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6C920" w14:textId="77777777" w:rsidR="003D18F7" w:rsidRPr="003D18F7" w:rsidRDefault="003D18F7" w:rsidP="003D18F7">
      <w:pPr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14:paraId="6C1D964A" w14:textId="7ECCCCB9" w:rsidR="003D18F7" w:rsidRPr="003D18F7" w:rsidRDefault="003D18F7" w:rsidP="003D18F7">
      <w:pPr>
        <w:jc w:val="center"/>
        <w:rPr>
          <w:b/>
          <w:bCs/>
          <w:sz w:val="36"/>
          <w:szCs w:val="36"/>
        </w:rPr>
      </w:pPr>
      <w:r w:rsidRPr="003D18F7">
        <w:rPr>
          <w:b/>
          <w:bCs/>
          <w:sz w:val="36"/>
          <w:szCs w:val="36"/>
        </w:rPr>
        <w:t>CinEast 2020 – český program</w:t>
      </w:r>
    </w:p>
    <w:p w14:paraId="461B83C7" w14:textId="77777777" w:rsidR="003D18F7" w:rsidRPr="003D18F7" w:rsidRDefault="003D18F7" w:rsidP="003D18F7">
      <w:pPr>
        <w:rPr>
          <w:sz w:val="20"/>
          <w:szCs w:val="20"/>
        </w:rPr>
      </w:pPr>
    </w:p>
    <w:p w14:paraId="289B3C8A" w14:textId="77777777" w:rsidR="003D18F7" w:rsidRDefault="003D18F7" w:rsidP="003D18F7">
      <w:r w:rsidRPr="006555A2">
        <w:rPr>
          <w:b/>
          <w:bCs/>
        </w:rPr>
        <w:t>13. ročník festivalu CinEast</w:t>
      </w:r>
      <w:r>
        <w:t xml:space="preserve"> (8.</w:t>
      </w:r>
      <w:r>
        <w:softHyphen/>
        <w:t>25. října 2020) přináší 47 celovečerních a více než 20 krátkometrážních filmů z 21 zemí střední a východní Evropy, 4 koncerty, 4 debaty, rozsáhlou výstavu fotografií „</w:t>
      </w:r>
      <w:r w:rsidRPr="007B0D96">
        <w:rPr>
          <w:i/>
          <w:iCs/>
        </w:rPr>
        <w:t>Planting the Future</w:t>
      </w:r>
      <w:r>
        <w:t>“ (Neim</w:t>
      </w:r>
      <w:r>
        <w:rPr>
          <w:rFonts w:cstheme="minorHAnsi"/>
        </w:rPr>
        <w:t>ë</w:t>
      </w:r>
      <w:r>
        <w:t xml:space="preserve">nster), pásmo pro děti (Kids Show) a také řadu hostů. Festival se letos zvláště zaměřuje na Maďarsko, poprvé uvádí filmy z Běloruska a představí i zhruba tucet filmů reflektujících hlavní téma „Planting the Future“. CinEast opět nabídne i bohatý český program, a to i navzdory stávající složité situaci. Velkou novinkou je letošní </w:t>
      </w:r>
      <w:r w:rsidRPr="006555A2">
        <w:rPr>
          <w:b/>
          <w:bCs/>
        </w:rPr>
        <w:t>„hybridní“ formát</w:t>
      </w:r>
      <w:r>
        <w:t xml:space="preserve"> festivalu, což znamená, že vedle projekcí v kinech, jejichž kapacita je velmi výrazně omezená, nabídne také velkou část filmů on-line prostřednictvím vlastní VOD platformy (cineast.eventive.org). Vedle 110 projekcí v kinosálech (Cinémath</w:t>
      </w:r>
      <w:r>
        <w:rPr>
          <w:rFonts w:cstheme="minorHAnsi"/>
        </w:rPr>
        <w:t>è</w:t>
      </w:r>
      <w:r>
        <w:t>que, Neim</w:t>
      </w:r>
      <w:r>
        <w:rPr>
          <w:rFonts w:cstheme="minorHAnsi"/>
        </w:rPr>
        <w:t>ë</w:t>
      </w:r>
      <w:r>
        <w:t xml:space="preserve">nster, Ciné Utopia, Kinepolis Kirchberg, Ancien Cinéma Vianden atd.) je tedy možné sledovat filmy i z bezpečí a pohodlí domova (ovšem pouze v domácnostech v Lucembursku, nikoli za hranicemi). Všechny vstupenky – na projekce v kinech i v CinEast Online Cinema – je nutné zakoupit na cineast.eventive.org, přičemž i on-line vstupenek je omezený počet. Více viz sekce </w:t>
      </w:r>
      <w:hyperlink r:id="rId9" w:anchor="z315" w:history="1">
        <w:r w:rsidRPr="00753036">
          <w:rPr>
            <w:rStyle w:val="Hypertextovodkaz"/>
          </w:rPr>
          <w:t>vstupenky</w:t>
        </w:r>
      </w:hyperlink>
      <w:r>
        <w:t xml:space="preserve"> a </w:t>
      </w:r>
      <w:hyperlink r:id="rId10" w:anchor="z330" w:history="1">
        <w:r w:rsidRPr="006555A2">
          <w:rPr>
            <w:rStyle w:val="Hypertextovodkaz"/>
          </w:rPr>
          <w:t>často kladené dotazy</w:t>
        </w:r>
      </w:hyperlink>
      <w:r>
        <w:t xml:space="preserve"> na stránkách festivalu </w:t>
      </w:r>
      <w:hyperlink r:id="rId11" w:history="1">
        <w:r w:rsidRPr="00054231">
          <w:rPr>
            <w:rStyle w:val="Hypertextovodkaz"/>
          </w:rPr>
          <w:t>www.cineast.lu</w:t>
        </w:r>
      </w:hyperlink>
      <w:r>
        <w:t>.</w:t>
      </w:r>
    </w:p>
    <w:p w14:paraId="666E4C67" w14:textId="77777777" w:rsidR="003D18F7" w:rsidRDefault="003D18F7" w:rsidP="003D18F7">
      <w:r>
        <w:t xml:space="preserve">Český program festivalu, který významnou měrou podpořilo Velvyslanectví ČR v Lucembursku a částečně také České centrum v Bruselu, zahrnuje životopisné drama </w:t>
      </w:r>
      <w:hyperlink r:id="rId12" w:history="1">
        <w:r w:rsidRPr="00753036">
          <w:rPr>
            <w:rStyle w:val="Hypertextovodkaz"/>
            <w:b/>
            <w:bCs/>
            <w:i/>
            <w:iCs/>
          </w:rPr>
          <w:t>Šarlatán</w:t>
        </w:r>
      </w:hyperlink>
      <w:r>
        <w:t xml:space="preserve"> režisérky Agnieszky Holland (v hlavní soutěži), komedii </w:t>
      </w:r>
      <w:hyperlink r:id="rId13" w:history="1">
        <w:r w:rsidRPr="00753036">
          <w:rPr>
            <w:rStyle w:val="Hypertextovodkaz"/>
            <w:b/>
            <w:bCs/>
            <w:i/>
            <w:iCs/>
          </w:rPr>
          <w:t>Vlastníci</w:t>
        </w:r>
      </w:hyperlink>
      <w:r w:rsidRPr="000D2A61">
        <w:rPr>
          <w:i/>
          <w:iCs/>
        </w:rPr>
        <w:t xml:space="preserve"> </w:t>
      </w:r>
      <w:r>
        <w:t xml:space="preserve">Jiřího Havelky, dokument </w:t>
      </w:r>
      <w:hyperlink r:id="rId14" w:history="1">
        <w:r w:rsidRPr="00753036">
          <w:rPr>
            <w:rStyle w:val="Hypertextovodkaz"/>
            <w:b/>
            <w:bCs/>
            <w:i/>
            <w:iCs/>
          </w:rPr>
          <w:t>V síti</w:t>
        </w:r>
      </w:hyperlink>
      <w:r>
        <w:t xml:space="preserve"> dua Vít Klusák a Barbora Chalupová (základní verze pro dospělé, tj. od 16 let!), film </w:t>
      </w:r>
      <w:hyperlink r:id="rId15" w:history="1">
        <w:r w:rsidRPr="00753036">
          <w:rPr>
            <w:rStyle w:val="Hypertextovodkaz"/>
            <w:b/>
            <w:bCs/>
            <w:i/>
            <w:iCs/>
          </w:rPr>
          <w:t>Žal žen</w:t>
        </w:r>
      </w:hyperlink>
      <w:r>
        <w:t xml:space="preserve"> dokumentaristky Andrey Culkové, jedinečný portrét Jana Švankmajera </w:t>
      </w:r>
      <w:hyperlink r:id="rId16" w:history="1">
        <w:r w:rsidRPr="00753036">
          <w:rPr>
            <w:rStyle w:val="Hypertextovodkaz"/>
            <w:b/>
            <w:bCs/>
            <w:i/>
            <w:iCs/>
          </w:rPr>
          <w:t>Alchymická pec</w:t>
        </w:r>
      </w:hyperlink>
      <w:r>
        <w:t xml:space="preserve"> dvojice Adam </w:t>
      </w:r>
      <w:r w:rsidRPr="00BE71D8">
        <w:t>Oľha</w:t>
      </w:r>
      <w:r>
        <w:t xml:space="preserve"> a</w:t>
      </w:r>
      <w:r w:rsidRPr="00BE71D8">
        <w:t xml:space="preserve"> Jan Daňhel</w:t>
      </w:r>
      <w:r>
        <w:t xml:space="preserve"> a v neposlední řadě film </w:t>
      </w:r>
      <w:hyperlink r:id="rId17" w:history="1">
        <w:r w:rsidRPr="00753036">
          <w:rPr>
            <w:rStyle w:val="Hypertextovodkaz"/>
            <w:b/>
            <w:bCs/>
            <w:i/>
            <w:iCs/>
          </w:rPr>
          <w:t>Havel</w:t>
        </w:r>
      </w:hyperlink>
      <w:r w:rsidRPr="00753036">
        <w:rPr>
          <w:b/>
          <w:bCs/>
        </w:rPr>
        <w:t xml:space="preserve"> </w:t>
      </w:r>
      <w:r>
        <w:t xml:space="preserve">režiséra Slávka Horáka. Opomenout nelze ani koprodukční film </w:t>
      </w:r>
      <w:hyperlink r:id="rId18" w:history="1">
        <w:r w:rsidRPr="00753036">
          <w:rPr>
            <w:rStyle w:val="Hypertextovodkaz"/>
            <w:b/>
            <w:bCs/>
            <w:i/>
            <w:iCs/>
          </w:rPr>
          <w:t>Služebníci</w:t>
        </w:r>
      </w:hyperlink>
      <w:r w:rsidRPr="00753036">
        <w:rPr>
          <w:b/>
          <w:bCs/>
        </w:rPr>
        <w:t xml:space="preserve"> </w:t>
      </w:r>
      <w:r>
        <w:t xml:space="preserve">slovenského režiséra Ivana Ostrochovského, který je rovněž zařazen do hlavní soutěže. Filmový program doplňují krátké snímky </w:t>
      </w:r>
      <w:r w:rsidRPr="000D2A61">
        <w:rPr>
          <w:i/>
          <w:iCs/>
        </w:rPr>
        <w:t>Pripyat Piano</w:t>
      </w:r>
      <w:r>
        <w:t xml:space="preserve"> Elišky Cílkové, </w:t>
      </w:r>
      <w:r w:rsidRPr="000D2A61">
        <w:rPr>
          <w:i/>
          <w:iCs/>
        </w:rPr>
        <w:t>S P A C E S</w:t>
      </w:r>
      <w:r>
        <w:t xml:space="preserve"> Nory Štrbové a </w:t>
      </w:r>
      <w:r w:rsidRPr="000D2A61">
        <w:rPr>
          <w:i/>
          <w:iCs/>
        </w:rPr>
        <w:t>Podle Sylvie</w:t>
      </w:r>
      <w:r>
        <w:t xml:space="preserve"> Vericy Pospíšilové Kordić. </w:t>
      </w:r>
    </w:p>
    <w:p w14:paraId="3075F631" w14:textId="77777777" w:rsidR="003D18F7" w:rsidRDefault="003D18F7" w:rsidP="003D18F7">
      <w:r>
        <w:t xml:space="preserve">Po projekci filmu </w:t>
      </w:r>
      <w:r w:rsidRPr="00753036">
        <w:rPr>
          <w:b/>
          <w:bCs/>
          <w:i/>
          <w:iCs/>
        </w:rPr>
        <w:t>V síti</w:t>
      </w:r>
      <w:r>
        <w:t xml:space="preserve"> 11. října v Kinepolis Kirchberg bude v rámci tzv. „</w:t>
      </w:r>
      <w:hyperlink r:id="rId19" w:history="1">
        <w:r w:rsidRPr="00753036">
          <w:rPr>
            <w:rStyle w:val="Hypertextovodkaz"/>
          </w:rPr>
          <w:t>Women’s Event</w:t>
        </w:r>
      </w:hyperlink>
      <w:r>
        <w:t xml:space="preserve">“ následovat debata na téma on-line zneužívání dětí za účasti (pravděpodobně prostřednictvím videokonference) výkonné producentky Pavly Klimešové a zástupkyň Kanner-Jugendtelefon. Po projekci filmu </w:t>
      </w:r>
      <w:hyperlink r:id="rId20" w:history="1">
        <w:r w:rsidRPr="00753036">
          <w:rPr>
            <w:rStyle w:val="Hypertextovodkaz"/>
            <w:b/>
            <w:bCs/>
            <w:i/>
            <w:iCs/>
          </w:rPr>
          <w:t>Žal žen</w:t>
        </w:r>
      </w:hyperlink>
      <w:r>
        <w:t xml:space="preserve"> 16. října (Kinepolis) proběhne debata na téma „environmentální žal a klimatický aktivismus“ za osobní účasti režisérky Andrey Culkové a také ministra pro energetiku Clauda Turmese. Projekce filmu </w:t>
      </w:r>
      <w:r w:rsidRPr="001A70AD">
        <w:rPr>
          <w:b/>
          <w:bCs/>
          <w:i/>
          <w:iCs/>
        </w:rPr>
        <w:t>Havel</w:t>
      </w:r>
      <w:r>
        <w:t xml:space="preserve"> 22. října v Ciné Utopia, která bude letošním „Českým večerem“, nabídne videopozdrav režiséra Slávka Horáka.</w:t>
      </w:r>
    </w:p>
    <w:p w14:paraId="4979966A" w14:textId="3872896C" w:rsidR="00601712" w:rsidRPr="003D18F7" w:rsidRDefault="003D18F7" w:rsidP="003D18F7">
      <w:r>
        <w:t xml:space="preserve">Kompletní informace o programu festivalu naleznete na stránkách </w:t>
      </w:r>
      <w:hyperlink r:id="rId21" w:history="1">
        <w:r w:rsidRPr="00054231">
          <w:rPr>
            <w:rStyle w:val="Hypertextovodkaz"/>
          </w:rPr>
          <w:t>www.cineast.lu</w:t>
        </w:r>
      </w:hyperlink>
    </w:p>
    <w:sectPr w:rsidR="00601712" w:rsidRPr="003D18F7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134" w:right="907" w:bottom="766" w:left="964" w:header="142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6B29F" w14:textId="77777777" w:rsidR="00B76B07" w:rsidRDefault="00B76B07">
      <w:pPr>
        <w:spacing w:after="0" w:line="240" w:lineRule="auto"/>
      </w:pPr>
      <w:r>
        <w:separator/>
      </w:r>
    </w:p>
  </w:endnote>
  <w:endnote w:type="continuationSeparator" w:id="0">
    <w:p w14:paraId="12690547" w14:textId="77777777" w:rsidR="00B76B07" w:rsidRDefault="00B76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enirNextLTPro-Regular">
    <w:altName w:val="Calibri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EB40F" w14:textId="77777777" w:rsidR="00DD2F6A" w:rsidRDefault="00DD2F6A">
    <w:pPr>
      <w:pStyle w:val="Zpat"/>
      <w:jc w:val="center"/>
    </w:pPr>
  </w:p>
  <w:p w14:paraId="3D0E8562" w14:textId="77777777" w:rsidR="00DD2F6A" w:rsidRDefault="000079D1">
    <w:pPr>
      <w:pStyle w:val="Zpat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8306D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F19D5" w14:textId="77777777" w:rsidR="00DD2F6A" w:rsidRDefault="000079D1">
    <w:pPr>
      <w:pStyle w:val="Zpat"/>
    </w:pPr>
    <w:r>
      <w:rPr>
        <w:noProof/>
        <w:lang w:eastAsia="zh-CN"/>
      </w:rPr>
      <w:drawing>
        <wp:anchor distT="0" distB="0" distL="0" distR="0" simplePos="0" relativeHeight="3" behindDoc="1" locked="0" layoutInCell="1" allowOverlap="1" wp14:anchorId="6A96AFD8" wp14:editId="31E4E935">
          <wp:simplePos x="0" y="0"/>
          <wp:positionH relativeFrom="page">
            <wp:align>center</wp:align>
          </wp:positionH>
          <wp:positionV relativeFrom="page">
            <wp:posOffset>2160270</wp:posOffset>
          </wp:positionV>
          <wp:extent cx="4157980" cy="6191885"/>
          <wp:effectExtent l="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57980" cy="6191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2434D" w14:textId="77777777" w:rsidR="00B76B07" w:rsidRDefault="00B76B07">
      <w:pPr>
        <w:spacing w:after="0" w:line="240" w:lineRule="auto"/>
      </w:pPr>
      <w:r>
        <w:separator/>
      </w:r>
    </w:p>
  </w:footnote>
  <w:footnote w:type="continuationSeparator" w:id="0">
    <w:p w14:paraId="262CAD3D" w14:textId="77777777" w:rsidR="00B76B07" w:rsidRDefault="00B76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112C3" w14:textId="77777777" w:rsidR="00DD2F6A" w:rsidRDefault="000079D1">
    <w:pPr>
      <w:pStyle w:val="Zhlav"/>
    </w:pPr>
    <w:r>
      <w:rPr>
        <w:noProof/>
        <w:lang w:eastAsia="zh-CN"/>
      </w:rPr>
      <w:drawing>
        <wp:anchor distT="0" distB="0" distL="0" distR="0" simplePos="0" relativeHeight="2" behindDoc="1" locked="0" layoutInCell="1" allowOverlap="1" wp14:anchorId="050815B2" wp14:editId="2234F4C7">
          <wp:simplePos x="0" y="0"/>
          <wp:positionH relativeFrom="leftMargin">
            <wp:posOffset>1688465</wp:posOffset>
          </wp:positionH>
          <wp:positionV relativeFrom="page">
            <wp:posOffset>1494155</wp:posOffset>
          </wp:positionV>
          <wp:extent cx="5263515" cy="820801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63515" cy="820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F3A2A" w14:textId="77777777" w:rsidR="00DD2F6A" w:rsidRDefault="000079D1">
    <w:pPr>
      <w:pStyle w:val="Zhlav"/>
    </w:pPr>
    <w:r>
      <w:rPr>
        <w:noProof/>
        <w:lang w:eastAsia="zh-CN"/>
      </w:rPr>
      <w:drawing>
        <wp:anchor distT="0" distB="0" distL="114300" distR="114300" simplePos="0" relativeHeight="4" behindDoc="1" locked="0" layoutInCell="1" allowOverlap="1" wp14:anchorId="649F4916" wp14:editId="4DC3C62E">
          <wp:simplePos x="0" y="0"/>
          <wp:positionH relativeFrom="leftMargin">
            <wp:posOffset>483235</wp:posOffset>
          </wp:positionH>
          <wp:positionV relativeFrom="page">
            <wp:posOffset>255905</wp:posOffset>
          </wp:positionV>
          <wp:extent cx="6858000" cy="1092835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92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5961"/>
    <w:multiLevelType w:val="multilevel"/>
    <w:tmpl w:val="4D007B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F0D65A7"/>
    <w:multiLevelType w:val="multilevel"/>
    <w:tmpl w:val="FD2E9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C1472FD"/>
    <w:multiLevelType w:val="multilevel"/>
    <w:tmpl w:val="4FB443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D2F6A"/>
    <w:rsid w:val="000079D1"/>
    <w:rsid w:val="000B7F0E"/>
    <w:rsid w:val="000F6044"/>
    <w:rsid w:val="0010068E"/>
    <w:rsid w:val="0011501C"/>
    <w:rsid w:val="001669C2"/>
    <w:rsid w:val="00294E68"/>
    <w:rsid w:val="002B2941"/>
    <w:rsid w:val="00315821"/>
    <w:rsid w:val="003C48B8"/>
    <w:rsid w:val="003D18F7"/>
    <w:rsid w:val="0043750F"/>
    <w:rsid w:val="004450F5"/>
    <w:rsid w:val="00565B62"/>
    <w:rsid w:val="00601712"/>
    <w:rsid w:val="00602A5A"/>
    <w:rsid w:val="006230B9"/>
    <w:rsid w:val="006C291B"/>
    <w:rsid w:val="008247D6"/>
    <w:rsid w:val="0086402D"/>
    <w:rsid w:val="009663B7"/>
    <w:rsid w:val="00AC4110"/>
    <w:rsid w:val="00B76B07"/>
    <w:rsid w:val="00C22E41"/>
    <w:rsid w:val="00C24FF6"/>
    <w:rsid w:val="00C65850"/>
    <w:rsid w:val="00D43B3D"/>
    <w:rsid w:val="00D8306D"/>
    <w:rsid w:val="00DD2F6A"/>
    <w:rsid w:val="00E70C68"/>
    <w:rsid w:val="00F40BDA"/>
    <w:rsid w:val="00FB50AF"/>
    <w:rsid w:val="00FD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9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8F7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E5D86"/>
  </w:style>
  <w:style w:type="character" w:customStyle="1" w:styleId="ZpatChar">
    <w:name w:val="Zápatí Char"/>
    <w:basedOn w:val="Standardnpsmoodstavce"/>
    <w:link w:val="Zpat"/>
    <w:uiPriority w:val="99"/>
    <w:qFormat/>
    <w:rsid w:val="005E5D86"/>
  </w:style>
  <w:style w:type="character" w:styleId="Zvraznn">
    <w:name w:val="Emphasis"/>
    <w:basedOn w:val="Standardnpsmoodstavce"/>
    <w:uiPriority w:val="20"/>
    <w:qFormat/>
    <w:rsid w:val="00F44B68"/>
    <w:rPr>
      <w:i/>
      <w:iCs/>
    </w:rPr>
  </w:style>
  <w:style w:type="character" w:customStyle="1" w:styleId="InternetLink">
    <w:name w:val="Internet Link"/>
    <w:basedOn w:val="Standardnpsmoodstavce"/>
    <w:uiPriority w:val="99"/>
    <w:unhideWhenUsed/>
    <w:rsid w:val="000F1808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F180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F180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F1808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F1808"/>
    <w:rPr>
      <w:rFonts w:ascii="Segoe UI" w:hAnsi="Segoe UI" w:cs="Segoe UI"/>
      <w:sz w:val="18"/>
      <w:szCs w:val="18"/>
    </w:rPr>
  </w:style>
  <w:style w:type="character" w:customStyle="1" w:styleId="Accentuation">
    <w:name w:val="Accentuation"/>
    <w:qFormat/>
    <w:rsid w:val="00720BC2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B0736A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AvenirNextLTPro-Regular" w:eastAsia="Calibri" w:hAnsi="AvenirNextLTPro-Regular" w:cs="Calibri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theme="minorHAnsi"/>
      <w:sz w:val="20"/>
      <w:szCs w:val="20"/>
      <w:lang w:val="en-GB"/>
    </w:rPr>
  </w:style>
  <w:style w:type="character" w:customStyle="1" w:styleId="ListLabel6">
    <w:name w:val="ListLabel 6"/>
    <w:qFormat/>
    <w:rPr>
      <w:rFonts w:asciiTheme="minorHAnsi" w:hAnsiTheme="minorHAnsi" w:cstheme="minorHAnsi"/>
      <w:i/>
      <w:color w:val="595959"/>
      <w:sz w:val="20"/>
      <w:szCs w:val="20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5E5D8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5E5D8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953037"/>
    <w:pPr>
      <w:suppressAutoHyphens/>
    </w:pPr>
    <w:rPr>
      <w:rFonts w:ascii="Liberation Serif" w:eastAsia="SimSun" w:hAnsi="Liberation Serif" w:cs="Lucida Sans"/>
      <w:color w:val="00000A"/>
      <w:sz w:val="24"/>
      <w:szCs w:val="24"/>
      <w:lang w:val="en-GB" w:eastAsia="zh-CN" w:bidi="hi-IN"/>
    </w:rPr>
  </w:style>
  <w:style w:type="paragraph" w:styleId="Bezmezer">
    <w:name w:val="No Spacing"/>
    <w:qFormat/>
    <w:rsid w:val="00953037"/>
    <w:pPr>
      <w:suppressAutoHyphens/>
    </w:pPr>
    <w:rPr>
      <w:rFonts w:ascii="Liberation Serif" w:eastAsia="SimSun" w:hAnsi="Liberation Serif" w:cs="Lucida Sans"/>
      <w:color w:val="00000A"/>
      <w:sz w:val="24"/>
      <w:szCs w:val="24"/>
      <w:lang w:val="en-GB" w:eastAsia="zh-CN" w:bidi="hi-IN"/>
    </w:rPr>
  </w:style>
  <w:style w:type="paragraph" w:customStyle="1" w:styleId="textbox">
    <w:name w:val="textbox"/>
    <w:basedOn w:val="Normln"/>
    <w:qFormat/>
    <w:rsid w:val="009530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953037"/>
    <w:pPr>
      <w:suppressAutoHyphens/>
    </w:pPr>
    <w:rPr>
      <w:rFonts w:ascii="Calibri" w:eastAsia="Calibri" w:hAnsi="Calibri" w:cs="Calibri"/>
      <w:color w:val="000000"/>
      <w:sz w:val="24"/>
      <w:szCs w:val="24"/>
      <w:lang w:val="en-GB" w:eastAsia="zh-CN" w:bidi="hi-IN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F180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F180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F180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E2EF5"/>
    <w:pPr>
      <w:ind w:left="720"/>
      <w:contextualSpacing/>
    </w:pPr>
  </w:style>
  <w:style w:type="paragraph" w:customStyle="1" w:styleId="-wm-msonormal">
    <w:name w:val="-wm-msonormal"/>
    <w:basedOn w:val="Normln"/>
    <w:rsid w:val="006C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Standard"/>
    <w:rsid w:val="006C291B"/>
    <w:pPr>
      <w:autoSpaceDN w:val="0"/>
      <w:spacing w:before="280" w:after="280"/>
      <w:textAlignment w:val="baseline"/>
    </w:pPr>
    <w:rPr>
      <w:rFonts w:ascii="Times New Roman" w:eastAsia="Times New Roman" w:hAnsi="Times New Roman" w:cs="Times New Roman"/>
      <w:color w:val="auto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3D18F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8F7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E5D86"/>
  </w:style>
  <w:style w:type="character" w:customStyle="1" w:styleId="ZpatChar">
    <w:name w:val="Zápatí Char"/>
    <w:basedOn w:val="Standardnpsmoodstavce"/>
    <w:link w:val="Zpat"/>
    <w:uiPriority w:val="99"/>
    <w:qFormat/>
    <w:rsid w:val="005E5D86"/>
  </w:style>
  <w:style w:type="character" w:styleId="Zvraznn">
    <w:name w:val="Emphasis"/>
    <w:basedOn w:val="Standardnpsmoodstavce"/>
    <w:uiPriority w:val="20"/>
    <w:qFormat/>
    <w:rsid w:val="00F44B68"/>
    <w:rPr>
      <w:i/>
      <w:iCs/>
    </w:rPr>
  </w:style>
  <w:style w:type="character" w:customStyle="1" w:styleId="InternetLink">
    <w:name w:val="Internet Link"/>
    <w:basedOn w:val="Standardnpsmoodstavce"/>
    <w:uiPriority w:val="99"/>
    <w:unhideWhenUsed/>
    <w:rsid w:val="000F1808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F180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F180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F1808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F1808"/>
    <w:rPr>
      <w:rFonts w:ascii="Segoe UI" w:hAnsi="Segoe UI" w:cs="Segoe UI"/>
      <w:sz w:val="18"/>
      <w:szCs w:val="18"/>
    </w:rPr>
  </w:style>
  <w:style w:type="character" w:customStyle="1" w:styleId="Accentuation">
    <w:name w:val="Accentuation"/>
    <w:qFormat/>
    <w:rsid w:val="00720BC2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B0736A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AvenirNextLTPro-Regular" w:eastAsia="Calibri" w:hAnsi="AvenirNextLTPro-Regular" w:cs="Calibri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theme="minorHAnsi"/>
      <w:sz w:val="20"/>
      <w:szCs w:val="20"/>
      <w:lang w:val="en-GB"/>
    </w:rPr>
  </w:style>
  <w:style w:type="character" w:customStyle="1" w:styleId="ListLabel6">
    <w:name w:val="ListLabel 6"/>
    <w:qFormat/>
    <w:rPr>
      <w:rFonts w:asciiTheme="minorHAnsi" w:hAnsiTheme="minorHAnsi" w:cstheme="minorHAnsi"/>
      <w:i/>
      <w:color w:val="595959"/>
      <w:sz w:val="20"/>
      <w:szCs w:val="20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5E5D8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5E5D8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953037"/>
    <w:pPr>
      <w:suppressAutoHyphens/>
    </w:pPr>
    <w:rPr>
      <w:rFonts w:ascii="Liberation Serif" w:eastAsia="SimSun" w:hAnsi="Liberation Serif" w:cs="Lucida Sans"/>
      <w:color w:val="00000A"/>
      <w:sz w:val="24"/>
      <w:szCs w:val="24"/>
      <w:lang w:val="en-GB" w:eastAsia="zh-CN" w:bidi="hi-IN"/>
    </w:rPr>
  </w:style>
  <w:style w:type="paragraph" w:styleId="Bezmezer">
    <w:name w:val="No Spacing"/>
    <w:qFormat/>
    <w:rsid w:val="00953037"/>
    <w:pPr>
      <w:suppressAutoHyphens/>
    </w:pPr>
    <w:rPr>
      <w:rFonts w:ascii="Liberation Serif" w:eastAsia="SimSun" w:hAnsi="Liberation Serif" w:cs="Lucida Sans"/>
      <w:color w:val="00000A"/>
      <w:sz w:val="24"/>
      <w:szCs w:val="24"/>
      <w:lang w:val="en-GB" w:eastAsia="zh-CN" w:bidi="hi-IN"/>
    </w:rPr>
  </w:style>
  <w:style w:type="paragraph" w:customStyle="1" w:styleId="textbox">
    <w:name w:val="textbox"/>
    <w:basedOn w:val="Normln"/>
    <w:qFormat/>
    <w:rsid w:val="009530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953037"/>
    <w:pPr>
      <w:suppressAutoHyphens/>
    </w:pPr>
    <w:rPr>
      <w:rFonts w:ascii="Calibri" w:eastAsia="Calibri" w:hAnsi="Calibri" w:cs="Calibri"/>
      <w:color w:val="000000"/>
      <w:sz w:val="24"/>
      <w:szCs w:val="24"/>
      <w:lang w:val="en-GB" w:eastAsia="zh-CN" w:bidi="hi-IN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F180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F180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F180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E2EF5"/>
    <w:pPr>
      <w:ind w:left="720"/>
      <w:contextualSpacing/>
    </w:pPr>
  </w:style>
  <w:style w:type="paragraph" w:customStyle="1" w:styleId="-wm-msonormal">
    <w:name w:val="-wm-msonormal"/>
    <w:basedOn w:val="Normln"/>
    <w:rsid w:val="006C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Standard"/>
    <w:rsid w:val="006C291B"/>
    <w:pPr>
      <w:autoSpaceDN w:val="0"/>
      <w:spacing w:before="280" w:after="280"/>
      <w:textAlignment w:val="baseline"/>
    </w:pPr>
    <w:rPr>
      <w:rFonts w:ascii="Times New Roman" w:eastAsia="Times New Roman" w:hAnsi="Times New Roman" w:cs="Times New Roman"/>
      <w:color w:val="auto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3D18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ineast.lu/2020/en/programme-detail.html?id_filmy=21" TargetMode="External"/><Relationship Id="rId18" Type="http://schemas.openxmlformats.org/officeDocument/2006/relationships/hyperlink" Target="https://www.cineast.lu/2020/en/programme-detail.html?id_filmy=1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ineast.l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ineast.lu/2020/en/programme-detail.html?id_filmy=3" TargetMode="External"/><Relationship Id="rId17" Type="http://schemas.openxmlformats.org/officeDocument/2006/relationships/hyperlink" Target="https://www.cineast.lu/2020/en/programme-detail.html?id_filmy=45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cineast.lu/2020/en/programme-detail.html?id_filmy=38" TargetMode="External"/><Relationship Id="rId20" Type="http://schemas.openxmlformats.org/officeDocument/2006/relationships/hyperlink" Target="https://www.cineast.lu/2020/en/events-detail.html?id_clanky=117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ineast.lu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www.cineast.lu/2020/en/programme-detail.html?id_filmy=35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ineast.lu/2020/en/practical.html" TargetMode="External"/><Relationship Id="rId19" Type="http://schemas.openxmlformats.org/officeDocument/2006/relationships/hyperlink" Target="https://www.cineast.lu/2020/en/events-detail.html?id_clanky=114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ineast.lu/2020/en/practical.html" TargetMode="External"/><Relationship Id="rId14" Type="http://schemas.openxmlformats.org/officeDocument/2006/relationships/hyperlink" Target="https://www.cineast.lu/2020/en/programme-detail.html?id_filmy=15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7F6A-C9C9-4E1A-AC5E-5E85D4BB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539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LIPKA Radoslaw (DGT)</dc:creator>
  <cp:lastModifiedBy>ocst</cp:lastModifiedBy>
  <cp:revision>2</cp:revision>
  <cp:lastPrinted>2020-09-07T18:27:00Z</cp:lastPrinted>
  <dcterms:created xsi:type="dcterms:W3CDTF">2020-10-07T10:53:00Z</dcterms:created>
  <dcterms:modified xsi:type="dcterms:W3CDTF">2020-10-07T10:53:00Z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