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C6" w:rsidRPr="00754ECE" w:rsidRDefault="00B516C6" w:rsidP="00B516C6">
      <w:pPr>
        <w:pStyle w:val="Zkladntext2"/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754ECE">
        <w:rPr>
          <w:b/>
          <w:bCs/>
          <w:szCs w:val="24"/>
        </w:rPr>
        <w:t>IV.</w:t>
      </w:r>
    </w:p>
    <w:p w:rsidR="00B516C6" w:rsidRPr="00207517" w:rsidRDefault="00B516C6" w:rsidP="00207517">
      <w:pPr>
        <w:pStyle w:val="Zkladntext2"/>
        <w:jc w:val="center"/>
        <w:rPr>
          <w:b/>
          <w:bCs/>
          <w:szCs w:val="24"/>
        </w:rPr>
      </w:pPr>
      <w:r w:rsidRPr="00207517">
        <w:rPr>
          <w:b/>
          <w:bCs/>
          <w:szCs w:val="24"/>
        </w:rPr>
        <w:t xml:space="preserve">Střednědobý výhled dvoustranné ZRS a jejího financování na období </w:t>
      </w:r>
      <w:r w:rsidR="00D60B1F" w:rsidRPr="00207517">
        <w:rPr>
          <w:b/>
          <w:bCs/>
          <w:szCs w:val="24"/>
        </w:rPr>
        <w:t>20</w:t>
      </w:r>
      <w:r w:rsidR="00D60B1F">
        <w:rPr>
          <w:b/>
          <w:bCs/>
          <w:szCs w:val="24"/>
        </w:rPr>
        <w:t>2</w:t>
      </w:r>
      <w:r w:rsidR="00FD04D6">
        <w:rPr>
          <w:b/>
          <w:bCs/>
          <w:szCs w:val="24"/>
        </w:rPr>
        <w:t>6</w:t>
      </w:r>
      <w:r w:rsidRPr="00207517">
        <w:rPr>
          <w:b/>
          <w:bCs/>
          <w:szCs w:val="24"/>
        </w:rPr>
        <w:t>-</w:t>
      </w:r>
      <w:r w:rsidR="00D60B1F" w:rsidRPr="00207517">
        <w:rPr>
          <w:b/>
          <w:bCs/>
          <w:szCs w:val="24"/>
        </w:rPr>
        <w:t>20</w:t>
      </w:r>
      <w:r w:rsidR="00D60B1F">
        <w:rPr>
          <w:b/>
          <w:bCs/>
          <w:szCs w:val="24"/>
        </w:rPr>
        <w:t>2</w:t>
      </w:r>
      <w:r w:rsidR="00FD04D6">
        <w:rPr>
          <w:b/>
          <w:bCs/>
          <w:szCs w:val="24"/>
        </w:rPr>
        <w:t>7</w:t>
      </w:r>
    </w:p>
    <w:p w:rsidR="00B516C6" w:rsidRPr="00207517" w:rsidRDefault="00B516C6" w:rsidP="00207517">
      <w:pPr>
        <w:pStyle w:val="Zkladntext2"/>
        <w:spacing w:before="0"/>
        <w:jc w:val="center"/>
        <w:rPr>
          <w:b/>
          <w:szCs w:val="24"/>
        </w:rPr>
      </w:pPr>
    </w:p>
    <w:p w:rsidR="00AE5D1D" w:rsidRDefault="00B516C6" w:rsidP="00F6233B">
      <w:pPr>
        <w:pStyle w:val="Zkladntext2"/>
        <w:spacing w:before="0" w:after="120"/>
        <w:ind w:firstLine="708"/>
        <w:rPr>
          <w:szCs w:val="24"/>
        </w:rPr>
      </w:pPr>
      <w:r w:rsidRPr="001B3542">
        <w:rPr>
          <w:szCs w:val="24"/>
        </w:rPr>
        <w:t>Dle usnesení vlády č. 248 ze dne 12. března 2003 </w:t>
      </w:r>
      <w:r w:rsidR="007A2A3B">
        <w:rPr>
          <w:szCs w:val="24"/>
        </w:rPr>
        <w:t xml:space="preserve">se vládě předkládá společně s Plánem dvoustranné zahraniční rozvojové spolupráce ČR (ZRS) </w:t>
      </w:r>
      <w:r w:rsidR="0088413E">
        <w:rPr>
          <w:szCs w:val="24"/>
        </w:rPr>
        <w:t>pro</w:t>
      </w:r>
      <w:r>
        <w:rPr>
          <w:szCs w:val="24"/>
        </w:rPr>
        <w:t xml:space="preserve"> rok 20</w:t>
      </w:r>
      <w:r w:rsidR="003E6D1B">
        <w:rPr>
          <w:szCs w:val="24"/>
        </w:rPr>
        <w:t>2</w:t>
      </w:r>
      <w:r w:rsidR="00FD04D6">
        <w:rPr>
          <w:szCs w:val="24"/>
        </w:rPr>
        <w:t>5</w:t>
      </w:r>
      <w:r>
        <w:rPr>
          <w:szCs w:val="24"/>
        </w:rPr>
        <w:t xml:space="preserve"> také </w:t>
      </w:r>
      <w:r w:rsidR="00A177D8">
        <w:rPr>
          <w:szCs w:val="24"/>
        </w:rPr>
        <w:t xml:space="preserve">indikativní </w:t>
      </w:r>
      <w:r w:rsidRPr="001B3542">
        <w:rPr>
          <w:szCs w:val="24"/>
        </w:rPr>
        <w:t>výhled rozpočtu ZRS</w:t>
      </w:r>
      <w:r w:rsidR="00A177D8">
        <w:rPr>
          <w:szCs w:val="24"/>
        </w:rPr>
        <w:t>, transformační a humanitární asistence</w:t>
      </w:r>
      <w:r w:rsidRPr="001B3542">
        <w:rPr>
          <w:szCs w:val="24"/>
        </w:rPr>
        <w:t xml:space="preserve"> na </w:t>
      </w:r>
      <w:r>
        <w:rPr>
          <w:szCs w:val="24"/>
        </w:rPr>
        <w:t xml:space="preserve">období </w:t>
      </w:r>
      <w:r w:rsidR="007A2A3B">
        <w:rPr>
          <w:szCs w:val="24"/>
        </w:rPr>
        <w:t>202</w:t>
      </w:r>
      <w:r w:rsidR="00FD04D6">
        <w:rPr>
          <w:szCs w:val="24"/>
        </w:rPr>
        <w:t>6</w:t>
      </w:r>
      <w:r w:rsidR="0009141F">
        <w:rPr>
          <w:szCs w:val="24"/>
        </w:rPr>
        <w:t>–</w:t>
      </w:r>
      <w:r>
        <w:rPr>
          <w:szCs w:val="24"/>
        </w:rPr>
        <w:t>20</w:t>
      </w:r>
      <w:r w:rsidR="004105C9">
        <w:rPr>
          <w:szCs w:val="24"/>
        </w:rPr>
        <w:t>2</w:t>
      </w:r>
      <w:r w:rsidR="00FD04D6">
        <w:rPr>
          <w:szCs w:val="24"/>
        </w:rPr>
        <w:t>7</w:t>
      </w:r>
      <w:r>
        <w:rPr>
          <w:szCs w:val="24"/>
        </w:rPr>
        <w:t xml:space="preserve">, </w:t>
      </w:r>
      <w:r w:rsidR="00044F57">
        <w:rPr>
          <w:szCs w:val="24"/>
        </w:rPr>
        <w:t>s cílem vytvořit předpoklad</w:t>
      </w:r>
      <w:r w:rsidRPr="001B3542">
        <w:rPr>
          <w:szCs w:val="24"/>
        </w:rPr>
        <w:t xml:space="preserve"> pro</w:t>
      </w:r>
      <w:r w:rsidR="009735AC">
        <w:rPr>
          <w:szCs w:val="24"/>
        </w:rPr>
        <w:t> </w:t>
      </w:r>
      <w:r w:rsidR="00A177D8">
        <w:rPr>
          <w:szCs w:val="24"/>
        </w:rPr>
        <w:t xml:space="preserve">předvídatelné </w:t>
      </w:r>
      <w:r w:rsidRPr="001B3542">
        <w:rPr>
          <w:szCs w:val="24"/>
        </w:rPr>
        <w:t>financování rozvojových projektů na víceleté bázi</w:t>
      </w:r>
      <w:r w:rsidR="00E01F85">
        <w:rPr>
          <w:szCs w:val="24"/>
        </w:rPr>
        <w:t xml:space="preserve">. Vzhledem ke stagnaci výhledu se zároveň bohužel nepodaří zajistit </w:t>
      </w:r>
      <w:r w:rsidR="00A177D8">
        <w:rPr>
          <w:szCs w:val="24"/>
        </w:rPr>
        <w:t>udržitelné přibližování k mezinárodnímu závazku celkové oficiální rozvojové pomoci ČR</w:t>
      </w:r>
      <w:r w:rsidRPr="001B3542">
        <w:rPr>
          <w:szCs w:val="24"/>
        </w:rPr>
        <w:t xml:space="preserve">. </w:t>
      </w:r>
    </w:p>
    <w:p w:rsidR="00E01F85" w:rsidRDefault="00B516C6" w:rsidP="00F6233B">
      <w:pPr>
        <w:pStyle w:val="Zkladntext2"/>
        <w:spacing w:before="0" w:after="120"/>
        <w:ind w:firstLine="708"/>
        <w:rPr>
          <w:szCs w:val="24"/>
        </w:rPr>
      </w:pPr>
      <w:r w:rsidRPr="007E43B8">
        <w:rPr>
          <w:szCs w:val="24"/>
        </w:rPr>
        <w:t>Střednědobý výhled financování dvoustranné ZRS odráží s</w:t>
      </w:r>
      <w:r w:rsidR="00F6233B">
        <w:t>oučasné globální výzvy i </w:t>
      </w:r>
      <w:r w:rsidRPr="007E43B8">
        <w:rPr>
          <w:szCs w:val="24"/>
        </w:rPr>
        <w:t>rámec pro rozvojovou spolupráci, kterým je Agenda 2030 pro udržitelný rozvoj.</w:t>
      </w:r>
      <w:r w:rsidR="00433942">
        <w:rPr>
          <w:szCs w:val="24"/>
        </w:rPr>
        <w:t xml:space="preserve"> </w:t>
      </w:r>
    </w:p>
    <w:p w:rsidR="00193C00" w:rsidRPr="003300B5" w:rsidRDefault="00193C00" w:rsidP="00F6233B">
      <w:pPr>
        <w:pStyle w:val="Zkladntext2"/>
        <w:spacing w:before="0" w:after="120"/>
        <w:ind w:firstLine="708"/>
        <w:rPr>
          <w:b/>
          <w:szCs w:val="24"/>
        </w:rPr>
      </w:pPr>
      <w:r w:rsidRPr="00FB4617">
        <w:rPr>
          <w:bCs/>
        </w:rPr>
        <w:t>Vzhledem k</w:t>
      </w:r>
      <w:r w:rsidRPr="006A7B72">
        <w:rPr>
          <w:b/>
          <w:bCs/>
        </w:rPr>
        <w:t xml:space="preserve"> mezinárodnímu závazku </w:t>
      </w:r>
      <w:r w:rsidRPr="00FB4617">
        <w:rPr>
          <w:bCs/>
        </w:rPr>
        <w:t>učiněnému na půdě EU</w:t>
      </w:r>
      <w:r>
        <w:rPr>
          <w:bCs/>
        </w:rPr>
        <w:t xml:space="preserve"> </w:t>
      </w:r>
      <w:r w:rsidR="00433942">
        <w:rPr>
          <w:bCs/>
        </w:rPr>
        <w:t xml:space="preserve">a </w:t>
      </w:r>
      <w:r w:rsidRPr="00FB4617">
        <w:rPr>
          <w:bCs/>
        </w:rPr>
        <w:t>OSN</w:t>
      </w:r>
      <w:r>
        <w:rPr>
          <w:bCs/>
        </w:rPr>
        <w:t xml:space="preserve"> </w:t>
      </w:r>
      <w:r w:rsidRPr="006A7B72">
        <w:rPr>
          <w:bCs/>
        </w:rPr>
        <w:t>dosáhnout do</w:t>
      </w:r>
      <w:r>
        <w:rPr>
          <w:bCs/>
        </w:rPr>
        <w:t> </w:t>
      </w:r>
      <w:r w:rsidRPr="006A7B72">
        <w:rPr>
          <w:bCs/>
        </w:rPr>
        <w:t>roku 2030 poskytov</w:t>
      </w:r>
      <w:r w:rsidR="00433942">
        <w:rPr>
          <w:bCs/>
        </w:rPr>
        <w:t>á</w:t>
      </w:r>
      <w:r w:rsidRPr="006A7B72">
        <w:rPr>
          <w:bCs/>
        </w:rPr>
        <w:t>n</w:t>
      </w:r>
      <w:r>
        <w:rPr>
          <w:bCs/>
        </w:rPr>
        <w:t>í</w:t>
      </w:r>
      <w:r w:rsidRPr="006A7B72">
        <w:rPr>
          <w:bCs/>
        </w:rPr>
        <w:t xml:space="preserve"> </w:t>
      </w:r>
      <w:r w:rsidRPr="006A7B72">
        <w:rPr>
          <w:b/>
          <w:bCs/>
        </w:rPr>
        <w:t xml:space="preserve">oficiální rozvojové pomoci (ODA) ve výši 0,33 % </w:t>
      </w:r>
      <w:r>
        <w:rPr>
          <w:b/>
          <w:bCs/>
        </w:rPr>
        <w:t>hrubého národního důchodu</w:t>
      </w:r>
      <w:r w:rsidR="00544738">
        <w:rPr>
          <w:b/>
          <w:bCs/>
        </w:rPr>
        <w:t xml:space="preserve"> (HND)</w:t>
      </w:r>
      <w:r>
        <w:rPr>
          <w:bCs/>
        </w:rPr>
        <w:t xml:space="preserve">, k jehož plnění se ČR nejen </w:t>
      </w:r>
      <w:r w:rsidRPr="006A7B72">
        <w:rPr>
          <w:bCs/>
        </w:rPr>
        <w:t>nepřibližu</w:t>
      </w:r>
      <w:r>
        <w:rPr>
          <w:bCs/>
        </w:rPr>
        <w:t>je, ale spíše se dále vzdaluje (v roce 2021 i předchozích letech</w:t>
      </w:r>
      <w:r w:rsidRPr="006A7B72">
        <w:rPr>
          <w:bCs/>
        </w:rPr>
        <w:t xml:space="preserve"> pouze 0,13 %</w:t>
      </w:r>
      <w:r w:rsidR="00E01F85">
        <w:rPr>
          <w:bCs/>
        </w:rPr>
        <w:t>, za rok 2023 předběžně 0,11 %</w:t>
      </w:r>
      <w:r w:rsidRPr="006A7B72">
        <w:rPr>
          <w:bCs/>
        </w:rPr>
        <w:t xml:space="preserve">), </w:t>
      </w:r>
      <w:r w:rsidR="00433942">
        <w:rPr>
          <w:bCs/>
        </w:rPr>
        <w:t>b</w:t>
      </w:r>
      <w:r w:rsidR="00E01F85">
        <w:rPr>
          <w:bCs/>
        </w:rPr>
        <w:t xml:space="preserve">y bylo žádoucí </w:t>
      </w:r>
      <w:r w:rsidRPr="006A7B72">
        <w:rPr>
          <w:b/>
          <w:bCs/>
        </w:rPr>
        <w:t xml:space="preserve">obnovit trend </w:t>
      </w:r>
      <w:r>
        <w:rPr>
          <w:b/>
          <w:bCs/>
        </w:rPr>
        <w:t xml:space="preserve">postupného </w:t>
      </w:r>
      <w:r w:rsidRPr="006A7B72">
        <w:rPr>
          <w:b/>
          <w:bCs/>
        </w:rPr>
        <w:t xml:space="preserve">navyšování prostředků na </w:t>
      </w:r>
      <w:r>
        <w:rPr>
          <w:b/>
          <w:bCs/>
        </w:rPr>
        <w:t xml:space="preserve">rozvojovou a transformační spolupráci a humanitární pomoc. </w:t>
      </w:r>
      <w:r>
        <w:rPr>
          <w:bCs/>
        </w:rPr>
        <w:t xml:space="preserve">Je to zřejmé i ze srovnání s ostatními členskými státy EU, resp. Výboru pro rozvojovou pomoc OECD: </w:t>
      </w:r>
      <w:r w:rsidRPr="003300B5">
        <w:rPr>
          <w:b/>
          <w:bCs/>
        </w:rPr>
        <w:t>v r. 202</w:t>
      </w:r>
      <w:r w:rsidR="00A177D8" w:rsidRPr="003300B5">
        <w:rPr>
          <w:b/>
          <w:bCs/>
        </w:rPr>
        <w:t>1</w:t>
      </w:r>
      <w:r w:rsidRPr="003300B5">
        <w:rPr>
          <w:b/>
          <w:bCs/>
        </w:rPr>
        <w:t xml:space="preserve"> se ČR z</w:t>
      </w:r>
      <w:r w:rsidR="000B64C1" w:rsidRPr="003300B5">
        <w:rPr>
          <w:b/>
          <w:bCs/>
        </w:rPr>
        <w:t xml:space="preserve"> 29 vykazujících </w:t>
      </w:r>
      <w:r w:rsidRPr="003300B5">
        <w:rPr>
          <w:b/>
          <w:bCs/>
        </w:rPr>
        <w:t xml:space="preserve">členů </w:t>
      </w:r>
      <w:r w:rsidR="000B64C1" w:rsidRPr="003300B5">
        <w:rPr>
          <w:b/>
          <w:bCs/>
        </w:rPr>
        <w:t>V</w:t>
      </w:r>
      <w:r w:rsidRPr="003300B5">
        <w:rPr>
          <w:b/>
          <w:bCs/>
        </w:rPr>
        <w:t>ýboru v ukazateli ODA umístila na posledním místě</w:t>
      </w:r>
      <w:r w:rsidR="00B12918" w:rsidRPr="003300B5">
        <w:rPr>
          <w:b/>
          <w:bCs/>
        </w:rPr>
        <w:t xml:space="preserve">. </w:t>
      </w:r>
    </w:p>
    <w:p w:rsidR="00A91CCD" w:rsidRDefault="00147ED9" w:rsidP="000B64C1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486400" cy="1571625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2A3B" w:rsidRPr="003300B5" w:rsidRDefault="000B64C1" w:rsidP="00903DA6">
      <w:pPr>
        <w:jc w:val="both"/>
        <w:rPr>
          <w:i/>
          <w:sz w:val="20"/>
          <w:szCs w:val="20"/>
        </w:rPr>
      </w:pPr>
      <w:r w:rsidRPr="003300B5">
        <w:rPr>
          <w:i/>
          <w:sz w:val="20"/>
          <w:szCs w:val="20"/>
        </w:rPr>
        <w:t>(</w:t>
      </w:r>
      <w:r w:rsidR="007A2A3B" w:rsidRPr="003300B5">
        <w:rPr>
          <w:i/>
          <w:sz w:val="20"/>
          <w:szCs w:val="20"/>
        </w:rPr>
        <w:t>Zdroj dat: oficiální statistiky OECD, www.oecd.org/dac)</w:t>
      </w:r>
    </w:p>
    <w:p w:rsidR="003300B5" w:rsidRDefault="003300B5" w:rsidP="00F6233B">
      <w:pPr>
        <w:spacing w:after="120"/>
        <w:ind w:firstLine="708"/>
        <w:jc w:val="both"/>
        <w:rPr>
          <w:bCs/>
        </w:rPr>
      </w:pPr>
    </w:p>
    <w:p w:rsidR="006B647F" w:rsidRDefault="00FD04D6" w:rsidP="00F6233B">
      <w:pPr>
        <w:spacing w:after="120"/>
        <w:ind w:firstLine="708"/>
        <w:jc w:val="both"/>
        <w:rPr>
          <w:bCs/>
        </w:rPr>
      </w:pPr>
      <w:r w:rsidRPr="00544738">
        <w:rPr>
          <w:bCs/>
        </w:rPr>
        <w:t xml:space="preserve">V roce 2022 podíl ODA na HND vzrostl na </w:t>
      </w:r>
      <w:r w:rsidR="006B6126" w:rsidRPr="00544738">
        <w:rPr>
          <w:bCs/>
        </w:rPr>
        <w:t xml:space="preserve">0,36 </w:t>
      </w:r>
      <w:r w:rsidRPr="00544738">
        <w:rPr>
          <w:bCs/>
        </w:rPr>
        <w:t xml:space="preserve">%, této hodnoty však dosáhl díky </w:t>
      </w:r>
      <w:r w:rsidR="006B647F" w:rsidRPr="00544738">
        <w:rPr>
          <w:bCs/>
        </w:rPr>
        <w:t>mimořádn</w:t>
      </w:r>
      <w:r w:rsidR="00F6233B" w:rsidRPr="00544738">
        <w:rPr>
          <w:bCs/>
        </w:rPr>
        <w:t>é humanitární pomoci Ukrajině a </w:t>
      </w:r>
      <w:r w:rsidR="00A177D8" w:rsidRPr="00544738">
        <w:rPr>
          <w:bCs/>
        </w:rPr>
        <w:t xml:space="preserve">zejména pomoci </w:t>
      </w:r>
      <w:r w:rsidR="006B647F" w:rsidRPr="00544738">
        <w:rPr>
          <w:bCs/>
        </w:rPr>
        <w:t>jejímu obyvatelstvu na útěku před válkou</w:t>
      </w:r>
      <w:r w:rsidR="00A177D8" w:rsidRPr="00544738">
        <w:rPr>
          <w:bCs/>
        </w:rPr>
        <w:t xml:space="preserve"> na území ČR</w:t>
      </w:r>
      <w:r w:rsidR="006B647F" w:rsidRPr="00544738">
        <w:rPr>
          <w:bCs/>
        </w:rPr>
        <w:t xml:space="preserve">. </w:t>
      </w:r>
      <w:r w:rsidRPr="00544738">
        <w:rPr>
          <w:bCs/>
        </w:rPr>
        <w:t>Šlo</w:t>
      </w:r>
      <w:r w:rsidR="006B647F" w:rsidRPr="00544738">
        <w:rPr>
          <w:bCs/>
        </w:rPr>
        <w:t xml:space="preserve"> však </w:t>
      </w:r>
      <w:r w:rsidR="00F6233B" w:rsidRPr="00544738">
        <w:rPr>
          <w:bCs/>
        </w:rPr>
        <w:t>o zvýšení krátkodobé</w:t>
      </w:r>
      <w:r w:rsidR="00A177D8" w:rsidRPr="00544738">
        <w:rPr>
          <w:bCs/>
        </w:rPr>
        <w:t xml:space="preserve"> (výdaje na uprchlíky lze započítávat pouze v prvním roce jejich pobytu)</w:t>
      </w:r>
      <w:r w:rsidR="00F6233B" w:rsidRPr="00544738">
        <w:rPr>
          <w:bCs/>
        </w:rPr>
        <w:t>, nikoliv o </w:t>
      </w:r>
      <w:r w:rsidR="006B647F" w:rsidRPr="00544738">
        <w:rPr>
          <w:bCs/>
        </w:rPr>
        <w:t xml:space="preserve">nastolení potřebného trendu. </w:t>
      </w:r>
      <w:r w:rsidR="005D1C1C" w:rsidRPr="00544738">
        <w:rPr>
          <w:bCs/>
        </w:rPr>
        <w:t xml:space="preserve">To se ukazuje už v předběžném výsledku za rok 2023, kdy podíl ODA klesl na </w:t>
      </w:r>
      <w:r w:rsidR="006B6126" w:rsidRPr="00544738">
        <w:rPr>
          <w:bCs/>
        </w:rPr>
        <w:t>0,23 %</w:t>
      </w:r>
      <w:r w:rsidR="005D1C1C" w:rsidRPr="00544738">
        <w:rPr>
          <w:bCs/>
        </w:rPr>
        <w:t xml:space="preserve">, se stále ještě započtenou poměrnou částkou na pomoc ukrajinským uprchlíkům. Bez započtení této pomoci by podíl ODA poklesl </w:t>
      </w:r>
      <w:r w:rsidR="006B6126" w:rsidRPr="00544738">
        <w:rPr>
          <w:bCs/>
        </w:rPr>
        <w:t xml:space="preserve">i vzhledem k výraznému růstu HND </w:t>
      </w:r>
      <w:r w:rsidR="005D1C1C" w:rsidRPr="00544738">
        <w:rPr>
          <w:bCs/>
        </w:rPr>
        <w:t xml:space="preserve">na </w:t>
      </w:r>
      <w:r w:rsidR="006B6126" w:rsidRPr="00544738">
        <w:rPr>
          <w:bCs/>
        </w:rPr>
        <w:t>0,11</w:t>
      </w:r>
      <w:r w:rsidR="005D1C1C" w:rsidRPr="00544738">
        <w:rPr>
          <w:bCs/>
        </w:rPr>
        <w:t xml:space="preserve"> </w:t>
      </w:r>
      <w:r w:rsidR="006B6126" w:rsidRPr="00544738">
        <w:rPr>
          <w:bCs/>
        </w:rPr>
        <w:t xml:space="preserve">%, </w:t>
      </w:r>
      <w:r w:rsidR="005D1C1C" w:rsidRPr="00544738">
        <w:rPr>
          <w:bCs/>
        </w:rPr>
        <w:t>což nás zařazuje v přehledu členů OECD na poslední místo, navíc bez výhledu strategie pro navýšení objemu poskytovaných prostředků.</w:t>
      </w:r>
      <w:r w:rsidR="005D1C1C">
        <w:rPr>
          <w:bCs/>
        </w:rPr>
        <w:t xml:space="preserve"> </w:t>
      </w:r>
    </w:p>
    <w:p w:rsidR="00D26802" w:rsidRDefault="007A2A3B" w:rsidP="004D09A0">
      <w:pPr>
        <w:spacing w:after="120"/>
        <w:ind w:firstLine="708"/>
        <w:jc w:val="both"/>
        <w:rPr>
          <w:bCs/>
        </w:rPr>
      </w:pPr>
      <w:r>
        <w:rPr>
          <w:bCs/>
        </w:rPr>
        <w:t>Nastavený s</w:t>
      </w:r>
      <w:r w:rsidRPr="006A7B72">
        <w:rPr>
          <w:bCs/>
        </w:rPr>
        <w:t>ystém zahraniční rozvojové spolupráce</w:t>
      </w:r>
      <w:r>
        <w:rPr>
          <w:bCs/>
        </w:rPr>
        <w:t xml:space="preserve"> (pracující s kapacitou</w:t>
      </w:r>
      <w:r w:rsidRPr="006A7B72">
        <w:rPr>
          <w:bCs/>
        </w:rPr>
        <w:t xml:space="preserve"> </w:t>
      </w:r>
      <w:r w:rsidR="00544738">
        <w:rPr>
          <w:bCs/>
        </w:rPr>
        <w:t>ČRA</w:t>
      </w:r>
      <w:r>
        <w:rPr>
          <w:bCs/>
        </w:rPr>
        <w:t>)</w:t>
      </w:r>
      <w:r w:rsidRPr="006A7B72">
        <w:rPr>
          <w:bCs/>
        </w:rPr>
        <w:t xml:space="preserve"> zároveň prokázal </w:t>
      </w:r>
      <w:r w:rsidRPr="006A7B72">
        <w:rPr>
          <w:b/>
          <w:bCs/>
        </w:rPr>
        <w:t>schopnost efektivně čerpat i vyš</w:t>
      </w:r>
      <w:r w:rsidR="00630138">
        <w:rPr>
          <w:b/>
          <w:bCs/>
        </w:rPr>
        <w:t>ší objem prostředků než dosud a </w:t>
      </w:r>
      <w:r w:rsidRPr="006A7B72">
        <w:rPr>
          <w:b/>
          <w:bCs/>
        </w:rPr>
        <w:t xml:space="preserve">zároveň generovat </w:t>
      </w:r>
      <w:r>
        <w:rPr>
          <w:b/>
          <w:bCs/>
        </w:rPr>
        <w:t xml:space="preserve">konkrétní </w:t>
      </w:r>
      <w:r w:rsidRPr="006A7B72">
        <w:rPr>
          <w:b/>
          <w:bCs/>
        </w:rPr>
        <w:t xml:space="preserve">výsledky </w:t>
      </w:r>
      <w:r>
        <w:rPr>
          <w:b/>
          <w:bCs/>
        </w:rPr>
        <w:t xml:space="preserve">spolupráce </w:t>
      </w:r>
      <w:r w:rsidRPr="00565433">
        <w:rPr>
          <w:bCs/>
        </w:rPr>
        <w:t>v rozvojových zemích</w:t>
      </w:r>
      <w:r w:rsidR="005A707D">
        <w:rPr>
          <w:bCs/>
        </w:rPr>
        <w:t xml:space="preserve"> i </w:t>
      </w:r>
      <w:r w:rsidR="00DE176A">
        <w:rPr>
          <w:bCs/>
        </w:rPr>
        <w:t>konkrétní příležitosti pro české realizátory a česká řešení</w:t>
      </w:r>
      <w:r w:rsidR="00E01F85">
        <w:rPr>
          <w:bCs/>
        </w:rPr>
        <w:t xml:space="preserve"> s mezinárodním financováním</w:t>
      </w:r>
      <w:r w:rsidRPr="006A7B72">
        <w:rPr>
          <w:bCs/>
        </w:rPr>
        <w:t>.</w:t>
      </w:r>
      <w:r w:rsidR="004D09A0">
        <w:rPr>
          <w:bCs/>
        </w:rPr>
        <w:t xml:space="preserve"> </w:t>
      </w:r>
    </w:p>
    <w:p w:rsidR="00DE176A" w:rsidRPr="006B647F" w:rsidRDefault="00FD04D6" w:rsidP="00DE176A">
      <w:pPr>
        <w:spacing w:after="120"/>
        <w:ind w:firstLine="708"/>
        <w:jc w:val="both"/>
        <w:rPr>
          <w:bCs/>
        </w:rPr>
      </w:pPr>
      <w:r>
        <w:rPr>
          <w:bCs/>
        </w:rPr>
        <w:t>Pro období 2026–2027</w:t>
      </w:r>
      <w:r w:rsidR="00DE176A">
        <w:rPr>
          <w:bCs/>
        </w:rPr>
        <w:t xml:space="preserve"> se </w:t>
      </w:r>
      <w:r w:rsidR="00E01F85">
        <w:rPr>
          <w:bCs/>
        </w:rPr>
        <w:t xml:space="preserve">na základě požadavku MF </w:t>
      </w:r>
      <w:r w:rsidR="00DE176A">
        <w:rPr>
          <w:bCs/>
        </w:rPr>
        <w:t xml:space="preserve">navrhuje </w:t>
      </w:r>
      <w:r w:rsidR="00E01F85">
        <w:rPr>
          <w:bCs/>
        </w:rPr>
        <w:t>stagnace celkového objemu</w:t>
      </w:r>
      <w:r w:rsidR="005A707D">
        <w:rPr>
          <w:bCs/>
        </w:rPr>
        <w:t xml:space="preserve"> prostředků na </w:t>
      </w:r>
      <w:r w:rsidR="00DE176A">
        <w:rPr>
          <w:bCs/>
        </w:rPr>
        <w:t>rozvojovou, transformační a huma</w:t>
      </w:r>
      <w:r>
        <w:rPr>
          <w:bCs/>
        </w:rPr>
        <w:t xml:space="preserve">nitární asistenci </w:t>
      </w:r>
      <w:r w:rsidR="00E01F85">
        <w:rPr>
          <w:bCs/>
        </w:rPr>
        <w:t xml:space="preserve">na </w:t>
      </w:r>
      <w:r w:rsidR="00E01F85" w:rsidRPr="00E01F85">
        <w:rPr>
          <w:b/>
          <w:bCs/>
        </w:rPr>
        <w:t>942 320 400 Kč</w:t>
      </w:r>
      <w:r w:rsidR="00E01F85">
        <w:rPr>
          <w:bCs/>
        </w:rPr>
        <w:t>.</w:t>
      </w:r>
    </w:p>
    <w:p w:rsidR="00D26802" w:rsidRPr="00D26802" w:rsidRDefault="00DE176A" w:rsidP="00E01F85">
      <w:pPr>
        <w:spacing w:after="120"/>
        <w:ind w:firstLine="708"/>
        <w:jc w:val="both"/>
        <w:rPr>
          <w:bCs/>
        </w:rPr>
      </w:pPr>
      <w:r>
        <w:rPr>
          <w:bCs/>
        </w:rPr>
        <w:t>T</w:t>
      </w:r>
      <w:r w:rsidR="00E01F85">
        <w:rPr>
          <w:bCs/>
        </w:rPr>
        <w:t xml:space="preserve">ento objem </w:t>
      </w:r>
      <w:r w:rsidR="00E01F85" w:rsidRPr="00E01F85">
        <w:rPr>
          <w:b/>
          <w:bCs/>
        </w:rPr>
        <w:t>ne</w:t>
      </w:r>
      <w:r w:rsidR="00816572" w:rsidRPr="003300B5">
        <w:rPr>
          <w:b/>
          <w:bCs/>
        </w:rPr>
        <w:t>zabrán</w:t>
      </w:r>
      <w:r w:rsidR="00E01F85">
        <w:rPr>
          <w:b/>
          <w:bCs/>
        </w:rPr>
        <w:t>í</w:t>
      </w:r>
      <w:r w:rsidR="00816572" w:rsidRPr="003300B5">
        <w:rPr>
          <w:b/>
          <w:bCs/>
        </w:rPr>
        <w:t xml:space="preserve"> dalšímu klesání </w:t>
      </w:r>
      <w:r w:rsidRPr="003300B5">
        <w:rPr>
          <w:b/>
          <w:bCs/>
        </w:rPr>
        <w:t>ODA</w:t>
      </w:r>
      <w:r w:rsidR="009E16A0">
        <w:rPr>
          <w:bCs/>
        </w:rPr>
        <w:t>;</w:t>
      </w:r>
      <w:r>
        <w:rPr>
          <w:bCs/>
        </w:rPr>
        <w:t xml:space="preserve"> pro dosažení závazku ODA ve výši 0,33 % HND do roku 2030 by byla třeba </w:t>
      </w:r>
      <w:r w:rsidR="00E01F85">
        <w:rPr>
          <w:bCs/>
        </w:rPr>
        <w:t>výrazná a</w:t>
      </w:r>
      <w:r>
        <w:rPr>
          <w:bCs/>
        </w:rPr>
        <w:t xml:space="preserve">kcelerace, </w:t>
      </w:r>
      <w:r w:rsidR="00E01F85">
        <w:rPr>
          <w:bCs/>
        </w:rPr>
        <w:t xml:space="preserve">resp. zachování objemů, </w:t>
      </w:r>
      <w:r w:rsidR="00E01F85">
        <w:rPr>
          <w:bCs/>
        </w:rPr>
        <w:lastRenderedPageBreak/>
        <w:t xml:space="preserve">jednorázově vyčleněných na uprchlíky z Ukrajiny, pro humanitární, transformační, rozvojové, klimatické a migrační aktivity v rozvojovém světě. To však </w:t>
      </w:r>
      <w:r>
        <w:rPr>
          <w:bCs/>
        </w:rPr>
        <w:t xml:space="preserve">předpokládá širší politickou dohodu na udržitelném nastavení nejen finančních, ale také personálních a legislativních předpokladů. </w:t>
      </w:r>
    </w:p>
    <w:p w:rsidR="004B7011" w:rsidRDefault="00CA7ED1" w:rsidP="00D26802">
      <w:pPr>
        <w:spacing w:before="240" w:after="120"/>
        <w:jc w:val="both"/>
        <w:rPr>
          <w:b/>
          <w:bCs/>
        </w:rPr>
      </w:pPr>
      <w:r w:rsidRPr="00CA7ED1">
        <w:rPr>
          <w:b/>
          <w:bCs/>
        </w:rPr>
        <w:t>Dvoustrann</w:t>
      </w:r>
      <w:r w:rsidR="00816572">
        <w:rPr>
          <w:b/>
          <w:bCs/>
        </w:rPr>
        <w:t>á</w:t>
      </w:r>
      <w:r w:rsidRPr="00CA7ED1">
        <w:rPr>
          <w:b/>
          <w:bCs/>
        </w:rPr>
        <w:t xml:space="preserve"> rozvojov</w:t>
      </w:r>
      <w:r w:rsidR="00816572">
        <w:rPr>
          <w:b/>
          <w:bCs/>
        </w:rPr>
        <w:t>á</w:t>
      </w:r>
      <w:r w:rsidRPr="00CA7ED1">
        <w:rPr>
          <w:b/>
          <w:bCs/>
        </w:rPr>
        <w:t xml:space="preserve"> </w:t>
      </w:r>
      <w:r w:rsidR="00816572">
        <w:rPr>
          <w:b/>
          <w:bCs/>
        </w:rPr>
        <w:t>spolupráce</w:t>
      </w:r>
    </w:p>
    <w:p w:rsidR="00816572" w:rsidRDefault="009E16A0" w:rsidP="00F6233B">
      <w:pPr>
        <w:spacing w:after="120"/>
        <w:ind w:firstLine="708"/>
        <w:jc w:val="both"/>
        <w:rPr>
          <w:bCs/>
        </w:rPr>
      </w:pPr>
      <w:r>
        <w:rPr>
          <w:bCs/>
        </w:rPr>
        <w:t xml:space="preserve">Na realizaci dvoustranné ZRS ČR se navrhuje </w:t>
      </w:r>
      <w:r w:rsidRPr="00427D0E">
        <w:rPr>
          <w:b/>
          <w:bCs/>
        </w:rPr>
        <w:t>v r. 202</w:t>
      </w:r>
      <w:r w:rsidR="00FD04D6">
        <w:rPr>
          <w:b/>
          <w:bCs/>
        </w:rPr>
        <w:t>6</w:t>
      </w:r>
      <w:r>
        <w:rPr>
          <w:bCs/>
        </w:rPr>
        <w:t xml:space="preserve"> </w:t>
      </w:r>
      <w:r w:rsidR="00E01F85">
        <w:rPr>
          <w:bCs/>
        </w:rPr>
        <w:t xml:space="preserve">vyčlenit celkem </w:t>
      </w:r>
      <w:r w:rsidR="00E01F85" w:rsidRPr="00E01F85">
        <w:rPr>
          <w:b/>
          <w:bCs/>
        </w:rPr>
        <w:t>552 320 400</w:t>
      </w:r>
      <w:r w:rsidR="00E01F85">
        <w:rPr>
          <w:bCs/>
        </w:rPr>
        <w:t xml:space="preserve"> Kč a v </w:t>
      </w:r>
      <w:r w:rsidR="00E01F85" w:rsidRPr="00E01F85">
        <w:rPr>
          <w:b/>
          <w:bCs/>
        </w:rPr>
        <w:t>r. 2027</w:t>
      </w:r>
      <w:r w:rsidR="00E01F85">
        <w:rPr>
          <w:bCs/>
        </w:rPr>
        <w:t xml:space="preserve"> </w:t>
      </w:r>
      <w:r w:rsidR="00E01F85" w:rsidRPr="00E01F85">
        <w:rPr>
          <w:bCs/>
        </w:rPr>
        <w:t>celkem</w:t>
      </w:r>
      <w:r w:rsidR="00E01F85">
        <w:rPr>
          <w:b/>
          <w:bCs/>
        </w:rPr>
        <w:t xml:space="preserve"> 552 220 400 </w:t>
      </w:r>
      <w:r w:rsidR="00427D0E" w:rsidRPr="00427D0E">
        <w:rPr>
          <w:b/>
          <w:bCs/>
        </w:rPr>
        <w:t>Kč</w:t>
      </w:r>
      <w:r w:rsidR="00427D0E">
        <w:rPr>
          <w:bCs/>
        </w:rPr>
        <w:t>.</w:t>
      </w:r>
    </w:p>
    <w:p w:rsidR="004B7011" w:rsidRDefault="009E1F71" w:rsidP="00F6233B">
      <w:pPr>
        <w:spacing w:after="120"/>
        <w:ind w:firstLine="708"/>
        <w:jc w:val="both"/>
      </w:pPr>
      <w:r>
        <w:rPr>
          <w:bCs/>
        </w:rPr>
        <w:t xml:space="preserve">Na realizaci dvoustranných rozvojových projektů se společně s MZV a ČRA podílejí další orgány státní správy. </w:t>
      </w:r>
      <w:r w:rsidR="005F2F62">
        <w:t xml:space="preserve">Základní </w:t>
      </w:r>
      <w:r w:rsidR="00CA7ED1" w:rsidRPr="00CA7ED1">
        <w:t xml:space="preserve">formou uplatnění prostředků v rámci </w:t>
      </w:r>
      <w:r w:rsidR="00CA7ED1" w:rsidRPr="0014246F">
        <w:rPr>
          <w:b/>
        </w:rPr>
        <w:t>dvoustranné rozvojové spolupráce</w:t>
      </w:r>
      <w:r w:rsidR="00CA7ED1" w:rsidRPr="00CA7ED1">
        <w:t xml:space="preserve"> jsou dvoustranné </w:t>
      </w:r>
      <w:r w:rsidR="00CA7ED1" w:rsidRPr="00CA7ED1">
        <w:rPr>
          <w:bCs/>
        </w:rPr>
        <w:t>rozvojové projekty</w:t>
      </w:r>
      <w:r w:rsidR="003B148C">
        <w:rPr>
          <w:bCs/>
        </w:rPr>
        <w:t xml:space="preserve"> v prioritních zemích ZRS uskutečňované ve</w:t>
      </w:r>
      <w:r w:rsidR="00AA6629">
        <w:rPr>
          <w:bCs/>
        </w:rPr>
        <w:t> </w:t>
      </w:r>
      <w:r w:rsidR="003B148C">
        <w:rPr>
          <w:bCs/>
        </w:rPr>
        <w:t>schválených t</w:t>
      </w:r>
      <w:r w:rsidR="0007070E">
        <w:rPr>
          <w:bCs/>
        </w:rPr>
        <w:t>e</w:t>
      </w:r>
      <w:r w:rsidR="003B148C">
        <w:rPr>
          <w:bCs/>
        </w:rPr>
        <w:t>matických prioritách.</w:t>
      </w:r>
      <w:r w:rsidR="00CA7ED1" w:rsidRPr="00CA7ED1">
        <w:rPr>
          <w:bCs/>
        </w:rPr>
        <w:t xml:space="preserve"> </w:t>
      </w:r>
      <w:r w:rsidR="00CA7ED1" w:rsidRPr="00CA7ED1">
        <w:t xml:space="preserve">Vedle </w:t>
      </w:r>
      <w:r w:rsidR="008732C1">
        <w:t>nich</w:t>
      </w:r>
      <w:r w:rsidR="00CA7ED1" w:rsidRPr="00CA7ED1">
        <w:t xml:space="preserve"> jsou v rámci dvoustranné</w:t>
      </w:r>
      <w:r w:rsidR="00CA7ED1" w:rsidRPr="00513026">
        <w:t xml:space="preserve"> ZRS realizovány též projekty zaměřené na podporu </w:t>
      </w:r>
      <w:r w:rsidR="00EF6398">
        <w:t>kapacit implementačních partnerů</w:t>
      </w:r>
      <w:r w:rsidR="00EE4F50">
        <w:t xml:space="preserve"> ZRS</w:t>
      </w:r>
      <w:r w:rsidR="00AE4E94">
        <w:t xml:space="preserve">, </w:t>
      </w:r>
      <w:r w:rsidR="00EF6398">
        <w:t>projekty trilaterální, zpravidla podpořené z evropských či jiných mezinárodních zdrojů</w:t>
      </w:r>
      <w:r w:rsidR="00F6233B">
        <w:t xml:space="preserve"> a </w:t>
      </w:r>
      <w:r w:rsidR="00AE4E94">
        <w:t>projekty na</w:t>
      </w:r>
      <w:r w:rsidR="00AA6629">
        <w:t> </w:t>
      </w:r>
      <w:r w:rsidR="00AE4E94" w:rsidRPr="00513026">
        <w:t>rozvojové vzdělávání a</w:t>
      </w:r>
      <w:r w:rsidR="005D10BF">
        <w:t> </w:t>
      </w:r>
      <w:r w:rsidR="00AE4E94" w:rsidRPr="00513026">
        <w:t>osvětu</w:t>
      </w:r>
      <w:r w:rsidR="00AE4E94">
        <w:t xml:space="preserve"> v ČR</w:t>
      </w:r>
      <w:r w:rsidR="00CA7ED1" w:rsidRPr="00513026">
        <w:t xml:space="preserve">. </w:t>
      </w:r>
      <w:r w:rsidR="00EF6398">
        <w:t xml:space="preserve">Dále </w:t>
      </w:r>
      <w:r w:rsidR="00E01F85">
        <w:t>bude pokračovat</w:t>
      </w:r>
      <w:r w:rsidR="00EF6398">
        <w:t xml:space="preserve"> </w:t>
      </w:r>
      <w:r w:rsidR="0007070E" w:rsidRPr="00B14E8C">
        <w:t>nástroj delegovan</w:t>
      </w:r>
      <w:r w:rsidR="00EF6398">
        <w:t>é</w:t>
      </w:r>
      <w:r w:rsidR="0007070E" w:rsidRPr="00B14E8C">
        <w:t xml:space="preserve"> spoluprác</w:t>
      </w:r>
      <w:r w:rsidR="00EF6398">
        <w:t>e</w:t>
      </w:r>
      <w:r w:rsidR="0007070E" w:rsidRPr="00B14E8C">
        <w:t xml:space="preserve"> ČRA</w:t>
      </w:r>
      <w:r w:rsidR="004B7011" w:rsidRPr="00B14E8C">
        <w:t xml:space="preserve">, </w:t>
      </w:r>
      <w:r w:rsidR="00EF6398">
        <w:t xml:space="preserve">důraz bude </w:t>
      </w:r>
      <w:r w:rsidR="00E01F85">
        <w:t>nadále</w:t>
      </w:r>
      <w:r w:rsidR="00EF6398">
        <w:t xml:space="preserve"> kladen na zapojení do Iniciativ T</w:t>
      </w:r>
      <w:r w:rsidR="00F6233B">
        <w:t>eam Europe a do </w:t>
      </w:r>
      <w:r w:rsidR="00EF6398">
        <w:t>finančních nástrojů EU</w:t>
      </w:r>
      <w:r w:rsidR="0007070E">
        <w:t xml:space="preserve">. </w:t>
      </w:r>
    </w:p>
    <w:p w:rsidR="00644BC8" w:rsidRPr="00427D0E" w:rsidRDefault="009E16A0" w:rsidP="00644BC8">
      <w:pPr>
        <w:spacing w:after="120"/>
        <w:jc w:val="both"/>
      </w:pPr>
      <w:r w:rsidRPr="00427D0E">
        <w:t>Z celkového objemu se navrhuje vyčlenit:</w:t>
      </w:r>
      <w:r w:rsidR="00644BC8" w:rsidRPr="00427D0E">
        <w:t xml:space="preserve"> </w:t>
      </w:r>
    </w:p>
    <w:p w:rsidR="009E1F71" w:rsidRDefault="00D56394" w:rsidP="00644BC8">
      <w:pPr>
        <w:spacing w:after="120"/>
        <w:ind w:left="708"/>
        <w:jc w:val="both"/>
      </w:pPr>
      <w:r w:rsidRPr="00427D0E">
        <w:t>částk</w:t>
      </w:r>
      <w:r w:rsidR="009E16A0" w:rsidRPr="00427D0E">
        <w:t>u</w:t>
      </w:r>
      <w:r w:rsidRPr="00427D0E">
        <w:t xml:space="preserve"> </w:t>
      </w:r>
      <w:r w:rsidR="00E01F85">
        <w:t>405 866 005</w:t>
      </w:r>
      <w:r w:rsidR="00AA6629" w:rsidRPr="00427D0E">
        <w:t xml:space="preserve"> Kč </w:t>
      </w:r>
      <w:r w:rsidR="004F5F92" w:rsidRPr="00427D0E">
        <w:t>(</w:t>
      </w:r>
      <w:r w:rsidR="006D3554">
        <w:t>v obou letech</w:t>
      </w:r>
      <w:r w:rsidR="004F5F92" w:rsidRPr="00427D0E">
        <w:t xml:space="preserve">) </w:t>
      </w:r>
      <w:r w:rsidR="006B647F" w:rsidRPr="00427D0E">
        <w:t>na </w:t>
      </w:r>
      <w:r w:rsidR="009E16A0" w:rsidRPr="00427D0E">
        <w:t xml:space="preserve">dvoustranné </w:t>
      </w:r>
      <w:r w:rsidR="00AA6629" w:rsidRPr="00427D0E">
        <w:t xml:space="preserve">projekty </w:t>
      </w:r>
      <w:r w:rsidR="005A707D">
        <w:t>a </w:t>
      </w:r>
      <w:r w:rsidR="00427D0E">
        <w:t xml:space="preserve">programy </w:t>
      </w:r>
      <w:r w:rsidR="00AA6629" w:rsidRPr="00427D0E">
        <w:t>v gesci ČRA</w:t>
      </w:r>
      <w:r w:rsidR="009E16A0" w:rsidRPr="00427D0E">
        <w:t>;</w:t>
      </w:r>
    </w:p>
    <w:p w:rsidR="006B647F" w:rsidRPr="00427D0E" w:rsidRDefault="007F2A79" w:rsidP="00A66F76">
      <w:pPr>
        <w:spacing w:after="120"/>
        <w:ind w:left="708"/>
        <w:jc w:val="both"/>
      </w:pPr>
      <w:r>
        <w:t xml:space="preserve">částku </w:t>
      </w:r>
      <w:r w:rsidR="00062423">
        <w:t>146 454 395</w:t>
      </w:r>
      <w:r w:rsidR="006D3554">
        <w:t xml:space="preserve"> Kč </w:t>
      </w:r>
      <w:r w:rsidR="00062423">
        <w:t xml:space="preserve">(v obou letech) </w:t>
      </w:r>
      <w:r w:rsidR="006160FF">
        <w:t>na rozvojové aktivity v gesci MZV;</w:t>
      </w:r>
      <w:r w:rsidR="00A66F76">
        <w:t xml:space="preserve"> v tom </w:t>
      </w:r>
      <w:r w:rsidR="009E16A0" w:rsidRPr="00427D0E">
        <w:t xml:space="preserve">částku </w:t>
      </w:r>
      <w:r w:rsidR="00062423">
        <w:t>23 000 000 Kč</w:t>
      </w:r>
      <w:r w:rsidR="006D3554">
        <w:t xml:space="preserve"> na </w:t>
      </w:r>
      <w:r w:rsidR="00644BC8" w:rsidRPr="00427D0E">
        <w:t xml:space="preserve">rozvojové projekty realizované </w:t>
      </w:r>
      <w:r w:rsidR="00062423">
        <w:t xml:space="preserve">v součinnosti </w:t>
      </w:r>
      <w:r w:rsidR="00644BC8" w:rsidRPr="00427D0E">
        <w:t>s ústředními orgány státní správy (</w:t>
      </w:r>
      <w:r w:rsidR="00644BC8" w:rsidRPr="00427D0E">
        <w:rPr>
          <w:b/>
        </w:rPr>
        <w:t>Ministerstvo financí, Ministerstvo průmyslu a obchodu, Ministerstvo spravedlnosti</w:t>
      </w:r>
      <w:r w:rsidR="00427D0E">
        <w:rPr>
          <w:b/>
        </w:rPr>
        <w:t xml:space="preserve">, </w:t>
      </w:r>
      <w:r w:rsidR="00427D0E" w:rsidRPr="00427D0E">
        <w:rPr>
          <w:b/>
        </w:rPr>
        <w:t>Ministerstvo vnitra</w:t>
      </w:r>
      <w:r w:rsidR="00644BC8" w:rsidRPr="00427D0E">
        <w:t>)</w:t>
      </w:r>
      <w:r w:rsidR="009E16A0" w:rsidRPr="00427D0E">
        <w:t>;</w:t>
      </w:r>
    </w:p>
    <w:p w:rsidR="00460667" w:rsidRDefault="009E16A0" w:rsidP="00AA6629">
      <w:pPr>
        <w:spacing w:after="120"/>
        <w:ind w:left="708"/>
        <w:jc w:val="both"/>
        <w:rPr>
          <w:color w:val="000000"/>
        </w:rPr>
      </w:pPr>
      <w:r w:rsidRPr="00427D0E">
        <w:t xml:space="preserve">částku </w:t>
      </w:r>
      <w:r w:rsidR="006D3554">
        <w:t>11</w:t>
      </w:r>
      <w:r w:rsidR="00062423">
        <w:t>2</w:t>
      </w:r>
      <w:r w:rsidR="00427D0E">
        <w:t> 000 000 Kč</w:t>
      </w:r>
      <w:r w:rsidRPr="00427D0E">
        <w:t xml:space="preserve"> na rozvojová stipendia </w:t>
      </w:r>
      <w:r w:rsidRPr="00427D0E">
        <w:rPr>
          <w:color w:val="000000"/>
        </w:rPr>
        <w:t>z</w:t>
      </w:r>
      <w:r w:rsidR="00427D0E">
        <w:rPr>
          <w:color w:val="000000"/>
        </w:rPr>
        <w:t> </w:t>
      </w:r>
      <w:r w:rsidR="00AA6629" w:rsidRPr="00427D0E">
        <w:rPr>
          <w:color w:val="000000"/>
        </w:rPr>
        <w:t xml:space="preserve">rozpočtu </w:t>
      </w:r>
      <w:r w:rsidR="00BB52F3" w:rsidRPr="00427D0E">
        <w:rPr>
          <w:b/>
          <w:color w:val="000000"/>
        </w:rPr>
        <w:t>M</w:t>
      </w:r>
      <w:r w:rsidR="005014D6" w:rsidRPr="00427D0E">
        <w:rPr>
          <w:b/>
          <w:color w:val="000000"/>
        </w:rPr>
        <w:t>inisterstva školství, mládeže a </w:t>
      </w:r>
      <w:r w:rsidR="00CA7ED1" w:rsidRPr="00427D0E">
        <w:rPr>
          <w:b/>
          <w:color w:val="000000"/>
        </w:rPr>
        <w:t>tělovýchovy</w:t>
      </w:r>
      <w:r w:rsidR="00CA7ED1" w:rsidRPr="00427D0E">
        <w:rPr>
          <w:color w:val="000000"/>
        </w:rPr>
        <w:t xml:space="preserve"> a </w:t>
      </w:r>
      <w:r w:rsidR="00CA7ED1" w:rsidRPr="00427D0E">
        <w:rPr>
          <w:bCs/>
          <w:color w:val="000000"/>
        </w:rPr>
        <w:t xml:space="preserve">3 000 </w:t>
      </w:r>
      <w:r w:rsidR="007F772C" w:rsidRPr="00427D0E">
        <w:rPr>
          <w:bCs/>
          <w:color w:val="000000"/>
        </w:rPr>
        <w:t>000</w:t>
      </w:r>
      <w:r w:rsidR="00CA7ED1" w:rsidRPr="00427D0E">
        <w:rPr>
          <w:bCs/>
          <w:color w:val="000000"/>
        </w:rPr>
        <w:t xml:space="preserve"> Kč</w:t>
      </w:r>
      <w:r w:rsidR="00CA7ED1" w:rsidRPr="00427D0E">
        <w:rPr>
          <w:b/>
          <w:color w:val="000000"/>
        </w:rPr>
        <w:t xml:space="preserve"> </w:t>
      </w:r>
      <w:r w:rsidR="00CA7ED1" w:rsidRPr="00427D0E">
        <w:rPr>
          <w:bCs/>
        </w:rPr>
        <w:t xml:space="preserve">v </w:t>
      </w:r>
      <w:r w:rsidR="00AA6629" w:rsidRPr="00427D0E">
        <w:rPr>
          <w:bCs/>
        </w:rPr>
        <w:t xml:space="preserve">gesci a rozpočtu </w:t>
      </w:r>
      <w:r w:rsidR="00BB52F3" w:rsidRPr="00427D0E">
        <w:rPr>
          <w:b/>
          <w:bCs/>
        </w:rPr>
        <w:t>M</w:t>
      </w:r>
      <w:r w:rsidR="00CA7ED1" w:rsidRPr="00427D0E">
        <w:rPr>
          <w:b/>
          <w:bCs/>
        </w:rPr>
        <w:t>inisterstva zdravotnictví</w:t>
      </w:r>
      <w:r w:rsidR="00CA7ED1" w:rsidRPr="00427D0E">
        <w:rPr>
          <w:bCs/>
        </w:rPr>
        <w:t xml:space="preserve"> </w:t>
      </w:r>
      <w:r w:rsidR="00CA7ED1" w:rsidRPr="00427D0E">
        <w:rPr>
          <w:color w:val="000000"/>
        </w:rPr>
        <w:t>na</w:t>
      </w:r>
      <w:r w:rsidR="005D10BF" w:rsidRPr="00427D0E">
        <w:rPr>
          <w:color w:val="000000"/>
        </w:rPr>
        <w:t> </w:t>
      </w:r>
      <w:r w:rsidR="00CA7ED1" w:rsidRPr="00427D0E">
        <w:rPr>
          <w:color w:val="000000"/>
        </w:rPr>
        <w:t xml:space="preserve">zdravotní </w:t>
      </w:r>
      <w:r w:rsidR="00E219F5" w:rsidRPr="00427D0E">
        <w:rPr>
          <w:color w:val="000000"/>
        </w:rPr>
        <w:t>služby</w:t>
      </w:r>
      <w:r w:rsidR="00CA7ED1" w:rsidRPr="00427D0E">
        <w:rPr>
          <w:color w:val="000000"/>
        </w:rPr>
        <w:t xml:space="preserve"> pro</w:t>
      </w:r>
      <w:r w:rsidR="00565433" w:rsidRPr="00427D0E">
        <w:rPr>
          <w:color w:val="000000"/>
        </w:rPr>
        <w:t> </w:t>
      </w:r>
      <w:r w:rsidR="00CA7ED1" w:rsidRPr="00427D0E">
        <w:rPr>
          <w:color w:val="000000"/>
        </w:rPr>
        <w:t>stipendisty</w:t>
      </w:r>
      <w:r w:rsidR="006D3554">
        <w:rPr>
          <w:color w:val="000000"/>
        </w:rPr>
        <w:t xml:space="preserve"> (v obou letech)</w:t>
      </w:r>
      <w:r w:rsidR="00CA7ED1" w:rsidRPr="00427D0E">
        <w:rPr>
          <w:color w:val="000000"/>
        </w:rPr>
        <w:t xml:space="preserve">. </w:t>
      </w:r>
    </w:p>
    <w:p w:rsidR="005014D6" w:rsidRDefault="005014D6" w:rsidP="00CA7ED1">
      <w:pPr>
        <w:jc w:val="both"/>
        <w:rPr>
          <w:b/>
          <w:bCs/>
        </w:rPr>
      </w:pPr>
    </w:p>
    <w:p w:rsidR="00CA7ED1" w:rsidRPr="00513026" w:rsidRDefault="00CA7ED1" w:rsidP="00CA7ED1">
      <w:pPr>
        <w:jc w:val="both"/>
        <w:rPr>
          <w:b/>
          <w:bCs/>
        </w:rPr>
      </w:pPr>
      <w:r w:rsidRPr="00513026">
        <w:rPr>
          <w:b/>
          <w:bCs/>
        </w:rPr>
        <w:t>Transformační spolupráce</w:t>
      </w:r>
    </w:p>
    <w:p w:rsidR="009E16A0" w:rsidRPr="00427D0E" w:rsidRDefault="009E16A0" w:rsidP="009E16A0">
      <w:pPr>
        <w:spacing w:after="120"/>
        <w:ind w:firstLine="708"/>
        <w:jc w:val="both"/>
        <w:rPr>
          <w:b/>
          <w:bCs/>
        </w:rPr>
      </w:pPr>
      <w:r>
        <w:rPr>
          <w:bCs/>
        </w:rPr>
        <w:t xml:space="preserve">Na realizaci transformační spolupráce se navrhuje </w:t>
      </w:r>
      <w:r w:rsidRPr="0021355A">
        <w:rPr>
          <w:b/>
          <w:bCs/>
        </w:rPr>
        <w:t xml:space="preserve">celkem </w:t>
      </w:r>
      <w:r w:rsidR="0054710E" w:rsidRPr="0021355A">
        <w:rPr>
          <w:b/>
          <w:bCs/>
        </w:rPr>
        <w:t>1</w:t>
      </w:r>
      <w:r w:rsidR="00062423">
        <w:rPr>
          <w:b/>
          <w:bCs/>
        </w:rPr>
        <w:t>1</w:t>
      </w:r>
      <w:r w:rsidR="00427D0E" w:rsidRPr="0021355A">
        <w:rPr>
          <w:b/>
          <w:bCs/>
        </w:rPr>
        <w:t xml:space="preserve">0 000 000 </w:t>
      </w:r>
      <w:r w:rsidR="00062423">
        <w:t>(v obou letech)</w:t>
      </w:r>
      <w:r w:rsidR="00062423">
        <w:t>.</w:t>
      </w:r>
    </w:p>
    <w:p w:rsidR="009E16A0" w:rsidRDefault="009E16A0" w:rsidP="00F6233B">
      <w:pPr>
        <w:pStyle w:val="Zkladntextodsazen2"/>
        <w:ind w:firstLine="708"/>
      </w:pPr>
      <w:r>
        <w:rPr>
          <w:b/>
          <w:bCs/>
        </w:rPr>
        <w:t>T</w:t>
      </w:r>
      <w:r w:rsidR="00CA7ED1" w:rsidRPr="00513026">
        <w:rPr>
          <w:b/>
          <w:bCs/>
        </w:rPr>
        <w:t>ransformační spolupráce</w:t>
      </w:r>
      <w:r w:rsidR="009E1F71">
        <w:rPr>
          <w:b/>
          <w:bCs/>
        </w:rPr>
        <w:t xml:space="preserve"> v gesci MZV</w:t>
      </w:r>
      <w:r w:rsidR="00CA7ED1" w:rsidRPr="00513026">
        <w:t xml:space="preserve"> se</w:t>
      </w:r>
      <w:r w:rsidR="005D10BF">
        <w:t> </w:t>
      </w:r>
      <w:r w:rsidR="00CA7ED1" w:rsidRPr="00513026">
        <w:t xml:space="preserve">soustřeďuje na vytváření a posilování demokratických institucí, právního státu, občanské společnosti a zásad řádné správy </w:t>
      </w:r>
      <w:r w:rsidR="008F691C">
        <w:t xml:space="preserve">věcí </w:t>
      </w:r>
      <w:r w:rsidR="00CA7ED1" w:rsidRPr="00513026">
        <w:t xml:space="preserve">veřejných </w:t>
      </w:r>
      <w:r w:rsidR="00CA7ED1" w:rsidRPr="00513026">
        <w:rPr>
          <w:i/>
          <w:iCs/>
        </w:rPr>
        <w:t>(„good governance“).</w:t>
      </w:r>
      <w:r w:rsidR="00CA7ED1" w:rsidRPr="00513026">
        <w:t xml:space="preserve"> </w:t>
      </w:r>
      <w:r>
        <w:t>Podpora lidských práv a společenské transformace patří mezi dlouhodobé zahraničně-politické a vládní priority ČR</w:t>
      </w:r>
      <w:r w:rsidRPr="0021355A">
        <w:t xml:space="preserve">, což se </w:t>
      </w:r>
      <w:r w:rsidR="0054710E" w:rsidRPr="0021355A">
        <w:t xml:space="preserve">pravidelně </w:t>
      </w:r>
      <w:r w:rsidRPr="0021355A">
        <w:t xml:space="preserve">zúročuje </w:t>
      </w:r>
      <w:r w:rsidR="0054710E" w:rsidRPr="0021355A">
        <w:t xml:space="preserve">například v opakovaném členství </w:t>
      </w:r>
      <w:r w:rsidRPr="0021355A">
        <w:t>v  Radě OSN pro lidská prá</w:t>
      </w:r>
      <w:r w:rsidR="0054710E" w:rsidRPr="0021355A">
        <w:t>va. Prostředky</w:t>
      </w:r>
      <w:r w:rsidR="0054710E">
        <w:t xml:space="preserve"> budou využity na </w:t>
      </w:r>
      <w:r>
        <w:t>projekty v součinnosti s českými, místními i mezinárodními partnery.</w:t>
      </w:r>
    </w:p>
    <w:p w:rsidR="00F131BD" w:rsidRPr="00513026" w:rsidRDefault="00F131BD" w:rsidP="00CA7ED1">
      <w:pPr>
        <w:jc w:val="both"/>
        <w:rPr>
          <w:b/>
          <w:bCs/>
        </w:rPr>
      </w:pPr>
    </w:p>
    <w:p w:rsidR="00CA7ED1" w:rsidRPr="00A91CCD" w:rsidRDefault="00CA7ED1" w:rsidP="00A91CCD">
      <w:pPr>
        <w:spacing w:before="120"/>
        <w:jc w:val="both"/>
        <w:rPr>
          <w:b/>
          <w:bCs/>
        </w:rPr>
      </w:pPr>
      <w:r w:rsidRPr="00513026">
        <w:rPr>
          <w:b/>
          <w:bCs/>
        </w:rPr>
        <w:t>Humanitární pomoc</w:t>
      </w:r>
    </w:p>
    <w:p w:rsidR="009E16A0" w:rsidRPr="00427D0E" w:rsidRDefault="009E16A0" w:rsidP="009E16A0">
      <w:pPr>
        <w:spacing w:after="120"/>
        <w:ind w:firstLine="708"/>
        <w:jc w:val="both"/>
        <w:rPr>
          <w:b/>
          <w:bCs/>
        </w:rPr>
      </w:pPr>
      <w:r>
        <w:rPr>
          <w:bCs/>
        </w:rPr>
        <w:t xml:space="preserve">Na realizaci humanitární pomoci se navrhuje </w:t>
      </w:r>
      <w:r w:rsidRPr="00427D0E">
        <w:rPr>
          <w:b/>
          <w:bCs/>
        </w:rPr>
        <w:t xml:space="preserve">celkem </w:t>
      </w:r>
      <w:r w:rsidR="00062423">
        <w:rPr>
          <w:b/>
          <w:bCs/>
        </w:rPr>
        <w:t>165</w:t>
      </w:r>
      <w:r w:rsidR="00427D0E" w:rsidRPr="00427D0E">
        <w:rPr>
          <w:b/>
          <w:bCs/>
        </w:rPr>
        <w:t xml:space="preserve"> 000 000 Kč </w:t>
      </w:r>
      <w:r w:rsidR="00062423">
        <w:t>(v obou letech)</w:t>
      </w:r>
      <w:r w:rsidR="00062423">
        <w:t>.</w:t>
      </w:r>
    </w:p>
    <w:p w:rsidR="00B12918" w:rsidRDefault="00CA7ED1" w:rsidP="00F6233B">
      <w:pPr>
        <w:pStyle w:val="Zkladntext3"/>
        <w:spacing w:before="120" w:after="0"/>
        <w:ind w:firstLine="708"/>
        <w:rPr>
          <w:b w:val="0"/>
          <w:iCs/>
        </w:rPr>
      </w:pPr>
      <w:r w:rsidRPr="00CA7ED1">
        <w:rPr>
          <w:b w:val="0"/>
          <w:iCs/>
        </w:rPr>
        <w:t xml:space="preserve">Humanitární </w:t>
      </w:r>
      <w:r w:rsidR="00C30C80" w:rsidRPr="00CA7ED1">
        <w:rPr>
          <w:b w:val="0"/>
          <w:iCs/>
        </w:rPr>
        <w:t>potřeby jsou</w:t>
      </w:r>
      <w:r w:rsidR="000A5305">
        <w:rPr>
          <w:b w:val="0"/>
          <w:iCs/>
        </w:rPr>
        <w:t xml:space="preserve"> ve světě</w:t>
      </w:r>
      <w:r w:rsidRPr="00CA7ED1">
        <w:rPr>
          <w:b w:val="0"/>
          <w:iCs/>
        </w:rPr>
        <w:t xml:space="preserve"> </w:t>
      </w:r>
      <w:r w:rsidRPr="000272D6">
        <w:rPr>
          <w:b w:val="0"/>
          <w:iCs/>
        </w:rPr>
        <w:t>stále naléhav</w:t>
      </w:r>
      <w:r w:rsidR="00B14E8C">
        <w:rPr>
          <w:b w:val="0"/>
          <w:iCs/>
        </w:rPr>
        <w:t>ější</w:t>
      </w:r>
      <w:r w:rsidR="00F6233B">
        <w:rPr>
          <w:b w:val="0"/>
          <w:iCs/>
        </w:rPr>
        <w:t xml:space="preserve"> zejména vzhledem k počtu a </w:t>
      </w:r>
      <w:r w:rsidR="00ED7B43" w:rsidRPr="000272D6">
        <w:rPr>
          <w:b w:val="0"/>
          <w:iCs/>
        </w:rPr>
        <w:t>závažnosti konfliktů a s t</w:t>
      </w:r>
      <w:r w:rsidR="008F691C" w:rsidRPr="000272D6">
        <w:rPr>
          <w:b w:val="0"/>
          <w:iCs/>
        </w:rPr>
        <w:t>ím spojeného nuceného vysídlení</w:t>
      </w:r>
      <w:r w:rsidR="006B647F">
        <w:rPr>
          <w:b w:val="0"/>
          <w:iCs/>
        </w:rPr>
        <w:t xml:space="preserve"> obyvatel</w:t>
      </w:r>
      <w:r w:rsidR="008F691C" w:rsidRPr="000272D6">
        <w:rPr>
          <w:b w:val="0"/>
          <w:iCs/>
        </w:rPr>
        <w:t>.</w:t>
      </w:r>
      <w:r w:rsidRPr="000272D6">
        <w:rPr>
          <w:b w:val="0"/>
          <w:iCs/>
        </w:rPr>
        <w:t xml:space="preserve"> </w:t>
      </w:r>
      <w:r w:rsidR="008F691C" w:rsidRPr="000272D6">
        <w:rPr>
          <w:b w:val="0"/>
          <w:iCs/>
        </w:rPr>
        <w:t>Z</w:t>
      </w:r>
      <w:r w:rsidR="00ED7B43" w:rsidRPr="000272D6">
        <w:rPr>
          <w:b w:val="0"/>
          <w:iCs/>
        </w:rPr>
        <w:t xml:space="preserve">ároveň </w:t>
      </w:r>
      <w:r w:rsidRPr="000272D6">
        <w:rPr>
          <w:b w:val="0"/>
          <w:iCs/>
        </w:rPr>
        <w:t>vlivem změn</w:t>
      </w:r>
      <w:r w:rsidR="0070415C" w:rsidRPr="000272D6">
        <w:rPr>
          <w:b w:val="0"/>
          <w:iCs/>
        </w:rPr>
        <w:t>y klimatu</w:t>
      </w:r>
      <w:r w:rsidRPr="000272D6">
        <w:rPr>
          <w:b w:val="0"/>
          <w:iCs/>
        </w:rPr>
        <w:t xml:space="preserve"> roste </w:t>
      </w:r>
      <w:r w:rsidR="00ED7B43" w:rsidRPr="000272D6">
        <w:rPr>
          <w:b w:val="0"/>
          <w:iCs/>
        </w:rPr>
        <w:t xml:space="preserve">také </w:t>
      </w:r>
      <w:r w:rsidRPr="000272D6">
        <w:rPr>
          <w:b w:val="0"/>
          <w:iCs/>
        </w:rPr>
        <w:t>počet a</w:t>
      </w:r>
      <w:r w:rsidR="005D10BF">
        <w:rPr>
          <w:b w:val="0"/>
          <w:iCs/>
        </w:rPr>
        <w:t> </w:t>
      </w:r>
      <w:r w:rsidRPr="000272D6">
        <w:rPr>
          <w:b w:val="0"/>
          <w:iCs/>
        </w:rPr>
        <w:t xml:space="preserve">závažnost přírodních katastrof. </w:t>
      </w:r>
      <w:r w:rsidR="00816572">
        <w:rPr>
          <w:b w:val="0"/>
          <w:iCs/>
        </w:rPr>
        <w:t xml:space="preserve">MZV ČR dlouhodobě vykazuje úplné čerpání humanitárního rozpočtu a přes omezené personální kapacity </w:t>
      </w:r>
      <w:r w:rsidR="00062423">
        <w:rPr>
          <w:b w:val="0"/>
          <w:iCs/>
        </w:rPr>
        <w:t>by bylo</w:t>
      </w:r>
      <w:r w:rsidR="00816572">
        <w:rPr>
          <w:b w:val="0"/>
          <w:iCs/>
        </w:rPr>
        <w:t xml:space="preserve"> </w:t>
      </w:r>
      <w:r w:rsidR="00062423">
        <w:rPr>
          <w:b w:val="0"/>
          <w:iCs/>
        </w:rPr>
        <w:t xml:space="preserve">schopno </w:t>
      </w:r>
      <w:r w:rsidR="00816572">
        <w:rPr>
          <w:b w:val="0"/>
          <w:iCs/>
        </w:rPr>
        <w:lastRenderedPageBreak/>
        <w:t xml:space="preserve">transparentně, na základě každoroční strategie projednávané v Radě pro ZRS, implementovat </w:t>
      </w:r>
      <w:r w:rsidR="00062423">
        <w:rPr>
          <w:b w:val="0"/>
          <w:iCs/>
        </w:rPr>
        <w:t xml:space="preserve">mnohem vyšší </w:t>
      </w:r>
      <w:r w:rsidR="00816572">
        <w:rPr>
          <w:b w:val="0"/>
          <w:iCs/>
        </w:rPr>
        <w:t xml:space="preserve">objemy prostředků. </w:t>
      </w:r>
    </w:p>
    <w:p w:rsidR="006160FF" w:rsidRDefault="006160FF" w:rsidP="00F6233B">
      <w:pPr>
        <w:pStyle w:val="Zkladntext3"/>
        <w:spacing w:before="120" w:after="0"/>
        <w:ind w:firstLine="708"/>
        <w:rPr>
          <w:b w:val="0"/>
        </w:rPr>
      </w:pPr>
    </w:p>
    <w:p w:rsidR="00B12918" w:rsidRPr="003300B5" w:rsidRDefault="009E16A0" w:rsidP="00B12918">
      <w:pPr>
        <w:jc w:val="both"/>
        <w:rPr>
          <w:b/>
        </w:rPr>
      </w:pPr>
      <w:r w:rsidRPr="003300B5">
        <w:rPr>
          <w:b/>
        </w:rPr>
        <w:t xml:space="preserve">Indikativní výhled na celkový vývoj oficiální rozvojové pomoci </w:t>
      </w:r>
    </w:p>
    <w:p w:rsidR="00707FB0" w:rsidRDefault="00707FB0" w:rsidP="00B12918">
      <w:pPr>
        <w:jc w:val="both"/>
      </w:pPr>
    </w:p>
    <w:p w:rsidR="003300B5" w:rsidRPr="003300B5" w:rsidRDefault="003300B5" w:rsidP="003300B5">
      <w:pPr>
        <w:spacing w:after="120"/>
        <w:ind w:firstLine="708"/>
        <w:jc w:val="both"/>
        <w:rPr>
          <w:b/>
          <w:bCs/>
        </w:rPr>
      </w:pPr>
      <w:r>
        <w:t xml:space="preserve">ODA je v ČR nadále vnímána zejména jako zpětné započítávání co nejvíce aktivit financovaných z veřejných prostředků. </w:t>
      </w:r>
      <w:r w:rsidR="005A707D">
        <w:rPr>
          <w:b/>
        </w:rPr>
        <w:t>Vyspělé donorské země</w:t>
      </w:r>
      <w:r w:rsidRPr="00EF798B">
        <w:rPr>
          <w:b/>
        </w:rPr>
        <w:t xml:space="preserve"> celkovou ODA předem plánují </w:t>
      </w:r>
      <w:r w:rsidR="005A707D">
        <w:t>ve </w:t>
      </w:r>
      <w:r>
        <w:t xml:space="preserve">vztahu k očekávané výši HND, což umožňuje </w:t>
      </w:r>
      <w:r w:rsidRPr="00EF798B">
        <w:rPr>
          <w:b/>
        </w:rPr>
        <w:t>nastavení celkového trendu</w:t>
      </w:r>
      <w:r>
        <w:t xml:space="preserve"> (navyšování/stagnace) </w:t>
      </w:r>
      <w:r w:rsidRPr="00EF798B">
        <w:rPr>
          <w:b/>
        </w:rPr>
        <w:t>a strategických priorit</w:t>
      </w:r>
      <w:r>
        <w:t xml:space="preserve"> (např. preferování klimatu, migrace nebo investic do zapojování soukromého sektoru). </w:t>
      </w:r>
    </w:p>
    <w:p w:rsidR="003300B5" w:rsidRDefault="00707FB0" w:rsidP="003300B5">
      <w:pPr>
        <w:ind w:firstLine="708"/>
        <w:jc w:val="both"/>
        <w:rPr>
          <w:b/>
        </w:rPr>
      </w:pPr>
      <w:r>
        <w:t xml:space="preserve">V souladu s mezinárodními závazky a doporučeními a v návaznosti na strategické dokumenty k implementaci Agendy 2030 v ČR by bylo žádoucí, </w:t>
      </w:r>
      <w:r w:rsidRPr="003300B5">
        <w:rPr>
          <w:b/>
        </w:rPr>
        <w:t>aby vláda přijala celkový výhled na financování udržitelného rozvoje</w:t>
      </w:r>
      <w:r>
        <w:t xml:space="preserve"> s tím, že by sm</w:t>
      </w:r>
      <w:r w:rsidR="005A707D">
        <w:t xml:space="preserve">ěřovala </w:t>
      </w:r>
      <w:r w:rsidR="00062423">
        <w:t xml:space="preserve">alespoň </w:t>
      </w:r>
      <w:r w:rsidR="005A707D">
        <w:t xml:space="preserve">k dosažení </w:t>
      </w:r>
      <w:r w:rsidR="00062423">
        <w:t xml:space="preserve">sníženého </w:t>
      </w:r>
      <w:bookmarkStart w:id="0" w:name="_GoBack"/>
      <w:bookmarkEnd w:id="0"/>
      <w:r w:rsidR="005A707D">
        <w:t>závazku 0,33 </w:t>
      </w:r>
      <w:r>
        <w:t>% HND do roku 2030.</w:t>
      </w:r>
      <w:r w:rsidR="003300B5">
        <w:t xml:space="preserve"> </w:t>
      </w:r>
      <w:r w:rsidR="00427D0E" w:rsidRPr="003300B5">
        <w:rPr>
          <w:b/>
        </w:rPr>
        <w:t>Plán Z</w:t>
      </w:r>
      <w:r w:rsidR="00427D0E">
        <w:rPr>
          <w:b/>
        </w:rPr>
        <w:t xml:space="preserve">RS a jeho indikativní výhled by se </w:t>
      </w:r>
      <w:r w:rsidR="00427D0E" w:rsidRPr="003300B5">
        <w:rPr>
          <w:b/>
        </w:rPr>
        <w:t>moh</w:t>
      </w:r>
      <w:r w:rsidR="00427D0E">
        <w:rPr>
          <w:b/>
        </w:rPr>
        <w:t>l</w:t>
      </w:r>
      <w:r w:rsidR="00427D0E" w:rsidRPr="003300B5">
        <w:rPr>
          <w:b/>
        </w:rPr>
        <w:t xml:space="preserve"> stát nástrojem tohoto plánování.</w:t>
      </w:r>
    </w:p>
    <w:p w:rsidR="006D3554" w:rsidRDefault="006D3554" w:rsidP="003300B5">
      <w:pPr>
        <w:ind w:firstLine="708"/>
        <w:jc w:val="both"/>
        <w:rPr>
          <w:b/>
        </w:rPr>
      </w:pPr>
    </w:p>
    <w:p w:rsidR="003300B5" w:rsidRPr="003300B5" w:rsidRDefault="003300B5" w:rsidP="003300B5">
      <w:pPr>
        <w:spacing w:after="120"/>
        <w:ind w:firstLine="708"/>
        <w:jc w:val="both"/>
        <w:rPr>
          <w:b/>
          <w:bCs/>
        </w:rPr>
      </w:pPr>
      <w:r>
        <w:t>V případě navyšování bilaterální části by se zvyšoval její podíl na celkové ODA na</w:t>
      </w:r>
      <w:r w:rsidR="00F83D51">
        <w:t> 30–</w:t>
      </w:r>
      <w:r>
        <w:t xml:space="preserve">40 %. </w:t>
      </w:r>
      <w:r w:rsidR="00707FB0">
        <w:t>Prostředky na bilaterální ODA by se dělily mezi zahraniční rozvojovou spolupráci, transformační spolupráci, humanitární pomo</w:t>
      </w:r>
      <w:r w:rsidR="005A707D">
        <w:t>c, včetně finančních nástrojů a </w:t>
      </w:r>
      <w:r w:rsidR="00707FB0">
        <w:t>asistenčních programů pro A</w:t>
      </w:r>
      <w:r w:rsidR="0009141F">
        <w:t>friku, BVA, Ukrajinu (MZV, 40–</w:t>
      </w:r>
      <w:r w:rsidR="00707FB0">
        <w:t>50 % celkových prostředků), dále na započitatelné aktivity v oblasti migrace, včetně stávající</w:t>
      </w:r>
      <w:r w:rsidR="005A707D">
        <w:t>ch programů</w:t>
      </w:r>
      <w:r w:rsidR="004D0E20">
        <w:t xml:space="preserve"> MV Pomoc na </w:t>
      </w:r>
      <w:r w:rsidR="005A707D">
        <w:t>místě a </w:t>
      </w:r>
      <w:r w:rsidR="00707FB0">
        <w:t>ME</w:t>
      </w:r>
      <w:r w:rsidR="0009141F">
        <w:t>DEVAC (MV, 15–</w:t>
      </w:r>
      <w:r w:rsidR="00707FB0">
        <w:t>20 %) a na cíle v oblasti</w:t>
      </w:r>
      <w:r w:rsidR="004D0E20">
        <w:t xml:space="preserve"> životního prostředí, klimatu a </w:t>
      </w:r>
      <w:r w:rsidR="0009141F">
        <w:t>biodiverzity (MŽP a MZV, 30–</w:t>
      </w:r>
      <w:r w:rsidR="00707FB0">
        <w:t>35 %). MZV by v případě zájmu formou rozpočtových opatření spolupracovalo s dalšími resorty, které by nebyly přímými příjemci hlavních ukazatelů ODA.</w:t>
      </w:r>
      <w:r>
        <w:t xml:space="preserve"> </w:t>
      </w:r>
    </w:p>
    <w:p w:rsidR="009E16A0" w:rsidRDefault="009E16A0" w:rsidP="00B12918">
      <w:pPr>
        <w:jc w:val="both"/>
      </w:pPr>
    </w:p>
    <w:p w:rsidR="00B12918" w:rsidRPr="0045223E" w:rsidRDefault="00707FB0" w:rsidP="00B12918">
      <w:pPr>
        <w:jc w:val="both"/>
        <w:rPr>
          <w:b/>
        </w:rPr>
      </w:pPr>
      <w:r>
        <w:rPr>
          <w:b/>
        </w:rPr>
        <w:t xml:space="preserve">Indikativní objemy </w:t>
      </w:r>
      <w:r w:rsidR="00B12918" w:rsidRPr="0045223E">
        <w:rPr>
          <w:b/>
        </w:rPr>
        <w:t xml:space="preserve">ODA + ZRS v případě navyšování </w:t>
      </w:r>
      <w:r>
        <w:rPr>
          <w:b/>
        </w:rPr>
        <w:t>na</w:t>
      </w:r>
      <w:r w:rsidR="00B12918" w:rsidRPr="0045223E">
        <w:rPr>
          <w:b/>
        </w:rPr>
        <w:t xml:space="preserve"> 0,33 % HND (2030)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1134"/>
        <w:gridCol w:w="992"/>
        <w:gridCol w:w="992"/>
      </w:tblGrid>
      <w:tr w:rsidR="006B6126" w:rsidTr="00544738">
        <w:tc>
          <w:tcPr>
            <w:tcW w:w="2943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F03B24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993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F03B24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F03B24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F03B24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F03B24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F03B24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F03B24">
              <w:rPr>
                <w:b/>
                <w:sz w:val="22"/>
                <w:szCs w:val="22"/>
              </w:rPr>
              <w:t>2030</w:t>
            </w:r>
          </w:p>
        </w:tc>
      </w:tr>
      <w:tr w:rsidR="006B6126" w:rsidTr="00544738">
        <w:tc>
          <w:tcPr>
            <w:tcW w:w="2943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F03B24">
              <w:rPr>
                <w:b/>
                <w:sz w:val="22"/>
                <w:szCs w:val="22"/>
              </w:rPr>
              <w:t>ODA/HND (%)</w:t>
            </w:r>
          </w:p>
        </w:tc>
        <w:tc>
          <w:tcPr>
            <w:tcW w:w="993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0,17</w:t>
            </w:r>
          </w:p>
        </w:tc>
        <w:tc>
          <w:tcPr>
            <w:tcW w:w="1134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0,20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0,24</w:t>
            </w:r>
          </w:p>
        </w:tc>
        <w:tc>
          <w:tcPr>
            <w:tcW w:w="1134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0,30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0,33</w:t>
            </w:r>
          </w:p>
        </w:tc>
      </w:tr>
      <w:tr w:rsidR="006B6126" w:rsidTr="00544738">
        <w:tc>
          <w:tcPr>
            <w:tcW w:w="2943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F03B24">
              <w:rPr>
                <w:b/>
                <w:sz w:val="22"/>
                <w:szCs w:val="22"/>
              </w:rPr>
              <w:t>HND (mil. USD) odhad</w:t>
            </w:r>
          </w:p>
        </w:tc>
        <w:tc>
          <w:tcPr>
            <w:tcW w:w="993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300 000</w:t>
            </w:r>
          </w:p>
        </w:tc>
        <w:tc>
          <w:tcPr>
            <w:tcW w:w="1134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320 000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340 000</w:t>
            </w:r>
          </w:p>
        </w:tc>
        <w:tc>
          <w:tcPr>
            <w:tcW w:w="1134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360 000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380 000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400 000</w:t>
            </w:r>
          </w:p>
        </w:tc>
      </w:tr>
      <w:tr w:rsidR="006B6126" w:rsidTr="00544738">
        <w:tc>
          <w:tcPr>
            <w:tcW w:w="2943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F03B24">
              <w:rPr>
                <w:b/>
                <w:sz w:val="22"/>
                <w:szCs w:val="22"/>
              </w:rPr>
              <w:t>ODA (mil. USD) odhad</w:t>
            </w:r>
          </w:p>
        </w:tc>
        <w:tc>
          <w:tcPr>
            <w:tcW w:w="993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640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816</w:t>
            </w:r>
          </w:p>
        </w:tc>
        <w:tc>
          <w:tcPr>
            <w:tcW w:w="1134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972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1 140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1 320</w:t>
            </w:r>
          </w:p>
        </w:tc>
      </w:tr>
      <w:tr w:rsidR="006B6126" w:rsidTr="00544738">
        <w:tc>
          <w:tcPr>
            <w:tcW w:w="2943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F03B24">
              <w:rPr>
                <w:b/>
                <w:sz w:val="22"/>
                <w:szCs w:val="22"/>
              </w:rPr>
              <w:t>ODA (mld. Kč) odhad</w:t>
            </w:r>
          </w:p>
        </w:tc>
        <w:tc>
          <w:tcPr>
            <w:tcW w:w="993" w:type="dxa"/>
            <w:shd w:val="clear" w:color="auto" w:fill="auto"/>
          </w:tcPr>
          <w:p w:rsidR="006B6126" w:rsidRPr="00427D0E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427D0E">
              <w:rPr>
                <w:b/>
                <w:sz w:val="22"/>
                <w:szCs w:val="22"/>
              </w:rPr>
              <w:t>11,22</w:t>
            </w:r>
          </w:p>
        </w:tc>
        <w:tc>
          <w:tcPr>
            <w:tcW w:w="1134" w:type="dxa"/>
            <w:shd w:val="clear" w:color="auto" w:fill="auto"/>
          </w:tcPr>
          <w:p w:rsidR="006B6126" w:rsidRPr="00427D0E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427D0E">
              <w:rPr>
                <w:b/>
                <w:sz w:val="22"/>
                <w:szCs w:val="22"/>
              </w:rPr>
              <w:t>14,08</w:t>
            </w:r>
          </w:p>
        </w:tc>
        <w:tc>
          <w:tcPr>
            <w:tcW w:w="992" w:type="dxa"/>
            <w:shd w:val="clear" w:color="auto" w:fill="auto"/>
          </w:tcPr>
          <w:p w:rsidR="006B6126" w:rsidRPr="00427D0E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427D0E">
              <w:rPr>
                <w:b/>
                <w:sz w:val="22"/>
                <w:szCs w:val="22"/>
              </w:rPr>
              <w:t>17,95</w:t>
            </w:r>
          </w:p>
        </w:tc>
        <w:tc>
          <w:tcPr>
            <w:tcW w:w="1134" w:type="dxa"/>
            <w:shd w:val="clear" w:color="auto" w:fill="auto"/>
          </w:tcPr>
          <w:p w:rsidR="006B6126" w:rsidRPr="00427D0E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427D0E">
              <w:rPr>
                <w:b/>
                <w:sz w:val="22"/>
                <w:szCs w:val="22"/>
              </w:rPr>
              <w:t>21,38</w:t>
            </w:r>
          </w:p>
        </w:tc>
        <w:tc>
          <w:tcPr>
            <w:tcW w:w="992" w:type="dxa"/>
            <w:shd w:val="clear" w:color="auto" w:fill="auto"/>
          </w:tcPr>
          <w:p w:rsidR="006B6126" w:rsidRPr="00427D0E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427D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B6126" w:rsidRPr="00427D0E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427D0E">
              <w:rPr>
                <w:b/>
                <w:sz w:val="22"/>
                <w:szCs w:val="22"/>
              </w:rPr>
              <w:t>29</w:t>
            </w:r>
          </w:p>
        </w:tc>
      </w:tr>
      <w:tr w:rsidR="006B6126" w:rsidTr="00544738">
        <w:tc>
          <w:tcPr>
            <w:tcW w:w="2943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b/>
                <w:sz w:val="22"/>
                <w:szCs w:val="22"/>
              </w:rPr>
            </w:pPr>
            <w:r w:rsidRPr="00F03B24">
              <w:rPr>
                <w:b/>
                <w:sz w:val="22"/>
                <w:szCs w:val="22"/>
              </w:rPr>
              <w:t xml:space="preserve">Z toho bilat. </w:t>
            </w:r>
            <w:r>
              <w:rPr>
                <w:b/>
                <w:sz w:val="22"/>
                <w:szCs w:val="22"/>
              </w:rPr>
              <w:t xml:space="preserve">ODA </w:t>
            </w:r>
            <w:r w:rsidR="0009141F">
              <w:rPr>
                <w:b/>
                <w:sz w:val="22"/>
                <w:szCs w:val="22"/>
              </w:rPr>
              <w:t>30–</w:t>
            </w:r>
            <w:r w:rsidRPr="00F03B24">
              <w:rPr>
                <w:b/>
                <w:sz w:val="22"/>
                <w:szCs w:val="22"/>
              </w:rPr>
              <w:t>40 %</w:t>
            </w:r>
            <w:r>
              <w:rPr>
                <w:b/>
                <w:sz w:val="22"/>
                <w:szCs w:val="22"/>
              </w:rPr>
              <w:t xml:space="preserve"> (mld. Kč)</w:t>
            </w:r>
            <w:r w:rsidRPr="00F03B24">
              <w:rPr>
                <w:b/>
                <w:sz w:val="22"/>
                <w:szCs w:val="22"/>
              </w:rPr>
              <w:t xml:space="preserve"> odhad</w:t>
            </w:r>
          </w:p>
          <w:p w:rsidR="006B6126" w:rsidRPr="00F03B24" w:rsidRDefault="006B6126" w:rsidP="007059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6126" w:rsidRPr="00F03B24" w:rsidRDefault="006B6126" w:rsidP="00705904">
            <w:pPr>
              <w:jc w:val="center"/>
              <w:rPr>
                <w:sz w:val="22"/>
                <w:szCs w:val="22"/>
              </w:rPr>
            </w:pPr>
            <w:r w:rsidRPr="00F03B24">
              <w:rPr>
                <w:sz w:val="22"/>
                <w:szCs w:val="22"/>
              </w:rPr>
              <w:t>12</w:t>
            </w:r>
          </w:p>
        </w:tc>
      </w:tr>
    </w:tbl>
    <w:p w:rsidR="00B12918" w:rsidRDefault="00B12918" w:rsidP="00B12918">
      <w:pPr>
        <w:jc w:val="both"/>
      </w:pPr>
    </w:p>
    <w:p w:rsidR="00B12918" w:rsidRDefault="00B12918" w:rsidP="000614F8">
      <w:pPr>
        <w:jc w:val="both"/>
      </w:pPr>
    </w:p>
    <w:sectPr w:rsidR="00B12918" w:rsidSect="00B516C6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CF" w:rsidRDefault="00F83DCF">
      <w:r>
        <w:separator/>
      </w:r>
    </w:p>
  </w:endnote>
  <w:endnote w:type="continuationSeparator" w:id="0">
    <w:p w:rsidR="00F83DCF" w:rsidRDefault="00F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DE" w:rsidRDefault="00BB3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31DE" w:rsidRDefault="00BB3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DE" w:rsidRDefault="00BB3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2423">
      <w:rPr>
        <w:rStyle w:val="slostrnky"/>
        <w:noProof/>
      </w:rPr>
      <w:t>1</w:t>
    </w:r>
    <w:r>
      <w:rPr>
        <w:rStyle w:val="slostrnky"/>
      </w:rPr>
      <w:fldChar w:fldCharType="end"/>
    </w:r>
  </w:p>
  <w:p w:rsidR="00BB31DE" w:rsidRDefault="00BB31D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CF" w:rsidRDefault="00F83DCF">
      <w:r>
        <w:separator/>
      </w:r>
    </w:p>
  </w:footnote>
  <w:footnote w:type="continuationSeparator" w:id="0">
    <w:p w:rsidR="00F83DCF" w:rsidRDefault="00F8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8D"/>
    <w:multiLevelType w:val="hybridMultilevel"/>
    <w:tmpl w:val="59768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64C4E"/>
    <w:multiLevelType w:val="hybridMultilevel"/>
    <w:tmpl w:val="3D264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7C52"/>
    <w:multiLevelType w:val="hybridMultilevel"/>
    <w:tmpl w:val="438A5C0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7B6312"/>
    <w:multiLevelType w:val="hybridMultilevel"/>
    <w:tmpl w:val="0D6665D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31074C4"/>
    <w:multiLevelType w:val="hybridMultilevel"/>
    <w:tmpl w:val="BE7E5FE0"/>
    <w:lvl w:ilvl="0" w:tplc="87AE99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03E93"/>
    <w:multiLevelType w:val="hybridMultilevel"/>
    <w:tmpl w:val="86B8A802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C6"/>
    <w:rsid w:val="000062C8"/>
    <w:rsid w:val="00012167"/>
    <w:rsid w:val="0001369F"/>
    <w:rsid w:val="000268C3"/>
    <w:rsid w:val="000272D6"/>
    <w:rsid w:val="00036FE3"/>
    <w:rsid w:val="00044F57"/>
    <w:rsid w:val="00045EF4"/>
    <w:rsid w:val="000467A8"/>
    <w:rsid w:val="00056122"/>
    <w:rsid w:val="000614F8"/>
    <w:rsid w:val="00062423"/>
    <w:rsid w:val="00067180"/>
    <w:rsid w:val="0007070E"/>
    <w:rsid w:val="000717B7"/>
    <w:rsid w:val="00072FC1"/>
    <w:rsid w:val="000763F6"/>
    <w:rsid w:val="0009141F"/>
    <w:rsid w:val="000927C9"/>
    <w:rsid w:val="0009618D"/>
    <w:rsid w:val="000A5305"/>
    <w:rsid w:val="000B64C1"/>
    <w:rsid w:val="000C78A9"/>
    <w:rsid w:val="000D0D90"/>
    <w:rsid w:val="000F45FB"/>
    <w:rsid w:val="000F550E"/>
    <w:rsid w:val="00101CBD"/>
    <w:rsid w:val="00117605"/>
    <w:rsid w:val="00124653"/>
    <w:rsid w:val="00130CD0"/>
    <w:rsid w:val="0014246F"/>
    <w:rsid w:val="001447CE"/>
    <w:rsid w:val="00146127"/>
    <w:rsid w:val="00147ED9"/>
    <w:rsid w:val="00153CF3"/>
    <w:rsid w:val="00164604"/>
    <w:rsid w:val="00170614"/>
    <w:rsid w:val="001734D5"/>
    <w:rsid w:val="001904D7"/>
    <w:rsid w:val="00190A8E"/>
    <w:rsid w:val="001914CE"/>
    <w:rsid w:val="00193C00"/>
    <w:rsid w:val="001A0C78"/>
    <w:rsid w:val="001A1DD4"/>
    <w:rsid w:val="001A39FF"/>
    <w:rsid w:val="001A6C7B"/>
    <w:rsid w:val="001A7E76"/>
    <w:rsid w:val="001B5284"/>
    <w:rsid w:val="001D5CED"/>
    <w:rsid w:val="001E598C"/>
    <w:rsid w:val="002024BA"/>
    <w:rsid w:val="002037F6"/>
    <w:rsid w:val="00207517"/>
    <w:rsid w:val="002108C8"/>
    <w:rsid w:val="0021355A"/>
    <w:rsid w:val="00221421"/>
    <w:rsid w:val="002245FF"/>
    <w:rsid w:val="00241F07"/>
    <w:rsid w:val="00271060"/>
    <w:rsid w:val="00293BF2"/>
    <w:rsid w:val="002B17E6"/>
    <w:rsid w:val="002D0CE2"/>
    <w:rsid w:val="002D2AEB"/>
    <w:rsid w:val="002D5EB4"/>
    <w:rsid w:val="002D7E53"/>
    <w:rsid w:val="002E207E"/>
    <w:rsid w:val="002F79B7"/>
    <w:rsid w:val="0030563A"/>
    <w:rsid w:val="00325C12"/>
    <w:rsid w:val="003300B5"/>
    <w:rsid w:val="0035287D"/>
    <w:rsid w:val="003727F6"/>
    <w:rsid w:val="003751D4"/>
    <w:rsid w:val="003925B4"/>
    <w:rsid w:val="003B148C"/>
    <w:rsid w:val="003C371B"/>
    <w:rsid w:val="003E6D1B"/>
    <w:rsid w:val="004105C9"/>
    <w:rsid w:val="00413320"/>
    <w:rsid w:val="00421A39"/>
    <w:rsid w:val="004247B1"/>
    <w:rsid w:val="00424DD3"/>
    <w:rsid w:val="00427D0E"/>
    <w:rsid w:val="00431EDD"/>
    <w:rsid w:val="004338B7"/>
    <w:rsid w:val="00433942"/>
    <w:rsid w:val="0044190C"/>
    <w:rsid w:val="00442ABE"/>
    <w:rsid w:val="00447AFF"/>
    <w:rsid w:val="00460667"/>
    <w:rsid w:val="00465067"/>
    <w:rsid w:val="00473D71"/>
    <w:rsid w:val="00480C32"/>
    <w:rsid w:val="00482C08"/>
    <w:rsid w:val="00484FE5"/>
    <w:rsid w:val="004945E0"/>
    <w:rsid w:val="00495D61"/>
    <w:rsid w:val="00497729"/>
    <w:rsid w:val="004B7011"/>
    <w:rsid w:val="004B701E"/>
    <w:rsid w:val="004C0060"/>
    <w:rsid w:val="004D09A0"/>
    <w:rsid w:val="004D0E20"/>
    <w:rsid w:val="004D3789"/>
    <w:rsid w:val="004D45BC"/>
    <w:rsid w:val="004D5516"/>
    <w:rsid w:val="004E48FB"/>
    <w:rsid w:val="004E6367"/>
    <w:rsid w:val="004E653B"/>
    <w:rsid w:val="004F4C98"/>
    <w:rsid w:val="004F5F92"/>
    <w:rsid w:val="004F6620"/>
    <w:rsid w:val="005014D6"/>
    <w:rsid w:val="00505E4A"/>
    <w:rsid w:val="00516D55"/>
    <w:rsid w:val="005214AA"/>
    <w:rsid w:val="005247D7"/>
    <w:rsid w:val="0053718E"/>
    <w:rsid w:val="00544738"/>
    <w:rsid w:val="0054710E"/>
    <w:rsid w:val="00565433"/>
    <w:rsid w:val="00572A3E"/>
    <w:rsid w:val="0058670D"/>
    <w:rsid w:val="005A707D"/>
    <w:rsid w:val="005B0163"/>
    <w:rsid w:val="005B38CD"/>
    <w:rsid w:val="005D10BF"/>
    <w:rsid w:val="005D1C1C"/>
    <w:rsid w:val="005D39A7"/>
    <w:rsid w:val="005D4B76"/>
    <w:rsid w:val="005E42F8"/>
    <w:rsid w:val="005F2621"/>
    <w:rsid w:val="005F2F62"/>
    <w:rsid w:val="005F4C2B"/>
    <w:rsid w:val="0060285F"/>
    <w:rsid w:val="006104DD"/>
    <w:rsid w:val="00615EDB"/>
    <w:rsid w:val="006160FF"/>
    <w:rsid w:val="00630138"/>
    <w:rsid w:val="00644BC8"/>
    <w:rsid w:val="0065344B"/>
    <w:rsid w:val="00655073"/>
    <w:rsid w:val="006560F2"/>
    <w:rsid w:val="00665E53"/>
    <w:rsid w:val="00670EBC"/>
    <w:rsid w:val="006A4AE2"/>
    <w:rsid w:val="006A7B72"/>
    <w:rsid w:val="006B6126"/>
    <w:rsid w:val="006B647F"/>
    <w:rsid w:val="006C43BF"/>
    <w:rsid w:val="006D30A7"/>
    <w:rsid w:val="006D3554"/>
    <w:rsid w:val="006E4D00"/>
    <w:rsid w:val="006E66FB"/>
    <w:rsid w:val="006F3936"/>
    <w:rsid w:val="006F436A"/>
    <w:rsid w:val="0070415C"/>
    <w:rsid w:val="00705904"/>
    <w:rsid w:val="00707FB0"/>
    <w:rsid w:val="00710818"/>
    <w:rsid w:val="00711BCD"/>
    <w:rsid w:val="007133B6"/>
    <w:rsid w:val="00713568"/>
    <w:rsid w:val="00717B90"/>
    <w:rsid w:val="00733280"/>
    <w:rsid w:val="00754ECE"/>
    <w:rsid w:val="00757F38"/>
    <w:rsid w:val="00761999"/>
    <w:rsid w:val="00780E73"/>
    <w:rsid w:val="00787AED"/>
    <w:rsid w:val="007A2A3B"/>
    <w:rsid w:val="007A4A5F"/>
    <w:rsid w:val="007B773F"/>
    <w:rsid w:val="007C1D74"/>
    <w:rsid w:val="007D54D0"/>
    <w:rsid w:val="007E2C4A"/>
    <w:rsid w:val="007E43B8"/>
    <w:rsid w:val="007F2A79"/>
    <w:rsid w:val="007F4A34"/>
    <w:rsid w:val="007F772C"/>
    <w:rsid w:val="00807EE1"/>
    <w:rsid w:val="0081061C"/>
    <w:rsid w:val="00816572"/>
    <w:rsid w:val="00817E81"/>
    <w:rsid w:val="008264D6"/>
    <w:rsid w:val="008501ED"/>
    <w:rsid w:val="00850B89"/>
    <w:rsid w:val="00860A2A"/>
    <w:rsid w:val="0086361D"/>
    <w:rsid w:val="00865CB6"/>
    <w:rsid w:val="00866FAB"/>
    <w:rsid w:val="00871931"/>
    <w:rsid w:val="008732C1"/>
    <w:rsid w:val="00877279"/>
    <w:rsid w:val="0088161B"/>
    <w:rsid w:val="0088413E"/>
    <w:rsid w:val="008A32D1"/>
    <w:rsid w:val="008B5BB3"/>
    <w:rsid w:val="008C09F0"/>
    <w:rsid w:val="008D4C18"/>
    <w:rsid w:val="008E1F88"/>
    <w:rsid w:val="008E34C4"/>
    <w:rsid w:val="008F5A56"/>
    <w:rsid w:val="008F691C"/>
    <w:rsid w:val="00903D67"/>
    <w:rsid w:val="00903DA6"/>
    <w:rsid w:val="00911861"/>
    <w:rsid w:val="00930776"/>
    <w:rsid w:val="00931C5E"/>
    <w:rsid w:val="00933A9D"/>
    <w:rsid w:val="00933F63"/>
    <w:rsid w:val="0093663A"/>
    <w:rsid w:val="0093758A"/>
    <w:rsid w:val="009549EB"/>
    <w:rsid w:val="00972ABD"/>
    <w:rsid w:val="0097349D"/>
    <w:rsid w:val="009735AC"/>
    <w:rsid w:val="00985502"/>
    <w:rsid w:val="0099152F"/>
    <w:rsid w:val="009930C6"/>
    <w:rsid w:val="009C598A"/>
    <w:rsid w:val="009C6825"/>
    <w:rsid w:val="009E16A0"/>
    <w:rsid w:val="009E1F71"/>
    <w:rsid w:val="009E66D3"/>
    <w:rsid w:val="009E7D20"/>
    <w:rsid w:val="00A177D8"/>
    <w:rsid w:val="00A207B4"/>
    <w:rsid w:val="00A226D6"/>
    <w:rsid w:val="00A23ED1"/>
    <w:rsid w:val="00A2409B"/>
    <w:rsid w:val="00A26909"/>
    <w:rsid w:val="00A316F2"/>
    <w:rsid w:val="00A35F2D"/>
    <w:rsid w:val="00A36DAB"/>
    <w:rsid w:val="00A44A94"/>
    <w:rsid w:val="00A46AD3"/>
    <w:rsid w:val="00A557C5"/>
    <w:rsid w:val="00A66F76"/>
    <w:rsid w:val="00A679BF"/>
    <w:rsid w:val="00A91CCD"/>
    <w:rsid w:val="00A94229"/>
    <w:rsid w:val="00A97F91"/>
    <w:rsid w:val="00AA0D99"/>
    <w:rsid w:val="00AA6629"/>
    <w:rsid w:val="00AB2286"/>
    <w:rsid w:val="00AC5B09"/>
    <w:rsid w:val="00AD187C"/>
    <w:rsid w:val="00AD557B"/>
    <w:rsid w:val="00AE1F66"/>
    <w:rsid w:val="00AE4DA2"/>
    <w:rsid w:val="00AE4E94"/>
    <w:rsid w:val="00AE5D1D"/>
    <w:rsid w:val="00AF6620"/>
    <w:rsid w:val="00B02B5A"/>
    <w:rsid w:val="00B02B71"/>
    <w:rsid w:val="00B035F8"/>
    <w:rsid w:val="00B03E62"/>
    <w:rsid w:val="00B0498A"/>
    <w:rsid w:val="00B12918"/>
    <w:rsid w:val="00B14E8C"/>
    <w:rsid w:val="00B338B8"/>
    <w:rsid w:val="00B40C33"/>
    <w:rsid w:val="00B426D7"/>
    <w:rsid w:val="00B428E9"/>
    <w:rsid w:val="00B5125C"/>
    <w:rsid w:val="00B516C6"/>
    <w:rsid w:val="00B626CD"/>
    <w:rsid w:val="00B70FB3"/>
    <w:rsid w:val="00B77AA0"/>
    <w:rsid w:val="00B830AC"/>
    <w:rsid w:val="00B921A5"/>
    <w:rsid w:val="00B9390C"/>
    <w:rsid w:val="00BA6065"/>
    <w:rsid w:val="00BB31DE"/>
    <w:rsid w:val="00BB52F3"/>
    <w:rsid w:val="00BB7FA3"/>
    <w:rsid w:val="00BF0B43"/>
    <w:rsid w:val="00BF2DFE"/>
    <w:rsid w:val="00C01BD9"/>
    <w:rsid w:val="00C02B72"/>
    <w:rsid w:val="00C23A2B"/>
    <w:rsid w:val="00C263C7"/>
    <w:rsid w:val="00C303D4"/>
    <w:rsid w:val="00C30C80"/>
    <w:rsid w:val="00C334FC"/>
    <w:rsid w:val="00C45775"/>
    <w:rsid w:val="00C5445D"/>
    <w:rsid w:val="00C562E1"/>
    <w:rsid w:val="00CA7ED1"/>
    <w:rsid w:val="00CD1D02"/>
    <w:rsid w:val="00CD5484"/>
    <w:rsid w:val="00D00A67"/>
    <w:rsid w:val="00D07530"/>
    <w:rsid w:val="00D26802"/>
    <w:rsid w:val="00D40385"/>
    <w:rsid w:val="00D4088F"/>
    <w:rsid w:val="00D43A3A"/>
    <w:rsid w:val="00D4797E"/>
    <w:rsid w:val="00D5386B"/>
    <w:rsid w:val="00D56394"/>
    <w:rsid w:val="00D60B1F"/>
    <w:rsid w:val="00D63A4D"/>
    <w:rsid w:val="00D73365"/>
    <w:rsid w:val="00D7569E"/>
    <w:rsid w:val="00D93170"/>
    <w:rsid w:val="00DA2D17"/>
    <w:rsid w:val="00DB1B62"/>
    <w:rsid w:val="00DB1DF9"/>
    <w:rsid w:val="00DC0A83"/>
    <w:rsid w:val="00DC7DDC"/>
    <w:rsid w:val="00DD72CF"/>
    <w:rsid w:val="00DE176A"/>
    <w:rsid w:val="00DF3C8D"/>
    <w:rsid w:val="00DF475C"/>
    <w:rsid w:val="00E01F85"/>
    <w:rsid w:val="00E03502"/>
    <w:rsid w:val="00E05341"/>
    <w:rsid w:val="00E12BA5"/>
    <w:rsid w:val="00E1532D"/>
    <w:rsid w:val="00E16130"/>
    <w:rsid w:val="00E219F5"/>
    <w:rsid w:val="00E23A8A"/>
    <w:rsid w:val="00E2512E"/>
    <w:rsid w:val="00E252AB"/>
    <w:rsid w:val="00E27C93"/>
    <w:rsid w:val="00E43D2D"/>
    <w:rsid w:val="00E46B93"/>
    <w:rsid w:val="00E6254F"/>
    <w:rsid w:val="00E739A8"/>
    <w:rsid w:val="00E755F6"/>
    <w:rsid w:val="00E87541"/>
    <w:rsid w:val="00E97C42"/>
    <w:rsid w:val="00EA7100"/>
    <w:rsid w:val="00EB4DA5"/>
    <w:rsid w:val="00EB582A"/>
    <w:rsid w:val="00ED3053"/>
    <w:rsid w:val="00ED739E"/>
    <w:rsid w:val="00ED7B43"/>
    <w:rsid w:val="00EE2AE6"/>
    <w:rsid w:val="00EE4F50"/>
    <w:rsid w:val="00EF6398"/>
    <w:rsid w:val="00F106CA"/>
    <w:rsid w:val="00F12BEB"/>
    <w:rsid w:val="00F131BD"/>
    <w:rsid w:val="00F16077"/>
    <w:rsid w:val="00F30016"/>
    <w:rsid w:val="00F354C0"/>
    <w:rsid w:val="00F6109B"/>
    <w:rsid w:val="00F6233B"/>
    <w:rsid w:val="00F70796"/>
    <w:rsid w:val="00F810B6"/>
    <w:rsid w:val="00F83D51"/>
    <w:rsid w:val="00F83DCF"/>
    <w:rsid w:val="00F85E64"/>
    <w:rsid w:val="00F94775"/>
    <w:rsid w:val="00F94D08"/>
    <w:rsid w:val="00F95968"/>
    <w:rsid w:val="00FA3D4F"/>
    <w:rsid w:val="00FB2B46"/>
    <w:rsid w:val="00FB4617"/>
    <w:rsid w:val="00FC1919"/>
    <w:rsid w:val="00FD04D6"/>
    <w:rsid w:val="00FF380F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16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516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B516C6"/>
    <w:rPr>
      <w:sz w:val="24"/>
      <w:szCs w:val="24"/>
      <w:lang w:val="cs-CZ" w:eastAsia="cs-CZ" w:bidi="ar-SA"/>
    </w:rPr>
  </w:style>
  <w:style w:type="paragraph" w:styleId="Zkladntext">
    <w:name w:val="Body Text"/>
    <w:aliases w:val="Standard paragraph,b,Číslovaný seznam (i),Текст1,?????1"/>
    <w:basedOn w:val="Normln"/>
    <w:link w:val="ZkladntextChar"/>
    <w:rsid w:val="00B516C6"/>
    <w:pPr>
      <w:spacing w:before="120"/>
      <w:jc w:val="center"/>
    </w:pPr>
    <w:rPr>
      <w:b/>
      <w:sz w:val="28"/>
      <w:szCs w:val="28"/>
    </w:rPr>
  </w:style>
  <w:style w:type="character" w:customStyle="1" w:styleId="ZkladntextChar">
    <w:name w:val="Základní text Char"/>
    <w:aliases w:val="Standard paragraph Char,b Char,Číslovaný seznam (i) Char,Текст1 Char,?????1 Char"/>
    <w:link w:val="Zkladntext"/>
    <w:semiHidden/>
    <w:locked/>
    <w:rsid w:val="00B516C6"/>
    <w:rPr>
      <w:b/>
      <w:sz w:val="28"/>
      <w:szCs w:val="28"/>
      <w:lang w:val="cs-CZ" w:eastAsia="cs-CZ" w:bidi="ar-SA"/>
    </w:rPr>
  </w:style>
  <w:style w:type="paragraph" w:styleId="Zkladntext2">
    <w:name w:val="Body Text 2"/>
    <w:basedOn w:val="Normln"/>
    <w:link w:val="Zkladntext2Char"/>
    <w:rsid w:val="00B516C6"/>
    <w:pPr>
      <w:spacing w:before="120"/>
      <w:jc w:val="both"/>
    </w:pPr>
    <w:rPr>
      <w:szCs w:val="28"/>
    </w:rPr>
  </w:style>
  <w:style w:type="character" w:customStyle="1" w:styleId="Zkladntext2Char">
    <w:name w:val="Základní text 2 Char"/>
    <w:link w:val="Zkladntext2"/>
    <w:semiHidden/>
    <w:locked/>
    <w:rsid w:val="00B516C6"/>
    <w:rPr>
      <w:sz w:val="24"/>
      <w:szCs w:val="28"/>
      <w:lang w:val="cs-CZ" w:eastAsia="cs-CZ" w:bidi="ar-SA"/>
    </w:rPr>
  </w:style>
  <w:style w:type="paragraph" w:styleId="Zkladntext3">
    <w:name w:val="Body Text 3"/>
    <w:basedOn w:val="Normln"/>
    <w:link w:val="Zkladntext3Char"/>
    <w:rsid w:val="00B516C6"/>
    <w:pPr>
      <w:spacing w:after="120"/>
      <w:jc w:val="both"/>
    </w:pPr>
    <w:rPr>
      <w:b/>
      <w:bCs/>
    </w:rPr>
  </w:style>
  <w:style w:type="character" w:customStyle="1" w:styleId="Zkladntext3Char">
    <w:name w:val="Základní text 3 Char"/>
    <w:link w:val="Zkladntext3"/>
    <w:semiHidden/>
    <w:locked/>
    <w:rsid w:val="00B516C6"/>
    <w:rPr>
      <w:b/>
      <w:bCs/>
      <w:sz w:val="24"/>
      <w:szCs w:val="24"/>
      <w:lang w:val="cs-CZ" w:eastAsia="cs-CZ" w:bidi="ar-SA"/>
    </w:rPr>
  </w:style>
  <w:style w:type="character" w:styleId="slostrnky">
    <w:name w:val="page number"/>
    <w:rsid w:val="00B516C6"/>
    <w:rPr>
      <w:rFonts w:cs="Times New Roman"/>
    </w:rPr>
  </w:style>
  <w:style w:type="paragraph" w:styleId="Zkladntextodsazen2">
    <w:name w:val="Body Text Indent 2"/>
    <w:basedOn w:val="Normln"/>
    <w:link w:val="Zkladntextodsazen2Char"/>
    <w:rsid w:val="00B516C6"/>
    <w:pPr>
      <w:spacing w:before="120"/>
      <w:ind w:firstLine="567"/>
      <w:jc w:val="both"/>
    </w:pPr>
  </w:style>
  <w:style w:type="character" w:customStyle="1" w:styleId="Zkladntextodsazen2Char">
    <w:name w:val="Základní text odsazený 2 Char"/>
    <w:link w:val="Zkladntextodsazen2"/>
    <w:semiHidden/>
    <w:locked/>
    <w:rsid w:val="00B516C6"/>
    <w:rPr>
      <w:sz w:val="24"/>
      <w:szCs w:val="24"/>
      <w:lang w:val="cs-CZ" w:eastAsia="cs-CZ" w:bidi="ar-SA"/>
    </w:rPr>
  </w:style>
  <w:style w:type="paragraph" w:customStyle="1" w:styleId="Zaznam">
    <w:name w:val="Zaznam"/>
    <w:basedOn w:val="Normln"/>
    <w:rsid w:val="00CA7ED1"/>
    <w:pPr>
      <w:spacing w:before="20" w:after="40"/>
      <w:jc w:val="both"/>
    </w:pPr>
    <w:rPr>
      <w:szCs w:val="20"/>
    </w:rPr>
  </w:style>
  <w:style w:type="paragraph" w:styleId="Textbubliny">
    <w:name w:val="Balloon Text"/>
    <w:basedOn w:val="Normln"/>
    <w:semiHidden/>
    <w:rsid w:val="00E251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E16130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E16130"/>
    <w:rPr>
      <w:lang w:val="cs-CZ" w:eastAsia="cs-CZ" w:bidi="ar-SA"/>
    </w:rPr>
  </w:style>
  <w:style w:type="character" w:styleId="Odkaznakoment">
    <w:name w:val="annotation reference"/>
    <w:rsid w:val="00F12B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2B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2BEB"/>
  </w:style>
  <w:style w:type="paragraph" w:styleId="Pedmtkomente">
    <w:name w:val="annotation subject"/>
    <w:basedOn w:val="Textkomente"/>
    <w:next w:val="Textkomente"/>
    <w:link w:val="PedmtkomenteChar"/>
    <w:rsid w:val="00F12BEB"/>
    <w:rPr>
      <w:b/>
      <w:bCs/>
    </w:rPr>
  </w:style>
  <w:style w:type="character" w:customStyle="1" w:styleId="PedmtkomenteChar">
    <w:name w:val="Předmět komentáře Char"/>
    <w:link w:val="Pedmtkomente"/>
    <w:rsid w:val="00F12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16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516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B516C6"/>
    <w:rPr>
      <w:sz w:val="24"/>
      <w:szCs w:val="24"/>
      <w:lang w:val="cs-CZ" w:eastAsia="cs-CZ" w:bidi="ar-SA"/>
    </w:rPr>
  </w:style>
  <w:style w:type="paragraph" w:styleId="Zkladntext">
    <w:name w:val="Body Text"/>
    <w:aliases w:val="Standard paragraph,b,Číslovaný seznam (i),Текст1,?????1"/>
    <w:basedOn w:val="Normln"/>
    <w:link w:val="ZkladntextChar"/>
    <w:rsid w:val="00B516C6"/>
    <w:pPr>
      <w:spacing w:before="120"/>
      <w:jc w:val="center"/>
    </w:pPr>
    <w:rPr>
      <w:b/>
      <w:sz w:val="28"/>
      <w:szCs w:val="28"/>
    </w:rPr>
  </w:style>
  <w:style w:type="character" w:customStyle="1" w:styleId="ZkladntextChar">
    <w:name w:val="Základní text Char"/>
    <w:aliases w:val="Standard paragraph Char,b Char,Číslovaný seznam (i) Char,Текст1 Char,?????1 Char"/>
    <w:link w:val="Zkladntext"/>
    <w:semiHidden/>
    <w:locked/>
    <w:rsid w:val="00B516C6"/>
    <w:rPr>
      <w:b/>
      <w:sz w:val="28"/>
      <w:szCs w:val="28"/>
      <w:lang w:val="cs-CZ" w:eastAsia="cs-CZ" w:bidi="ar-SA"/>
    </w:rPr>
  </w:style>
  <w:style w:type="paragraph" w:styleId="Zkladntext2">
    <w:name w:val="Body Text 2"/>
    <w:basedOn w:val="Normln"/>
    <w:link w:val="Zkladntext2Char"/>
    <w:rsid w:val="00B516C6"/>
    <w:pPr>
      <w:spacing w:before="120"/>
      <w:jc w:val="both"/>
    </w:pPr>
    <w:rPr>
      <w:szCs w:val="28"/>
    </w:rPr>
  </w:style>
  <w:style w:type="character" w:customStyle="1" w:styleId="Zkladntext2Char">
    <w:name w:val="Základní text 2 Char"/>
    <w:link w:val="Zkladntext2"/>
    <w:semiHidden/>
    <w:locked/>
    <w:rsid w:val="00B516C6"/>
    <w:rPr>
      <w:sz w:val="24"/>
      <w:szCs w:val="28"/>
      <w:lang w:val="cs-CZ" w:eastAsia="cs-CZ" w:bidi="ar-SA"/>
    </w:rPr>
  </w:style>
  <w:style w:type="paragraph" w:styleId="Zkladntext3">
    <w:name w:val="Body Text 3"/>
    <w:basedOn w:val="Normln"/>
    <w:link w:val="Zkladntext3Char"/>
    <w:rsid w:val="00B516C6"/>
    <w:pPr>
      <w:spacing w:after="120"/>
      <w:jc w:val="both"/>
    </w:pPr>
    <w:rPr>
      <w:b/>
      <w:bCs/>
    </w:rPr>
  </w:style>
  <w:style w:type="character" w:customStyle="1" w:styleId="Zkladntext3Char">
    <w:name w:val="Základní text 3 Char"/>
    <w:link w:val="Zkladntext3"/>
    <w:semiHidden/>
    <w:locked/>
    <w:rsid w:val="00B516C6"/>
    <w:rPr>
      <w:b/>
      <w:bCs/>
      <w:sz w:val="24"/>
      <w:szCs w:val="24"/>
      <w:lang w:val="cs-CZ" w:eastAsia="cs-CZ" w:bidi="ar-SA"/>
    </w:rPr>
  </w:style>
  <w:style w:type="character" w:styleId="slostrnky">
    <w:name w:val="page number"/>
    <w:rsid w:val="00B516C6"/>
    <w:rPr>
      <w:rFonts w:cs="Times New Roman"/>
    </w:rPr>
  </w:style>
  <w:style w:type="paragraph" w:styleId="Zkladntextodsazen2">
    <w:name w:val="Body Text Indent 2"/>
    <w:basedOn w:val="Normln"/>
    <w:link w:val="Zkladntextodsazen2Char"/>
    <w:rsid w:val="00B516C6"/>
    <w:pPr>
      <w:spacing w:before="120"/>
      <w:ind w:firstLine="567"/>
      <w:jc w:val="both"/>
    </w:pPr>
  </w:style>
  <w:style w:type="character" w:customStyle="1" w:styleId="Zkladntextodsazen2Char">
    <w:name w:val="Základní text odsazený 2 Char"/>
    <w:link w:val="Zkladntextodsazen2"/>
    <w:semiHidden/>
    <w:locked/>
    <w:rsid w:val="00B516C6"/>
    <w:rPr>
      <w:sz w:val="24"/>
      <w:szCs w:val="24"/>
      <w:lang w:val="cs-CZ" w:eastAsia="cs-CZ" w:bidi="ar-SA"/>
    </w:rPr>
  </w:style>
  <w:style w:type="paragraph" w:customStyle="1" w:styleId="Zaznam">
    <w:name w:val="Zaznam"/>
    <w:basedOn w:val="Normln"/>
    <w:rsid w:val="00CA7ED1"/>
    <w:pPr>
      <w:spacing w:before="20" w:after="40"/>
      <w:jc w:val="both"/>
    </w:pPr>
    <w:rPr>
      <w:szCs w:val="20"/>
    </w:rPr>
  </w:style>
  <w:style w:type="paragraph" w:styleId="Textbubliny">
    <w:name w:val="Balloon Text"/>
    <w:basedOn w:val="Normln"/>
    <w:semiHidden/>
    <w:rsid w:val="00E251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E16130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E16130"/>
    <w:rPr>
      <w:lang w:val="cs-CZ" w:eastAsia="cs-CZ" w:bidi="ar-SA"/>
    </w:rPr>
  </w:style>
  <w:style w:type="character" w:styleId="Odkaznakoment">
    <w:name w:val="annotation reference"/>
    <w:rsid w:val="00F12B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2B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2BEB"/>
  </w:style>
  <w:style w:type="paragraph" w:styleId="Pedmtkomente">
    <w:name w:val="annotation subject"/>
    <w:basedOn w:val="Textkomente"/>
    <w:next w:val="Textkomente"/>
    <w:link w:val="PedmtkomenteChar"/>
    <w:rsid w:val="00F12BEB"/>
    <w:rPr>
      <w:b/>
      <w:bCs/>
    </w:rPr>
  </w:style>
  <w:style w:type="character" w:customStyle="1" w:styleId="PedmtkomenteChar">
    <w:name w:val="Předmět komentáře Char"/>
    <w:link w:val="Pedmtkomente"/>
    <w:rsid w:val="00F12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microsoft.com/office/2007/relationships/stylesWithEffects" Target="stylesWithEffects.xml" /><Relationship Id="rId9" Type="http://schemas.openxmlformats.org/officeDocument/2006/relationships/chart" Target="charts/chart1.xml" /> 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453468697123522E-2"/>
          <c:y val="8.5714285714285715E-2"/>
          <c:w val="0.81218274111675126"/>
          <c:h val="0.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ODA/HND</c:v>
                </c:pt>
              </c:strCache>
            </c:strRef>
          </c:tx>
          <c:spPr>
            <a:solidFill>
              <a:srgbClr val="9999FF"/>
            </a:solidFill>
            <a:ln w="1144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SE</c:v>
                </c:pt>
                <c:pt idx="1">
                  <c:v>DE</c:v>
                </c:pt>
                <c:pt idx="2">
                  <c:v>NL</c:v>
                </c:pt>
                <c:pt idx="3">
                  <c:v>DAC-29 </c:v>
                </c:pt>
                <c:pt idx="4">
                  <c:v>AT</c:v>
                </c:pt>
                <c:pt idx="5">
                  <c:v>HU</c:v>
                </c:pt>
                <c:pt idx="6">
                  <c:v>PL</c:v>
                </c:pt>
                <c:pt idx="7">
                  <c:v>SK</c:v>
                </c:pt>
                <c:pt idx="8">
                  <c:v>CZ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0.91</c:v>
                </c:pt>
                <c:pt idx="1">
                  <c:v>0.76</c:v>
                </c:pt>
                <c:pt idx="2">
                  <c:v>0.52</c:v>
                </c:pt>
                <c:pt idx="3">
                  <c:v>0.33</c:v>
                </c:pt>
                <c:pt idx="4">
                  <c:v>0.31</c:v>
                </c:pt>
                <c:pt idx="5">
                  <c:v>0.28000000000000003</c:v>
                </c:pt>
                <c:pt idx="6">
                  <c:v>0.15</c:v>
                </c:pt>
                <c:pt idx="7">
                  <c:v>0.14000000000000001</c:v>
                </c:pt>
                <c:pt idx="8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26-4832-BC97-0F6E388AF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6340992"/>
        <c:axId val="156342528"/>
        <c:axId val="0"/>
      </c:bar3DChart>
      <c:catAx>
        <c:axId val="15634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56342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342528"/>
        <c:scaling>
          <c:orientation val="minMax"/>
        </c:scaling>
        <c:delete val="0"/>
        <c:axPos val="l"/>
        <c:majorGridlines>
          <c:spPr>
            <a:ln w="28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56340992"/>
        <c:crosses val="autoZero"/>
        <c:crossBetween val="between"/>
      </c:valAx>
      <c:spPr>
        <a:noFill/>
        <a:ln w="22895">
          <a:noFill/>
        </a:ln>
      </c:spPr>
    </c:plotArea>
    <c:legend>
      <c:legendPos val="r"/>
      <c:layout>
        <c:manualLayout>
          <c:xMode val="edge"/>
          <c:yMode val="edge"/>
          <c:x val="0.88324873096446699"/>
          <c:y val="0.44571428571428573"/>
          <c:w val="0.10998307952622674"/>
          <c:h val="0.11428571428571428"/>
        </c:manualLayout>
      </c:layout>
      <c:overlay val="0"/>
      <c:spPr>
        <a:noFill/>
        <a:ln w="2862">
          <a:solidFill>
            <a:srgbClr val="000000"/>
          </a:solidFill>
          <a:prstDash val="solid"/>
        </a:ln>
      </c:spPr>
      <c:txPr>
        <a:bodyPr/>
        <a:lstStyle/>
        <a:p>
          <a:pPr>
            <a:defRPr sz="6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F6869905.dotm</Template>
  <TotalTime>127</TotalTime>
  <Pages>3</Pages>
  <Words>1107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jhynkova</dc:creator>
  <cp:keywords/>
  <cp:lastModifiedBy>Hana POLÍVKOVÁ</cp:lastModifiedBy>
  <cp:revision>12</cp:revision>
  <cp:lastPrinted>2024-05-22T12:17:00Z</cp:lastPrinted>
  <dcterms:created xsi:type="dcterms:W3CDTF">2024-05-08T13:14:00Z</dcterms:created>
  <dcterms:modified xsi:type="dcterms:W3CDTF">2024-06-27T13:42:00Z</dcterms:modified>
</cp:coreProperties>
</file>