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35" w:rsidRDefault="00531CE5">
      <w:pPr>
        <w:pStyle w:val="Nadpis1"/>
      </w:pPr>
      <w:r>
        <w:t>ANNEX III</w:t>
      </w:r>
      <w:r>
        <w:rPr>
          <w:u w:val="none"/>
        </w:rPr>
        <w:t xml:space="preserve"> </w:t>
      </w:r>
    </w:p>
    <w:p w:rsidR="00706735" w:rsidRDefault="00531CE5">
      <w:pPr>
        <w:spacing w:after="106"/>
        <w:ind w:left="25" w:right="31"/>
        <w:jc w:val="center"/>
      </w:pPr>
      <w:r>
        <w:rPr>
          <w:b/>
        </w:rPr>
        <w:t xml:space="preserve">List of supporting documents to be submitted by applicants for short stay visas in </w:t>
      </w:r>
    </w:p>
    <w:p w:rsidR="00706735" w:rsidRDefault="00531CE5">
      <w:pPr>
        <w:spacing w:after="7"/>
        <w:ind w:left="25" w:right="33"/>
        <w:jc w:val="center"/>
      </w:pPr>
      <w:r>
        <w:rPr>
          <w:b/>
        </w:rPr>
        <w:t>United Stat</w:t>
      </w:r>
      <w:r>
        <w:rPr>
          <w:b/>
        </w:rPr>
        <w:t>es of America (</w:t>
      </w:r>
      <w:bookmarkStart w:id="0" w:name="_GoBack"/>
      <w:r>
        <w:rPr>
          <w:b/>
        </w:rPr>
        <w:t xml:space="preserve">Atlanta, Bedford, Boston, Chicago, Cleveland, Detroit, </w:t>
      </w:r>
    </w:p>
    <w:p w:rsidR="00706735" w:rsidRDefault="00531CE5">
      <w:pPr>
        <w:spacing w:after="113"/>
        <w:ind w:left="25" w:right="15"/>
        <w:jc w:val="center"/>
      </w:pPr>
      <w:r>
        <w:rPr>
          <w:b/>
        </w:rPr>
        <w:t>Houston, Los Angeles, Miami, Newark, New York, Philadelphia, San Francisco, San Juan, Tampa, Washington</w:t>
      </w:r>
      <w:bookmarkEnd w:id="0"/>
      <w:r>
        <w:rPr>
          <w:b/>
        </w:rPr>
        <w:t xml:space="preserve">) </w:t>
      </w:r>
    </w:p>
    <w:p w:rsidR="00706735" w:rsidRDefault="00531CE5">
      <w:pPr>
        <w:numPr>
          <w:ilvl w:val="0"/>
          <w:numId w:val="20"/>
        </w:numPr>
        <w:spacing w:after="110"/>
        <w:ind w:left="864" w:right="0" w:hanging="850"/>
        <w:jc w:val="left"/>
      </w:pPr>
      <w:r>
        <w:rPr>
          <w:b/>
        </w:rPr>
        <w:t xml:space="preserve">Proof of legal residence in the USA and re-entry document </w:t>
      </w:r>
    </w:p>
    <w:p w:rsidR="00706735" w:rsidRDefault="00531CE5">
      <w:pPr>
        <w:ind w:left="10" w:right="5"/>
      </w:pPr>
      <w:r>
        <w:t>Original of valid US</w:t>
      </w:r>
      <w:r>
        <w:t xml:space="preserve"> alien registration card (residence permit, aka: green card) or valid US resident visa</w:t>
      </w:r>
      <w:r>
        <w:rPr>
          <w:vertAlign w:val="superscript"/>
        </w:rPr>
        <w:footnoteReference w:id="1"/>
      </w:r>
      <w:r>
        <w:t xml:space="preserve">. The US residence permit or visa should be valid at least three months beyond the intended departure from the territory of the Member States. </w:t>
      </w:r>
    </w:p>
    <w:p w:rsidR="00706735" w:rsidRDefault="00531CE5">
      <w:pPr>
        <w:numPr>
          <w:ilvl w:val="0"/>
          <w:numId w:val="20"/>
        </w:numPr>
        <w:spacing w:after="110"/>
        <w:ind w:left="864" w:right="0" w:hanging="850"/>
        <w:jc w:val="left"/>
      </w:pPr>
      <w:r>
        <w:rPr>
          <w:b/>
        </w:rPr>
        <w:t>Proof of travel arrangeme</w:t>
      </w:r>
      <w:r>
        <w:rPr>
          <w:b/>
        </w:rPr>
        <w:t xml:space="preserve">nts </w:t>
      </w:r>
    </w:p>
    <w:p w:rsidR="00706735" w:rsidRDefault="00531CE5">
      <w:pPr>
        <w:ind w:left="10" w:right="5"/>
      </w:pPr>
      <w:r>
        <w:t xml:space="preserve">Flight (roundtrip)/travel reservations or other proof of intended transport and full itinerary (if several Schengen States will be visited OR if the trip covers several Schengen States and nonSchengen </w:t>
      </w:r>
      <w:proofErr w:type="gramStart"/>
      <w:r>
        <w:t>countries) .</w:t>
      </w:r>
      <w:proofErr w:type="gramEnd"/>
      <w:r>
        <w:t xml:space="preserve"> </w:t>
      </w:r>
    </w:p>
    <w:p w:rsidR="00706735" w:rsidRDefault="00531CE5">
      <w:pPr>
        <w:numPr>
          <w:ilvl w:val="0"/>
          <w:numId w:val="20"/>
        </w:numPr>
        <w:spacing w:after="0" w:line="345" w:lineRule="auto"/>
        <w:ind w:left="864" w:right="0" w:hanging="850"/>
        <w:jc w:val="left"/>
      </w:pPr>
      <w:r>
        <w:rPr>
          <w:b/>
        </w:rPr>
        <w:t xml:space="preserve">Proof of accommodation - Evidence of hotel bookings or travel plans </w:t>
      </w:r>
      <w:r>
        <w:t xml:space="preserve">Evidence of hotel bookings or travel plan for the entire Schengen area:  </w:t>
      </w:r>
    </w:p>
    <w:p w:rsidR="00706735" w:rsidRDefault="00531CE5">
      <w:pPr>
        <w:numPr>
          <w:ilvl w:val="0"/>
          <w:numId w:val="21"/>
        </w:numPr>
        <w:ind w:right="5" w:hanging="850"/>
      </w:pPr>
      <w:r>
        <w:t>Individuals: confirmed hotel reservations, stating name, address and telephone number of the hotel, including conf</w:t>
      </w:r>
      <w:r>
        <w:t xml:space="preserve">irmation number.  </w:t>
      </w:r>
    </w:p>
    <w:p w:rsidR="00706735" w:rsidRDefault="00531CE5">
      <w:pPr>
        <w:numPr>
          <w:ilvl w:val="0"/>
          <w:numId w:val="21"/>
        </w:numPr>
        <w:ind w:right="5" w:hanging="850"/>
      </w:pPr>
      <w:r>
        <w:t xml:space="preserve">Groups: the certificate of the travel agency mentioning same information as for individuals, or other proof of </w:t>
      </w:r>
      <w:proofErr w:type="gramStart"/>
      <w:r>
        <w:t>accommodation (e.g. rental</w:t>
      </w:r>
      <w:proofErr w:type="gramEnd"/>
      <w:r>
        <w:t xml:space="preserve"> agreement).  </w:t>
      </w:r>
    </w:p>
    <w:p w:rsidR="00706735" w:rsidRDefault="00531CE5">
      <w:pPr>
        <w:tabs>
          <w:tab w:val="center" w:pos="2032"/>
        </w:tabs>
        <w:spacing w:after="110"/>
        <w:ind w:left="0" w:right="0" w:firstLine="0"/>
        <w:jc w:val="left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Supporting Documents </w:t>
      </w:r>
    </w:p>
    <w:p w:rsidR="00706735" w:rsidRDefault="00531CE5">
      <w:pPr>
        <w:numPr>
          <w:ilvl w:val="0"/>
          <w:numId w:val="22"/>
        </w:numPr>
        <w:ind w:left="1686" w:right="5" w:hanging="850"/>
      </w:pPr>
      <w:r>
        <w:t xml:space="preserve">VISITING FAMILY/FRIENDS:  </w:t>
      </w:r>
    </w:p>
    <w:p w:rsidR="00706735" w:rsidRDefault="00531CE5">
      <w:pPr>
        <w:numPr>
          <w:ilvl w:val="0"/>
          <w:numId w:val="22"/>
        </w:numPr>
        <w:ind w:left="1686" w:right="5" w:hanging="850"/>
      </w:pPr>
      <w:r>
        <w:t>Invitation letter from friend/re</w:t>
      </w:r>
      <w:r>
        <w:t>lative (Some Member States' consulates may require that a specific form be used for the invitation letter</w:t>
      </w:r>
      <w:r>
        <w:rPr>
          <w:vertAlign w:val="superscript"/>
        </w:rPr>
        <w:footnoteReference w:id="2"/>
      </w:r>
      <w:r>
        <w:t>. Please refer to the website of the Member State concerned for further information). If the case: copy of ID (national or residence permit) of inviti</w:t>
      </w:r>
      <w:r>
        <w:t xml:space="preserve">ng friend/relative. </w:t>
      </w:r>
    </w:p>
    <w:p w:rsidR="00706735" w:rsidRDefault="00531CE5">
      <w:pPr>
        <w:numPr>
          <w:ilvl w:val="0"/>
          <w:numId w:val="22"/>
        </w:numPr>
        <w:ind w:left="1686" w:right="5" w:hanging="850"/>
      </w:pPr>
      <w:r>
        <w:t xml:space="preserve">BUSINESS: </w:t>
      </w:r>
    </w:p>
    <w:p w:rsidR="00706735" w:rsidRDefault="00531CE5">
      <w:pPr>
        <w:numPr>
          <w:ilvl w:val="0"/>
          <w:numId w:val="22"/>
        </w:numPr>
        <w:ind w:left="1686" w:right="5" w:hanging="850"/>
      </w:pPr>
      <w:r>
        <w:t>A letter of invitation from the business partner specifying the nature of the business (Some Member States' consulates may require that a specific form be used for the invitation letter</w:t>
      </w:r>
      <w:r>
        <w:rPr>
          <w:vertAlign w:val="superscript"/>
        </w:rPr>
        <w:footnoteReference w:id="3"/>
      </w:r>
      <w:r>
        <w:t>. Please refer to the website of the M</w:t>
      </w:r>
      <w:r>
        <w:t xml:space="preserve">ember State concerned for further information);  </w:t>
      </w:r>
    </w:p>
    <w:p w:rsidR="00706735" w:rsidRDefault="00531CE5">
      <w:pPr>
        <w:numPr>
          <w:ilvl w:val="0"/>
          <w:numId w:val="22"/>
        </w:numPr>
        <w:ind w:left="1686" w:right="5" w:hanging="850"/>
      </w:pPr>
      <w:r>
        <w:t xml:space="preserve">reference letter from employer; and  </w:t>
      </w:r>
    </w:p>
    <w:p w:rsidR="00706735" w:rsidRDefault="00531CE5">
      <w:pPr>
        <w:numPr>
          <w:ilvl w:val="0"/>
          <w:numId w:val="22"/>
        </w:numPr>
        <w:ind w:left="1686" w:right="5" w:hanging="850"/>
      </w:pPr>
      <w:r>
        <w:t xml:space="preserve">confirmed accommodation if different from hotel, stating name, address and telephone number of the lodging place. </w:t>
      </w:r>
    </w:p>
    <w:p w:rsidR="00706735" w:rsidRDefault="00531CE5">
      <w:pPr>
        <w:numPr>
          <w:ilvl w:val="0"/>
          <w:numId w:val="22"/>
        </w:numPr>
        <w:ind w:left="1686" w:right="5" w:hanging="850"/>
      </w:pPr>
      <w:r>
        <w:t xml:space="preserve">STUDENTS/RESEARCHERS: </w:t>
      </w:r>
    </w:p>
    <w:p w:rsidR="00706735" w:rsidRDefault="00531CE5">
      <w:pPr>
        <w:numPr>
          <w:ilvl w:val="0"/>
          <w:numId w:val="22"/>
        </w:numPr>
        <w:ind w:left="1686" w:right="5" w:hanging="850"/>
      </w:pPr>
      <w:r>
        <w:t>Certificate from the receiving</w:t>
      </w:r>
      <w:r>
        <w:t xml:space="preserve"> institution on the length and purpose of stay; </w:t>
      </w:r>
    </w:p>
    <w:p w:rsidR="00706735" w:rsidRDefault="00531CE5">
      <w:pPr>
        <w:numPr>
          <w:ilvl w:val="0"/>
          <w:numId w:val="22"/>
        </w:numPr>
        <w:spacing w:after="0" w:line="259" w:lineRule="auto"/>
        <w:ind w:left="1686" w:right="5" w:hanging="850"/>
      </w:pPr>
      <w:r>
        <w:t xml:space="preserve">Certificate from Home institution on enrolment (student cards only are not </w:t>
      </w:r>
    </w:p>
    <w:p w:rsidR="00706735" w:rsidRDefault="00531CE5">
      <w:pPr>
        <w:ind w:left="1427" w:right="5"/>
      </w:pPr>
      <w:r>
        <w:t xml:space="preserve">sufficient); and  </w:t>
      </w:r>
    </w:p>
    <w:p w:rsidR="00706735" w:rsidRDefault="00531CE5">
      <w:pPr>
        <w:numPr>
          <w:ilvl w:val="0"/>
          <w:numId w:val="22"/>
        </w:numPr>
        <w:ind w:left="1686" w:right="5" w:hanging="850"/>
      </w:pPr>
      <w:r>
        <w:lastRenderedPageBreak/>
        <w:t xml:space="preserve">confirmed accommodation.  </w:t>
      </w:r>
    </w:p>
    <w:p w:rsidR="00706735" w:rsidRDefault="00531CE5">
      <w:pPr>
        <w:tabs>
          <w:tab w:val="center" w:pos="4139"/>
        </w:tabs>
        <w:spacing w:after="110"/>
        <w:ind w:left="0" w:right="0" w:firstLine="0"/>
        <w:jc w:val="left"/>
      </w:pP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Proof of sufficient means of subsistence for the intended journey </w:t>
      </w:r>
    </w:p>
    <w:p w:rsidR="00706735" w:rsidRDefault="00531CE5">
      <w:pPr>
        <w:numPr>
          <w:ilvl w:val="0"/>
          <w:numId w:val="23"/>
        </w:numPr>
        <w:ind w:right="5" w:hanging="850"/>
      </w:pPr>
      <w:r>
        <w:t xml:space="preserve">Bank account </w:t>
      </w:r>
      <w:proofErr w:type="gramStart"/>
      <w:r>
        <w:t>statement(s) during</w:t>
      </w:r>
      <w:proofErr w:type="gramEnd"/>
      <w:r>
        <w:t xml:space="preserve"> the last three months (Bank statements must show the name and address of owner(s). Electronic printouts are accepted.); proof of regular </w:t>
      </w:r>
      <w:proofErr w:type="gramStart"/>
      <w:r>
        <w:t>income e.g. pay</w:t>
      </w:r>
      <w:proofErr w:type="gramEnd"/>
      <w:r>
        <w:t xml:space="preserve"> slips of the last three months;  </w:t>
      </w:r>
    </w:p>
    <w:p w:rsidR="00706735" w:rsidRDefault="00531CE5">
      <w:pPr>
        <w:numPr>
          <w:ilvl w:val="0"/>
          <w:numId w:val="23"/>
        </w:numPr>
        <w:ind w:right="5" w:hanging="850"/>
      </w:pPr>
      <w:r>
        <w:t>OR if self-employed (tax return from</w:t>
      </w:r>
      <w:r>
        <w:t xml:space="preserve"> previous fiscal year or proof of previous economic activity and of an income during previous fiscal year); </w:t>
      </w:r>
    </w:p>
    <w:p w:rsidR="00706735" w:rsidRDefault="00531CE5">
      <w:pPr>
        <w:numPr>
          <w:ilvl w:val="0"/>
          <w:numId w:val="23"/>
        </w:numPr>
        <w:ind w:right="5" w:hanging="850"/>
      </w:pPr>
      <w:r>
        <w:t xml:space="preserve">OR if </w:t>
      </w:r>
      <w:proofErr w:type="gramStart"/>
      <w:r>
        <w:t>retired (e.g. copy</w:t>
      </w:r>
      <w:proofErr w:type="gramEnd"/>
      <w:r>
        <w:t xml:space="preserve"> of pension certificate or a letter of previous employer or a pension check stub or confirmation from the responsible autho</w:t>
      </w:r>
      <w:r>
        <w:t xml:space="preserve">rity about the amount of pension); </w:t>
      </w:r>
    </w:p>
    <w:p w:rsidR="00706735" w:rsidRDefault="00531CE5">
      <w:pPr>
        <w:numPr>
          <w:ilvl w:val="0"/>
          <w:numId w:val="23"/>
        </w:numPr>
        <w:ind w:right="5" w:hanging="850"/>
      </w:pPr>
      <w:r>
        <w:t xml:space="preserve">In case of business, if applicable, letter stating that all expenses are fully covered </w:t>
      </w:r>
      <w:proofErr w:type="gramStart"/>
      <w:r>
        <w:t>by. (e.g. a written</w:t>
      </w:r>
      <w:proofErr w:type="gramEnd"/>
      <w:r>
        <w:t xml:space="preserve"> proof that the inviting employer/company pays the expenses or alternative the sending employer/company pays for a</w:t>
      </w:r>
      <w:r>
        <w:t xml:space="preserve">ll expenses) </w:t>
      </w:r>
    </w:p>
    <w:p w:rsidR="00706735" w:rsidRDefault="00531CE5">
      <w:pPr>
        <w:numPr>
          <w:ilvl w:val="0"/>
          <w:numId w:val="23"/>
        </w:numPr>
        <w:ind w:right="5" w:hanging="850"/>
      </w:pPr>
      <w:r>
        <w:t xml:space="preserve">In case of students/researchers, if applicable, letter stating that all expenses are fully covered by.  </w:t>
      </w:r>
    </w:p>
    <w:p w:rsidR="00706735" w:rsidRDefault="00531CE5">
      <w:pPr>
        <w:numPr>
          <w:ilvl w:val="0"/>
          <w:numId w:val="23"/>
        </w:numPr>
        <w:ind w:right="5" w:hanging="850"/>
      </w:pPr>
      <w:r>
        <w:t>If the applicant is minor and travels without parents or with one parent: officially recognized statement from both parents (this conditi</w:t>
      </w:r>
      <w:r>
        <w:t xml:space="preserve">on shall not apply if there is only a single parent or he/she holds the parental authority alone) or legal guardian authorizing the child to travel and covering the costs with evidence on the existence of the financial coverage. (see previous </w:t>
      </w:r>
      <w:proofErr w:type="gramStart"/>
      <w:r>
        <w:t>paragraphs) .</w:t>
      </w:r>
      <w:proofErr w:type="gramEnd"/>
      <w:r>
        <w:t xml:space="preserve">  </w:t>
      </w:r>
    </w:p>
    <w:sectPr w:rsidR="00706735">
      <w:footerReference w:type="even" r:id="rId7"/>
      <w:footerReference w:type="default" r:id="rId8"/>
      <w:pgSz w:w="11904" w:h="16840"/>
      <w:pgMar w:top="1136" w:right="1396" w:bottom="712" w:left="1417" w:header="708" w:footer="71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31CE5">
      <w:pPr>
        <w:spacing w:after="0" w:line="240" w:lineRule="auto"/>
      </w:pPr>
      <w:r>
        <w:separator/>
      </w:r>
    </w:p>
  </w:endnote>
  <w:endnote w:type="continuationSeparator" w:id="0">
    <w:p w:rsidR="00000000" w:rsidRDefault="0053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735" w:rsidRDefault="00531CE5">
    <w:pPr>
      <w:spacing w:after="640" w:line="259" w:lineRule="auto"/>
      <w:ind w:left="65" w:right="0" w:firstLine="0"/>
      <w:jc w:val="left"/>
    </w:pPr>
    <w:r>
      <w:rPr>
        <w:sz w:val="20"/>
      </w:rPr>
      <w:t xml:space="preserve"> </w:t>
    </w:r>
  </w:p>
  <w:p w:rsidR="00706735" w:rsidRDefault="00531CE5">
    <w:pPr>
      <w:tabs>
        <w:tab w:val="center" w:pos="4535"/>
        <w:tab w:val="right" w:pos="9921"/>
      </w:tabs>
      <w:spacing w:after="0" w:line="259" w:lineRule="auto"/>
      <w:ind w:left="-850" w:right="-830" w:firstLine="0"/>
      <w:jc w:val="left"/>
    </w:pPr>
    <w:r>
      <w:rPr>
        <w:rFonts w:ascii="Arial" w:eastAsia="Arial" w:hAnsi="Arial" w:cs="Arial"/>
        <w:b/>
        <w:sz w:val="48"/>
      </w:rPr>
      <w:t xml:space="preserve">EN </w:t>
    </w:r>
    <w:r>
      <w:rPr>
        <w:rFonts w:ascii="Arial" w:eastAsia="Arial" w:hAnsi="Arial" w:cs="Arial"/>
        <w:b/>
        <w:sz w:val="4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rPr>
        <w:sz w:val="37"/>
        <w:vertAlign w:val="subscript"/>
      </w:rPr>
      <w:t xml:space="preserve"> </w:t>
    </w:r>
    <w:r>
      <w:rPr>
        <w:sz w:val="37"/>
        <w:vertAlign w:val="subscript"/>
      </w:rPr>
      <w:tab/>
      <w:t xml:space="preserve">  </w:t>
    </w:r>
    <w:r>
      <w:rPr>
        <w:rFonts w:ascii="Arial" w:eastAsia="Arial" w:hAnsi="Arial" w:cs="Arial"/>
        <w:b/>
        <w:sz w:val="48"/>
      </w:rPr>
      <w:t xml:space="preserve">EN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735" w:rsidRDefault="00531CE5">
    <w:pPr>
      <w:spacing w:after="640" w:line="259" w:lineRule="auto"/>
      <w:ind w:left="65"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35" w:rsidRDefault="00531CE5">
      <w:pPr>
        <w:tabs>
          <w:tab w:val="right" w:pos="9091"/>
        </w:tabs>
        <w:spacing w:after="18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706735" w:rsidRDefault="00531CE5">
      <w:pPr>
        <w:tabs>
          <w:tab w:val="right" w:pos="9091"/>
        </w:tabs>
        <w:spacing w:after="18" w:line="259" w:lineRule="auto"/>
        <w:ind w:left="0" w:right="0" w:firstLine="0"/>
        <w:jc w:val="left"/>
      </w:pPr>
      <w:r>
        <w:continuationSeparator/>
      </w:r>
    </w:p>
  </w:footnote>
  <w:footnote w:id="1">
    <w:p w:rsidR="00706735" w:rsidRDefault="00531CE5">
      <w:pPr>
        <w:pStyle w:val="footnotedescription"/>
        <w:tabs>
          <w:tab w:val="center" w:pos="4671"/>
        </w:tabs>
      </w:pPr>
      <w:r>
        <w:rPr>
          <w:rStyle w:val="footnotemark"/>
        </w:rPr>
        <w:footnoteRef/>
      </w:r>
      <w:r>
        <w:t xml:space="preserve"> </w:t>
      </w:r>
      <w:proofErr w:type="gramStart"/>
      <w:r>
        <w:t>E.g. type</w:t>
      </w:r>
      <w:proofErr w:type="gramEnd"/>
      <w:r>
        <w:t xml:space="preserve"> A, E, F plus endorsed I-20 by competent authority, G, H, I, J plus J1 documents, L, O, R. </w:t>
      </w:r>
    </w:p>
  </w:footnote>
  <w:footnote w:id="2">
    <w:p w:rsidR="00706735" w:rsidRDefault="00531CE5">
      <w:pPr>
        <w:pStyle w:val="footnotedescription"/>
        <w:spacing w:after="0" w:line="254" w:lineRule="auto"/>
        <w:ind w:left="720" w:right="16" w:hanging="720"/>
        <w:jc w:val="both"/>
      </w:pPr>
      <w:r>
        <w:rPr>
          <w:rStyle w:val="footnotemark"/>
        </w:rPr>
        <w:footnoteRef/>
      </w:r>
      <w:r>
        <w:t xml:space="preserve"> </w:t>
      </w:r>
      <w:r>
        <w:t>Austria, Belgium, Finland, France, Germany, Hungary, Ital</w:t>
      </w:r>
      <w:r>
        <w:t xml:space="preserve">y, Latvia, Lithuania, Malta, Netherlands, Poland Portugal, Slovenia, Slovakia, Spain, Sweden and Switzerland. Denmark: may be requested if Denmark is represented by another Member State. </w:t>
      </w:r>
    </w:p>
  </w:footnote>
  <w:footnote w:id="3">
    <w:p w:rsidR="00706735" w:rsidRDefault="00531CE5">
      <w:pPr>
        <w:pStyle w:val="footnotedescription"/>
        <w:spacing w:after="0" w:line="271" w:lineRule="auto"/>
        <w:ind w:left="720" w:hanging="720"/>
        <w:jc w:val="both"/>
      </w:pPr>
      <w:r>
        <w:rPr>
          <w:rStyle w:val="footnotemark"/>
        </w:rPr>
        <w:footnoteRef/>
      </w:r>
      <w:r>
        <w:t xml:space="preserve"> </w:t>
      </w:r>
      <w:r>
        <w:t>Austria, Finland, Hungary, Italy, Latvia, Poland, Portugal, Slovak</w:t>
      </w:r>
      <w:r>
        <w:t xml:space="preserve">ia, and Slovenia. Denmark: may be requested if Denmark is represented by another Member State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95E"/>
    <w:multiLevelType w:val="hybridMultilevel"/>
    <w:tmpl w:val="29ACF36E"/>
    <w:lvl w:ilvl="0" w:tplc="771E3180">
      <w:start w:val="1"/>
      <w:numFmt w:val="lowerLetter"/>
      <w:lvlText w:val="(%1)"/>
      <w:lvlJc w:val="left"/>
      <w:pPr>
        <w:ind w:left="8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728C92">
      <w:start w:val="1"/>
      <w:numFmt w:val="bullet"/>
      <w:lvlText w:val="–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B28AFE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861DA4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624026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FCFCD0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62C620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F489E6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C2D8C0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8E59BF"/>
    <w:multiLevelType w:val="hybridMultilevel"/>
    <w:tmpl w:val="6060A10A"/>
    <w:lvl w:ilvl="0" w:tplc="867E1852">
      <w:start w:val="1"/>
      <w:numFmt w:val="lowerLetter"/>
      <w:lvlText w:val="(%1)"/>
      <w:lvlJc w:val="left"/>
      <w:pPr>
        <w:ind w:left="8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A38F8">
      <w:start w:val="1"/>
      <w:numFmt w:val="bullet"/>
      <w:lvlText w:val="–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AE4276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6CA19A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74C68C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F5C6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52787E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EC1FF0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8E0446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D61341"/>
    <w:multiLevelType w:val="hybridMultilevel"/>
    <w:tmpl w:val="CCC2D9C8"/>
    <w:lvl w:ilvl="0" w:tplc="8AE63E34">
      <w:start w:val="1"/>
      <w:numFmt w:val="bullet"/>
      <w:lvlText w:val="–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4C70BC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3A5134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6A481A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56DD2A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001838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20C0AE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0BB82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84CE76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78491D"/>
    <w:multiLevelType w:val="hybridMultilevel"/>
    <w:tmpl w:val="5F78E388"/>
    <w:lvl w:ilvl="0" w:tplc="618A5356">
      <w:start w:val="4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5CFB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C07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832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86C0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B6BF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7E2C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D606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DA92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D556A5"/>
    <w:multiLevelType w:val="hybridMultilevel"/>
    <w:tmpl w:val="66CE89B4"/>
    <w:lvl w:ilvl="0" w:tplc="5B82244A">
      <w:start w:val="1"/>
      <w:numFmt w:val="bullet"/>
      <w:lvlText w:val="–"/>
      <w:lvlJc w:val="left"/>
      <w:pPr>
        <w:ind w:left="1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AA333C">
      <w:start w:val="1"/>
      <w:numFmt w:val="bullet"/>
      <w:lvlText w:val="o"/>
      <w:lvlJc w:val="left"/>
      <w:pPr>
        <w:ind w:left="2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827CA">
      <w:start w:val="1"/>
      <w:numFmt w:val="bullet"/>
      <w:lvlText w:val="▪"/>
      <w:lvlJc w:val="left"/>
      <w:pPr>
        <w:ind w:left="3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B267E6">
      <w:start w:val="1"/>
      <w:numFmt w:val="bullet"/>
      <w:lvlText w:val="•"/>
      <w:lvlJc w:val="left"/>
      <w:pPr>
        <w:ind w:left="3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6AC200">
      <w:start w:val="1"/>
      <w:numFmt w:val="bullet"/>
      <w:lvlText w:val="o"/>
      <w:lvlJc w:val="left"/>
      <w:pPr>
        <w:ind w:left="4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E2B332">
      <w:start w:val="1"/>
      <w:numFmt w:val="bullet"/>
      <w:lvlText w:val="▪"/>
      <w:lvlJc w:val="left"/>
      <w:pPr>
        <w:ind w:left="5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4CD528">
      <w:start w:val="1"/>
      <w:numFmt w:val="bullet"/>
      <w:lvlText w:val="•"/>
      <w:lvlJc w:val="left"/>
      <w:pPr>
        <w:ind w:left="5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9E1E5A">
      <w:start w:val="1"/>
      <w:numFmt w:val="bullet"/>
      <w:lvlText w:val="o"/>
      <w:lvlJc w:val="left"/>
      <w:pPr>
        <w:ind w:left="6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5E59A2">
      <w:start w:val="1"/>
      <w:numFmt w:val="bullet"/>
      <w:lvlText w:val="▪"/>
      <w:lvlJc w:val="left"/>
      <w:pPr>
        <w:ind w:left="7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CE6620"/>
    <w:multiLevelType w:val="hybridMultilevel"/>
    <w:tmpl w:val="409C33D0"/>
    <w:lvl w:ilvl="0" w:tplc="3F36638E">
      <w:start w:val="1"/>
      <w:numFmt w:val="bullet"/>
      <w:lvlText w:val="–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326778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30FF56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569B38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680F00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505C0C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325BB6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AA3792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4C4C20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142268"/>
    <w:multiLevelType w:val="hybridMultilevel"/>
    <w:tmpl w:val="316A33B2"/>
    <w:lvl w:ilvl="0" w:tplc="7CA091CA">
      <w:start w:val="1"/>
      <w:numFmt w:val="bullet"/>
      <w:lvlText w:val="–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FE0256">
      <w:start w:val="1"/>
      <w:numFmt w:val="bullet"/>
      <w:lvlText w:val="o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444B22">
      <w:start w:val="1"/>
      <w:numFmt w:val="bullet"/>
      <w:lvlText w:val="▪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7635A8">
      <w:start w:val="1"/>
      <w:numFmt w:val="bullet"/>
      <w:lvlText w:val="•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AADA58">
      <w:start w:val="1"/>
      <w:numFmt w:val="bullet"/>
      <w:lvlText w:val="o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220B32">
      <w:start w:val="1"/>
      <w:numFmt w:val="bullet"/>
      <w:lvlText w:val="▪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1E6486">
      <w:start w:val="1"/>
      <w:numFmt w:val="bullet"/>
      <w:lvlText w:val="•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2EB20">
      <w:start w:val="1"/>
      <w:numFmt w:val="bullet"/>
      <w:lvlText w:val="o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8A70C4">
      <w:start w:val="1"/>
      <w:numFmt w:val="bullet"/>
      <w:lvlText w:val="▪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2D326E"/>
    <w:multiLevelType w:val="hybridMultilevel"/>
    <w:tmpl w:val="D8503862"/>
    <w:lvl w:ilvl="0" w:tplc="9934DFE6">
      <w:start w:val="1"/>
      <w:numFmt w:val="bullet"/>
      <w:lvlText w:val="–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84937A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121C58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AC8CBC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DCBFEC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DC2040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64A280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40330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247932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F45F7F"/>
    <w:multiLevelType w:val="hybridMultilevel"/>
    <w:tmpl w:val="AC78E272"/>
    <w:lvl w:ilvl="0" w:tplc="C9EAA6EE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00652E">
      <w:start w:val="1"/>
      <w:numFmt w:val="bullet"/>
      <w:lvlText w:val="–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88424">
      <w:start w:val="1"/>
      <w:numFmt w:val="bullet"/>
      <w:lvlText w:val="▪"/>
      <w:lvlJc w:val="left"/>
      <w:pPr>
        <w:ind w:left="1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61D38">
      <w:start w:val="1"/>
      <w:numFmt w:val="bullet"/>
      <w:lvlText w:val="•"/>
      <w:lvlJc w:val="left"/>
      <w:pPr>
        <w:ind w:left="2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E29F6">
      <w:start w:val="1"/>
      <w:numFmt w:val="bullet"/>
      <w:lvlText w:val="o"/>
      <w:lvlJc w:val="left"/>
      <w:pPr>
        <w:ind w:left="3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70E06C">
      <w:start w:val="1"/>
      <w:numFmt w:val="bullet"/>
      <w:lvlText w:val="▪"/>
      <w:lvlJc w:val="left"/>
      <w:pPr>
        <w:ind w:left="3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848728">
      <w:start w:val="1"/>
      <w:numFmt w:val="bullet"/>
      <w:lvlText w:val="•"/>
      <w:lvlJc w:val="left"/>
      <w:pPr>
        <w:ind w:left="4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6FAAC">
      <w:start w:val="1"/>
      <w:numFmt w:val="bullet"/>
      <w:lvlText w:val="o"/>
      <w:lvlJc w:val="left"/>
      <w:pPr>
        <w:ind w:left="5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C2D2A">
      <w:start w:val="1"/>
      <w:numFmt w:val="bullet"/>
      <w:lvlText w:val="▪"/>
      <w:lvlJc w:val="left"/>
      <w:pPr>
        <w:ind w:left="6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2265D4"/>
    <w:multiLevelType w:val="hybridMultilevel"/>
    <w:tmpl w:val="A4F0FFAA"/>
    <w:lvl w:ilvl="0" w:tplc="C58C3024">
      <w:start w:val="1"/>
      <w:numFmt w:val="bullet"/>
      <w:lvlText w:val="–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239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3820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4C4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D624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5A91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2284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5EB8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4032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091E32"/>
    <w:multiLevelType w:val="hybridMultilevel"/>
    <w:tmpl w:val="22DE186C"/>
    <w:lvl w:ilvl="0" w:tplc="50FE86A8">
      <w:start w:val="1"/>
      <w:numFmt w:val="bullet"/>
      <w:lvlText w:val="–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C059D0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C4299A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4C940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10C59E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8DB6C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3AA514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2CA22E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396C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EF7EB1"/>
    <w:multiLevelType w:val="hybridMultilevel"/>
    <w:tmpl w:val="566CCF60"/>
    <w:lvl w:ilvl="0" w:tplc="22CE801E">
      <w:start w:val="1"/>
      <w:numFmt w:val="lowerLetter"/>
      <w:lvlText w:val="(%1)"/>
      <w:lvlJc w:val="left"/>
      <w:pPr>
        <w:ind w:left="8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68EF72">
      <w:start w:val="1"/>
      <w:numFmt w:val="bullet"/>
      <w:lvlText w:val="–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CE8C00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E49B2C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401B32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66D682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00688C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6FCC4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E27364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4F699B"/>
    <w:multiLevelType w:val="hybridMultilevel"/>
    <w:tmpl w:val="7F40531E"/>
    <w:lvl w:ilvl="0" w:tplc="225A5950">
      <w:start w:val="1"/>
      <w:numFmt w:val="bullet"/>
      <w:lvlText w:val="–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6867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EA7D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D83F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144C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0AF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DE0D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447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C60D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A9E3835"/>
    <w:multiLevelType w:val="hybridMultilevel"/>
    <w:tmpl w:val="33303014"/>
    <w:lvl w:ilvl="0" w:tplc="E75E8DD0">
      <w:start w:val="1"/>
      <w:numFmt w:val="bullet"/>
      <w:lvlText w:val="–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16A74E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87C28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88B196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0B6B6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3AC60E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6A68B4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982D90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342180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0536A5"/>
    <w:multiLevelType w:val="hybridMultilevel"/>
    <w:tmpl w:val="4F502964"/>
    <w:lvl w:ilvl="0" w:tplc="45F8B468">
      <w:start w:val="1"/>
      <w:numFmt w:val="decimal"/>
      <w:lvlText w:val="(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C8C8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E2B0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18CC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D6DD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86D4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E0E2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7C08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E27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4544A2"/>
    <w:multiLevelType w:val="hybridMultilevel"/>
    <w:tmpl w:val="8C3694DC"/>
    <w:lvl w:ilvl="0" w:tplc="5566B2D2">
      <w:start w:val="1"/>
      <w:numFmt w:val="decimal"/>
      <w:lvlText w:val="%1."/>
      <w:lvlJc w:val="left"/>
      <w:pPr>
        <w:ind w:left="8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74F4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B207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8686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8E5E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CA57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3A7C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00D0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E45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5F7C5F"/>
    <w:multiLevelType w:val="hybridMultilevel"/>
    <w:tmpl w:val="3290349C"/>
    <w:lvl w:ilvl="0" w:tplc="905CA5BA">
      <w:start w:val="6"/>
      <w:numFmt w:val="lowerLetter"/>
      <w:lvlText w:val="(%1)"/>
      <w:lvlJc w:val="left"/>
      <w:pPr>
        <w:ind w:left="8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B05280">
      <w:start w:val="1"/>
      <w:numFmt w:val="bullet"/>
      <w:lvlText w:val="–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627FC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1266EE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46AE40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CF9D4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7E037E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44D46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18E4C8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2A73ACF"/>
    <w:multiLevelType w:val="hybridMultilevel"/>
    <w:tmpl w:val="CDC217A2"/>
    <w:lvl w:ilvl="0" w:tplc="05609A1E">
      <w:start w:val="1"/>
      <w:numFmt w:val="bullet"/>
      <w:lvlText w:val="–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36902E">
      <w:start w:val="1"/>
      <w:numFmt w:val="bullet"/>
      <w:lvlText w:val="o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AE0198">
      <w:start w:val="1"/>
      <w:numFmt w:val="bullet"/>
      <w:lvlText w:val="▪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DA6BC0">
      <w:start w:val="1"/>
      <w:numFmt w:val="bullet"/>
      <w:lvlText w:val="•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5421FA">
      <w:start w:val="1"/>
      <w:numFmt w:val="bullet"/>
      <w:lvlText w:val="o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07BBC">
      <w:start w:val="1"/>
      <w:numFmt w:val="bullet"/>
      <w:lvlText w:val="▪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C8F9EC">
      <w:start w:val="1"/>
      <w:numFmt w:val="bullet"/>
      <w:lvlText w:val="•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E2624A">
      <w:start w:val="1"/>
      <w:numFmt w:val="bullet"/>
      <w:lvlText w:val="o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6E576">
      <w:start w:val="1"/>
      <w:numFmt w:val="bullet"/>
      <w:lvlText w:val="▪"/>
      <w:lvlJc w:val="left"/>
      <w:pPr>
        <w:ind w:left="6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3C1D38"/>
    <w:multiLevelType w:val="hybridMultilevel"/>
    <w:tmpl w:val="55C60DFA"/>
    <w:lvl w:ilvl="0" w:tplc="AA10960E">
      <w:start w:val="1"/>
      <w:numFmt w:val="lowerLetter"/>
      <w:lvlText w:val="(%1)"/>
      <w:lvlJc w:val="left"/>
      <w:pPr>
        <w:ind w:left="8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C9FF8">
      <w:start w:val="1"/>
      <w:numFmt w:val="bullet"/>
      <w:lvlText w:val="–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66E108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102BB6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6AE10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6A93FC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02944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C069D4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D67BF4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E87B49"/>
    <w:multiLevelType w:val="hybridMultilevel"/>
    <w:tmpl w:val="ED126AE2"/>
    <w:lvl w:ilvl="0" w:tplc="E244CEFC">
      <w:start w:val="1"/>
      <w:numFmt w:val="lowerLetter"/>
      <w:lvlText w:val="(%1)"/>
      <w:lvlJc w:val="left"/>
      <w:pPr>
        <w:ind w:left="8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00CEA">
      <w:start w:val="1"/>
      <w:numFmt w:val="bullet"/>
      <w:lvlText w:val="–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58A26C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0A4614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FC8032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0569C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F265C0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661E6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6C0F50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C593FA2"/>
    <w:multiLevelType w:val="hybridMultilevel"/>
    <w:tmpl w:val="B49E95B4"/>
    <w:lvl w:ilvl="0" w:tplc="A8A8A7D8">
      <w:start w:val="1"/>
      <w:numFmt w:val="bullet"/>
      <w:lvlText w:val="–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D65158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E0CDE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4AFCEE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ACD254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94E22C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7EDB0A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AC5D20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5C0774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C7E3E17"/>
    <w:multiLevelType w:val="hybridMultilevel"/>
    <w:tmpl w:val="95427146"/>
    <w:lvl w:ilvl="0" w:tplc="F9E69342">
      <w:start w:val="1"/>
      <w:numFmt w:val="bullet"/>
      <w:lvlText w:val="–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D0DFB4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689EE8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8451A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3035AE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DA4CFE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F864CE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BABF78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A69292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E125C3F"/>
    <w:multiLevelType w:val="hybridMultilevel"/>
    <w:tmpl w:val="6A1055A0"/>
    <w:lvl w:ilvl="0" w:tplc="74661130">
      <w:start w:val="1"/>
      <w:numFmt w:val="decimal"/>
      <w:lvlText w:val="(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CCB7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0E5E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40C1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CC03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3C47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064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5E69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3A93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4"/>
  </w:num>
  <w:num w:numId="3">
    <w:abstractNumId w:val="8"/>
  </w:num>
  <w:num w:numId="4">
    <w:abstractNumId w:val="21"/>
  </w:num>
  <w:num w:numId="5">
    <w:abstractNumId w:val="3"/>
  </w:num>
  <w:num w:numId="6">
    <w:abstractNumId w:val="17"/>
  </w:num>
  <w:num w:numId="7">
    <w:abstractNumId w:val="10"/>
  </w:num>
  <w:num w:numId="8">
    <w:abstractNumId w:val="1"/>
  </w:num>
  <w:num w:numId="9">
    <w:abstractNumId w:val="5"/>
  </w:num>
  <w:num w:numId="10">
    <w:abstractNumId w:val="19"/>
  </w:num>
  <w:num w:numId="11">
    <w:abstractNumId w:val="13"/>
  </w:num>
  <w:num w:numId="12">
    <w:abstractNumId w:val="11"/>
  </w:num>
  <w:num w:numId="13">
    <w:abstractNumId w:val="2"/>
  </w:num>
  <w:num w:numId="14">
    <w:abstractNumId w:val="0"/>
  </w:num>
  <w:num w:numId="15">
    <w:abstractNumId w:val="20"/>
  </w:num>
  <w:num w:numId="16">
    <w:abstractNumId w:val="4"/>
  </w:num>
  <w:num w:numId="17">
    <w:abstractNumId w:val="18"/>
  </w:num>
  <w:num w:numId="18">
    <w:abstractNumId w:val="16"/>
  </w:num>
  <w:num w:numId="19">
    <w:abstractNumId w:val="7"/>
  </w:num>
  <w:num w:numId="20">
    <w:abstractNumId w:val="15"/>
  </w:num>
  <w:num w:numId="21">
    <w:abstractNumId w:val="12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35"/>
    <w:rsid w:val="00531CE5"/>
    <w:rsid w:val="0070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622B"/>
  <w15:docId w15:val="{1729424B-FBC3-40FD-BECB-82E685D2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14" w:line="249" w:lineRule="auto"/>
      <w:ind w:left="5128" w:right="11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96"/>
      <w:ind w:left="10" w:right="1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5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31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1CE5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531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31CE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Hadravová</dc:creator>
  <cp:keywords/>
  <cp:lastModifiedBy>Veronika Hadravová</cp:lastModifiedBy>
  <cp:revision>2</cp:revision>
  <dcterms:created xsi:type="dcterms:W3CDTF">2019-11-05T11:43:00Z</dcterms:created>
  <dcterms:modified xsi:type="dcterms:W3CDTF">2019-11-05T11:43:00Z</dcterms:modified>
</cp:coreProperties>
</file>