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4A" w:rsidRDefault="00611E4A" w:rsidP="00611E4A">
      <w:pPr>
        <w:pStyle w:val="TEXT"/>
        <w:jc w:val="right"/>
        <w:rPr>
          <w:sz w:val="24"/>
          <w:szCs w:val="24"/>
        </w:rPr>
      </w:pPr>
    </w:p>
    <w:tbl>
      <w:tblPr>
        <w:tblpPr w:leftFromText="1928" w:rightFromText="142" w:vertAnchor="page" w:horzAnchor="page" w:tblpX="826" w:tblpY="736"/>
        <w:tblW w:w="104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6"/>
        <w:gridCol w:w="4970"/>
        <w:gridCol w:w="4119"/>
      </w:tblGrid>
      <w:tr w:rsidR="00611E4A" w:rsidTr="0097540A">
        <w:trPr>
          <w:trHeight w:hRule="exact" w:val="1314"/>
        </w:trPr>
        <w:tc>
          <w:tcPr>
            <w:tcW w:w="1326" w:type="dxa"/>
            <w:tcBorders>
              <w:top w:val="nil"/>
              <w:left w:val="nil"/>
              <w:bottom w:val="nil"/>
              <w:right w:val="single" w:sz="18" w:space="0" w:color="D52B1E"/>
            </w:tcBorders>
            <w:vAlign w:val="center"/>
            <w:hideMark/>
          </w:tcPr>
          <w:p w:rsidR="00611E4A" w:rsidRDefault="00611E4A">
            <w:pPr>
              <w:tabs>
                <w:tab w:val="left" w:pos="720"/>
              </w:tabs>
              <w:jc w:val="righ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723900" cy="723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8" w:space="0" w:color="D52B1E"/>
              <w:bottom w:val="nil"/>
              <w:right w:val="single" w:sz="18" w:space="0" w:color="004A9B"/>
            </w:tcBorders>
            <w:noWrap/>
            <w:tcMar>
              <w:top w:w="0" w:type="dxa"/>
              <w:left w:w="369" w:type="dxa"/>
              <w:bottom w:w="0" w:type="dxa"/>
              <w:right w:w="0" w:type="dxa"/>
            </w:tcMar>
          </w:tcPr>
          <w:p w:rsidR="00611E4A" w:rsidRDefault="00611E4A">
            <w:pPr>
              <w:autoSpaceDE w:val="0"/>
              <w:autoSpaceDN w:val="0"/>
              <w:adjustRightInd w:val="0"/>
              <w:spacing w:before="226"/>
              <w:ind w:right="369"/>
              <w:rPr>
                <w:rFonts w:ascii="Georgia" w:eastAsia="Calibri" w:hAnsi="Georgia" w:cs="RePublicStd"/>
                <w:sz w:val="26"/>
                <w:szCs w:val="26"/>
                <w:lang w:val="cs-CZ"/>
              </w:rPr>
            </w:pPr>
            <w:r>
              <w:rPr>
                <w:rFonts w:ascii="Georgia" w:hAnsi="Georgia" w:cs="RePublicStd"/>
                <w:sz w:val="26"/>
                <w:szCs w:val="26"/>
              </w:rPr>
              <w:t>Embassy of the Czech Republic</w:t>
            </w:r>
            <w:r>
              <w:rPr>
                <w:rFonts w:ascii="Georgia" w:hAnsi="Georgia" w:cs="RePublicStd"/>
                <w:sz w:val="26"/>
                <w:szCs w:val="26"/>
              </w:rPr>
              <w:br/>
              <w:t>in New Delhi</w:t>
            </w:r>
          </w:p>
          <w:p w:rsidR="00611E4A" w:rsidRPr="00957549" w:rsidRDefault="00611E4A">
            <w:pPr>
              <w:autoSpaceDE w:val="0"/>
              <w:autoSpaceDN w:val="0"/>
              <w:adjustRightInd w:val="0"/>
              <w:spacing w:before="226"/>
              <w:ind w:right="369"/>
              <w:rPr>
                <w:rFonts w:ascii="Georgia" w:hAnsi="Georgia" w:cs="RePublicStd"/>
                <w:i/>
                <w:sz w:val="26"/>
                <w:szCs w:val="26"/>
              </w:rPr>
            </w:pPr>
          </w:p>
          <w:p w:rsidR="00611E4A" w:rsidRDefault="00611E4A">
            <w:pPr>
              <w:autoSpaceDE w:val="0"/>
              <w:autoSpaceDN w:val="0"/>
              <w:adjustRightInd w:val="0"/>
              <w:spacing w:before="226" w:line="276" w:lineRule="auto"/>
              <w:ind w:right="369"/>
              <w:rPr>
                <w:rFonts w:ascii="Cambria" w:eastAsia="Calibri" w:hAnsi="Cambria" w:cs="RePublicStd"/>
                <w:lang w:val="cs-CZ"/>
              </w:rPr>
            </w:pPr>
            <w:r>
              <w:rPr>
                <w:rFonts w:ascii="Georgia" w:hAnsi="Georgia" w:cs="RePublicStd"/>
                <w:sz w:val="26"/>
                <w:szCs w:val="26"/>
              </w:rPr>
              <w:t>Velvyslanectví České republiky</w:t>
            </w:r>
            <w:r>
              <w:rPr>
                <w:rFonts w:ascii="Georgia" w:hAnsi="Georgia" w:cs="RePublicStd"/>
                <w:sz w:val="26"/>
                <w:szCs w:val="26"/>
              </w:rPr>
              <w:br/>
              <w:t>Embassy of the Czech Republic</w:t>
            </w:r>
          </w:p>
        </w:tc>
        <w:tc>
          <w:tcPr>
            <w:tcW w:w="0" w:type="auto"/>
            <w:tcBorders>
              <w:top w:val="nil"/>
              <w:left w:val="single" w:sz="18" w:space="0" w:color="004A9B"/>
              <w:bottom w:val="nil"/>
              <w:right w:val="nil"/>
            </w:tcBorders>
            <w:noWrap/>
            <w:tcMar>
              <w:top w:w="0" w:type="dxa"/>
              <w:left w:w="369" w:type="dxa"/>
              <w:bottom w:w="0" w:type="dxa"/>
              <w:right w:w="0" w:type="dxa"/>
            </w:tcMar>
            <w:vAlign w:val="center"/>
            <w:hideMark/>
          </w:tcPr>
          <w:p w:rsidR="00611E4A" w:rsidRDefault="00611E4A">
            <w:pPr>
              <w:autoSpaceDE w:val="0"/>
              <w:autoSpaceDN w:val="0"/>
              <w:adjustRightInd w:val="0"/>
              <w:ind w:right="2"/>
              <w:rPr>
                <w:rFonts w:ascii="Georgia" w:eastAsia="Calibri" w:hAnsi="Georgia" w:cs="RePublicStd"/>
                <w:sz w:val="16"/>
                <w:szCs w:val="16"/>
                <w:lang w:val="cs-CZ"/>
              </w:rPr>
            </w:pPr>
            <w:r>
              <w:rPr>
                <w:rFonts w:ascii="Georgia" w:hAnsi="Georgia" w:cs="RePublicStd"/>
                <w:sz w:val="16"/>
                <w:szCs w:val="16"/>
              </w:rPr>
              <w:t>50-M, Niti Marg, Chanakyapuri, New Delhi</w:t>
            </w:r>
          </w:p>
          <w:p w:rsidR="00611E4A" w:rsidRDefault="00611E4A">
            <w:pPr>
              <w:autoSpaceDE w:val="0"/>
              <w:autoSpaceDN w:val="0"/>
              <w:adjustRightInd w:val="0"/>
              <w:ind w:right="2"/>
              <w:rPr>
                <w:rFonts w:ascii="Georgia" w:hAnsi="Georgia" w:cs="RePublicStd"/>
                <w:sz w:val="16"/>
                <w:szCs w:val="16"/>
              </w:rPr>
            </w:pPr>
            <w:r>
              <w:rPr>
                <w:rFonts w:ascii="Georgia" w:hAnsi="Georgia" w:cs="RePublicStd"/>
                <w:sz w:val="16"/>
                <w:szCs w:val="16"/>
              </w:rPr>
              <w:t>tel.: +91-11-2415 5200, fax: +91-11-2415 5270</w:t>
            </w:r>
          </w:p>
          <w:p w:rsidR="00611E4A" w:rsidRDefault="006141BE">
            <w:pPr>
              <w:autoSpaceDE w:val="0"/>
              <w:autoSpaceDN w:val="0"/>
              <w:adjustRightInd w:val="0"/>
              <w:ind w:right="2"/>
              <w:rPr>
                <w:rFonts w:ascii="Georgia" w:hAnsi="Georgia" w:cs="RePublicStd"/>
                <w:sz w:val="16"/>
                <w:szCs w:val="16"/>
              </w:rPr>
            </w:pPr>
            <w:hyperlink r:id="rId6" w:history="1">
              <w:r w:rsidR="00611E4A">
                <w:rPr>
                  <w:rStyle w:val="Hypertextovodkaz"/>
                  <w:rFonts w:cs="RePublicStd"/>
                  <w:sz w:val="16"/>
                  <w:szCs w:val="16"/>
                </w:rPr>
                <w:t>newdelhi@embassy.mzv.cz</w:t>
              </w:r>
            </w:hyperlink>
          </w:p>
          <w:p w:rsidR="00611E4A" w:rsidRDefault="006141BE">
            <w:pPr>
              <w:autoSpaceDE w:val="0"/>
              <w:autoSpaceDN w:val="0"/>
              <w:adjustRightInd w:val="0"/>
              <w:ind w:right="2"/>
              <w:rPr>
                <w:rFonts w:ascii="Georgia" w:hAnsi="Georgia" w:cs="RePublicStd"/>
                <w:sz w:val="16"/>
                <w:szCs w:val="16"/>
              </w:rPr>
            </w:pPr>
            <w:hyperlink r:id="rId7" w:history="1">
              <w:r w:rsidR="00611E4A">
                <w:rPr>
                  <w:rStyle w:val="Hypertextovodkaz"/>
                  <w:sz w:val="16"/>
                  <w:szCs w:val="16"/>
                </w:rPr>
                <w:t>www.mzv.cz/newdelhi</w:t>
              </w:r>
            </w:hyperlink>
          </w:p>
          <w:p w:rsidR="00611E4A" w:rsidRDefault="006141BE">
            <w:pPr>
              <w:autoSpaceDE w:val="0"/>
              <w:autoSpaceDN w:val="0"/>
              <w:adjustRightInd w:val="0"/>
              <w:spacing w:line="276" w:lineRule="auto"/>
              <w:ind w:right="2"/>
              <w:rPr>
                <w:rFonts w:ascii="Georgia" w:eastAsia="Calibri" w:hAnsi="Georgia" w:cs="RePublicStd"/>
                <w:sz w:val="16"/>
                <w:szCs w:val="16"/>
                <w:u w:val="single"/>
                <w:lang w:val="cs-CZ"/>
              </w:rPr>
            </w:pPr>
            <w:hyperlink r:id="rId8" w:history="1">
              <w:r w:rsidR="00611E4A">
                <w:rPr>
                  <w:rStyle w:val="Hypertextovodkaz"/>
                  <w:sz w:val="16"/>
                  <w:szCs w:val="16"/>
                </w:rPr>
                <w:t>www.facebook.com/czech.embassy.newdelhi</w:t>
              </w:r>
            </w:hyperlink>
          </w:p>
        </w:tc>
      </w:tr>
    </w:tbl>
    <w:p w:rsidR="00611E4A" w:rsidRDefault="00611E4A">
      <w:pPr>
        <w:ind w:left="43"/>
        <w:rPr>
          <w:rFonts w:ascii="Georgia" w:hAnsi="Georgia"/>
        </w:rPr>
      </w:pPr>
    </w:p>
    <w:p w:rsidR="00B228FE" w:rsidRPr="00EF10F0" w:rsidRDefault="00B228FE" w:rsidP="00B228FE">
      <w:pPr>
        <w:pStyle w:val="TEXT"/>
        <w:jc w:val="right"/>
        <w:rPr>
          <w:rFonts w:ascii="Times New Roman" w:hAnsi="Times New Roman"/>
          <w:sz w:val="24"/>
          <w:szCs w:val="24"/>
        </w:rPr>
      </w:pPr>
      <w:r w:rsidRPr="00EF10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0FC6" w:rsidRPr="00EF10F0" w:rsidRDefault="00642909" w:rsidP="00642909">
      <w:pPr>
        <w:jc w:val="center"/>
        <w:rPr>
          <w:b/>
          <w:sz w:val="28"/>
          <w:szCs w:val="28"/>
          <w:u w:val="single"/>
        </w:rPr>
      </w:pPr>
      <w:r w:rsidRPr="00EF10F0">
        <w:rPr>
          <w:b/>
          <w:sz w:val="28"/>
          <w:szCs w:val="28"/>
          <w:u w:val="single"/>
        </w:rPr>
        <w:t>Vacancy Notice</w:t>
      </w:r>
    </w:p>
    <w:p w:rsidR="00642909" w:rsidRPr="00EF10F0" w:rsidRDefault="00642909" w:rsidP="00642909">
      <w:pPr>
        <w:jc w:val="center"/>
        <w:rPr>
          <w:b/>
          <w:sz w:val="28"/>
          <w:szCs w:val="28"/>
          <w:u w:val="single"/>
        </w:rPr>
      </w:pPr>
      <w:r w:rsidRPr="00EF10F0">
        <w:rPr>
          <w:b/>
          <w:sz w:val="28"/>
          <w:szCs w:val="28"/>
          <w:u w:val="single"/>
        </w:rPr>
        <w:t>VISA Assistant (Full-Time)</w:t>
      </w:r>
    </w:p>
    <w:p w:rsidR="00530FC6" w:rsidRPr="00EF10F0" w:rsidRDefault="00530FC6" w:rsidP="00B228FE"/>
    <w:p w:rsidR="003A7AAA" w:rsidRPr="00EF10F0" w:rsidRDefault="003A7AAA">
      <w:pPr>
        <w:ind w:left="43"/>
      </w:pPr>
    </w:p>
    <w:p w:rsidR="003A7AAA" w:rsidRPr="00EF10F0" w:rsidRDefault="003A7AAA" w:rsidP="003A7AAA"/>
    <w:p w:rsidR="00642909" w:rsidRDefault="00642909" w:rsidP="00EA0F4C">
      <w:pPr>
        <w:jc w:val="both"/>
        <w:rPr>
          <w:b/>
          <w:bCs/>
          <w:color w:val="000000"/>
          <w:shd w:val="clear" w:color="auto" w:fill="FFFFFF"/>
        </w:rPr>
      </w:pPr>
      <w:r w:rsidRPr="00EF10F0">
        <w:rPr>
          <w:b/>
          <w:bCs/>
          <w:color w:val="000000"/>
          <w:shd w:val="clear" w:color="auto" w:fill="FFFFFF"/>
        </w:rPr>
        <w:t>The Embassy of the Czech Republic in New Delhi has diplomatic and consular jurisdiction for the following countries in South Asia:</w:t>
      </w:r>
      <w:r w:rsidR="00EA0F4C" w:rsidRPr="00EF10F0">
        <w:rPr>
          <w:b/>
          <w:bCs/>
          <w:color w:val="000000"/>
        </w:rPr>
        <w:t xml:space="preserve"> </w:t>
      </w:r>
      <w:r w:rsidRPr="00EF10F0">
        <w:rPr>
          <w:b/>
          <w:bCs/>
          <w:color w:val="000000"/>
          <w:shd w:val="clear" w:color="auto" w:fill="FFFFFF"/>
        </w:rPr>
        <w:t>India, Bangladesh, Bhutan, Maldives, Nepal and Sri Lanka.</w:t>
      </w:r>
      <w:r w:rsidR="00EA0F4C" w:rsidRPr="00EF10F0">
        <w:rPr>
          <w:b/>
          <w:bCs/>
          <w:color w:val="000000"/>
          <w:shd w:val="clear" w:color="auto" w:fill="FFFFFF"/>
        </w:rPr>
        <w:t xml:space="preserve"> </w:t>
      </w:r>
      <w:r w:rsidRPr="00EF10F0">
        <w:rPr>
          <w:b/>
          <w:bCs/>
          <w:color w:val="000000"/>
          <w:shd w:val="clear" w:color="auto" w:fill="FFFFFF"/>
        </w:rPr>
        <w:t xml:space="preserve">Please visit our website </w:t>
      </w:r>
      <w:hyperlink r:id="rId9" w:history="1">
        <w:r w:rsidRPr="00EF10F0">
          <w:rPr>
            <w:rStyle w:val="Hypertextovodkaz"/>
            <w:b/>
            <w:bCs/>
            <w:shd w:val="clear" w:color="auto" w:fill="FFFFFF"/>
          </w:rPr>
          <w:t>www.mzv.cz/newdelhi</w:t>
        </w:r>
      </w:hyperlink>
      <w:r w:rsidRPr="00EF10F0">
        <w:rPr>
          <w:b/>
          <w:bCs/>
          <w:color w:val="000000"/>
          <w:shd w:val="clear" w:color="auto" w:fill="FFFFFF"/>
        </w:rPr>
        <w:t xml:space="preserve"> for more information about the Embassy of the Czech Republic in New Delhi.</w:t>
      </w:r>
    </w:p>
    <w:p w:rsidR="007E5212" w:rsidRDefault="007E5212" w:rsidP="00EA0F4C">
      <w:pPr>
        <w:jc w:val="both"/>
        <w:rPr>
          <w:b/>
          <w:bCs/>
          <w:color w:val="000000"/>
          <w:shd w:val="clear" w:color="auto" w:fill="FFFFFF"/>
        </w:rPr>
      </w:pPr>
    </w:p>
    <w:p w:rsidR="007E5212" w:rsidRDefault="007E5212" w:rsidP="00EA0F4C">
      <w:pPr>
        <w:jc w:val="both"/>
        <w:rPr>
          <w:b/>
          <w:bCs/>
          <w:color w:val="000000"/>
          <w:shd w:val="clear" w:color="auto" w:fill="FFFFFF"/>
        </w:rPr>
      </w:pPr>
    </w:p>
    <w:p w:rsidR="007E5212" w:rsidRPr="00EF10F0" w:rsidRDefault="007E5212" w:rsidP="00EA0F4C">
      <w:pPr>
        <w:jc w:val="both"/>
        <w:rPr>
          <w:b/>
          <w:bCs/>
          <w:color w:val="000000"/>
          <w:shd w:val="clear" w:color="auto" w:fill="FFFFFF"/>
        </w:rPr>
      </w:pPr>
    </w:p>
    <w:p w:rsidR="003A7AAA" w:rsidRDefault="003A7AAA" w:rsidP="00642909">
      <w:pPr>
        <w:jc w:val="center"/>
        <w:rPr>
          <w:rFonts w:asciiTheme="minorHAnsi" w:hAnsiTheme="minorHAnsi" w:cstheme="minorHAnsi"/>
        </w:rPr>
      </w:pPr>
    </w:p>
    <w:tbl>
      <w:tblPr>
        <w:tblStyle w:val="Mkatabulky"/>
        <w:tblW w:w="9784" w:type="dxa"/>
        <w:tblLook w:val="04A0" w:firstRow="1" w:lastRow="0" w:firstColumn="1" w:lastColumn="0" w:noHBand="0" w:noVBand="1"/>
      </w:tblPr>
      <w:tblGrid>
        <w:gridCol w:w="4892"/>
        <w:gridCol w:w="4892"/>
      </w:tblGrid>
      <w:tr w:rsidR="00642909" w:rsidRPr="00EF10F0" w:rsidTr="000967D5">
        <w:trPr>
          <w:trHeight w:val="935"/>
        </w:trPr>
        <w:tc>
          <w:tcPr>
            <w:tcW w:w="4892" w:type="dxa"/>
          </w:tcPr>
          <w:p w:rsidR="00C40C1A" w:rsidRPr="00EF10F0" w:rsidRDefault="00C40C1A" w:rsidP="00642909">
            <w:pPr>
              <w:jc w:val="center"/>
              <w:rPr>
                <w:b/>
              </w:rPr>
            </w:pPr>
          </w:p>
          <w:p w:rsidR="00642909" w:rsidRPr="00EF10F0" w:rsidRDefault="00642909" w:rsidP="00642909">
            <w:pPr>
              <w:jc w:val="center"/>
              <w:rPr>
                <w:b/>
              </w:rPr>
            </w:pPr>
            <w:r w:rsidRPr="00EF10F0">
              <w:rPr>
                <w:b/>
              </w:rPr>
              <w:t>Qualification:</w:t>
            </w:r>
          </w:p>
        </w:tc>
        <w:tc>
          <w:tcPr>
            <w:tcW w:w="4892" w:type="dxa"/>
          </w:tcPr>
          <w:p w:rsidR="000404BD" w:rsidRDefault="000404BD" w:rsidP="00642909">
            <w:pPr>
              <w:jc w:val="center"/>
            </w:pPr>
          </w:p>
          <w:p w:rsidR="00642909" w:rsidRPr="00EF10F0" w:rsidRDefault="00642909" w:rsidP="00642909">
            <w:pPr>
              <w:jc w:val="center"/>
            </w:pPr>
            <w:r w:rsidRPr="00EF10F0">
              <w:t xml:space="preserve">Graduate in any discipline, preferably with a degree in </w:t>
            </w:r>
            <w:r w:rsidR="00891262">
              <w:t xml:space="preserve">administration or </w:t>
            </w:r>
            <w:r w:rsidRPr="00EF10F0">
              <w:t>communication</w:t>
            </w:r>
          </w:p>
        </w:tc>
      </w:tr>
      <w:tr w:rsidR="00642909" w:rsidRPr="00EF10F0" w:rsidTr="007E4190">
        <w:trPr>
          <w:trHeight w:val="1657"/>
        </w:trPr>
        <w:tc>
          <w:tcPr>
            <w:tcW w:w="4892" w:type="dxa"/>
          </w:tcPr>
          <w:p w:rsidR="00C40C1A" w:rsidRPr="00EF10F0" w:rsidRDefault="00C40C1A" w:rsidP="00642909">
            <w:pPr>
              <w:jc w:val="center"/>
              <w:rPr>
                <w:b/>
              </w:rPr>
            </w:pPr>
          </w:p>
          <w:p w:rsidR="00C40C1A" w:rsidRPr="00EF10F0" w:rsidRDefault="00C40C1A" w:rsidP="00642909">
            <w:pPr>
              <w:jc w:val="center"/>
              <w:rPr>
                <w:b/>
              </w:rPr>
            </w:pPr>
          </w:p>
          <w:p w:rsidR="00642909" w:rsidRPr="00EF10F0" w:rsidRDefault="00642909" w:rsidP="00642909">
            <w:pPr>
              <w:jc w:val="center"/>
              <w:rPr>
                <w:b/>
              </w:rPr>
            </w:pPr>
            <w:r w:rsidRPr="00EF10F0">
              <w:rPr>
                <w:b/>
              </w:rPr>
              <w:t>Experience</w:t>
            </w:r>
            <w:r w:rsidR="000967D5" w:rsidRPr="00EF10F0">
              <w:rPr>
                <w:b/>
              </w:rPr>
              <w:t>:</w:t>
            </w:r>
          </w:p>
        </w:tc>
        <w:tc>
          <w:tcPr>
            <w:tcW w:w="4892" w:type="dxa"/>
          </w:tcPr>
          <w:p w:rsidR="00C40C1A" w:rsidRPr="00EF10F0" w:rsidRDefault="00C40C1A" w:rsidP="00C40C1A">
            <w:pPr>
              <w:pStyle w:val="Odstavecseseznamem"/>
            </w:pPr>
          </w:p>
          <w:p w:rsidR="003E659B" w:rsidRDefault="003E659B" w:rsidP="003E659B">
            <w:pPr>
              <w:numPr>
                <w:ilvl w:val="0"/>
                <w:numId w:val="2"/>
              </w:numPr>
              <w:rPr>
                <w:color w:val="0E101A"/>
              </w:rPr>
            </w:pPr>
            <w:r w:rsidRPr="008E54EC">
              <w:rPr>
                <w:color w:val="0E101A"/>
              </w:rPr>
              <w:t xml:space="preserve">Excellent verbal and written English </w:t>
            </w:r>
            <w:r>
              <w:rPr>
                <w:color w:val="0E101A"/>
              </w:rPr>
              <w:t xml:space="preserve">language skills, </w:t>
            </w:r>
            <w:r w:rsidRPr="008E54EC">
              <w:rPr>
                <w:color w:val="0E101A"/>
              </w:rPr>
              <w:t xml:space="preserve">Hindi </w:t>
            </w:r>
            <w:r>
              <w:rPr>
                <w:color w:val="0E101A"/>
              </w:rPr>
              <w:t xml:space="preserve">language communication </w:t>
            </w:r>
            <w:r w:rsidRPr="008E54EC">
              <w:rPr>
                <w:color w:val="0E101A"/>
              </w:rPr>
              <w:t xml:space="preserve">skills </w:t>
            </w:r>
          </w:p>
          <w:p w:rsidR="00957549" w:rsidRPr="00957549" w:rsidRDefault="00957549" w:rsidP="00957549">
            <w:pPr>
              <w:pStyle w:val="Odstavecseseznamem"/>
              <w:numPr>
                <w:ilvl w:val="0"/>
                <w:numId w:val="2"/>
              </w:numPr>
            </w:pPr>
            <w:r w:rsidRPr="00957549">
              <w:t>Other language is advantage</w:t>
            </w:r>
          </w:p>
          <w:p w:rsidR="003E659B" w:rsidRDefault="003E659B" w:rsidP="003E659B">
            <w:pPr>
              <w:pStyle w:val="Odstavecseseznamem"/>
              <w:numPr>
                <w:ilvl w:val="0"/>
                <w:numId w:val="2"/>
              </w:numPr>
            </w:pPr>
            <w:r>
              <w:t xml:space="preserve">Proficient in Microsoft </w:t>
            </w:r>
            <w:r w:rsidRPr="00EF10F0">
              <w:t>Office</w:t>
            </w:r>
            <w:r w:rsidR="00526EA0">
              <w:t xml:space="preserve"> (Word, Excel)</w:t>
            </w:r>
          </w:p>
          <w:p w:rsidR="000967D5" w:rsidRPr="00EF10F0" w:rsidRDefault="000967D5" w:rsidP="00957549">
            <w:pPr>
              <w:pStyle w:val="Odstavecseseznamem"/>
            </w:pPr>
          </w:p>
        </w:tc>
      </w:tr>
      <w:tr w:rsidR="00642909" w:rsidRPr="00EF10F0" w:rsidTr="000967D5">
        <w:trPr>
          <w:trHeight w:val="455"/>
        </w:trPr>
        <w:tc>
          <w:tcPr>
            <w:tcW w:w="4892" w:type="dxa"/>
          </w:tcPr>
          <w:p w:rsidR="00642909" w:rsidRPr="00EF10F0" w:rsidRDefault="000404BD" w:rsidP="000404BD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0967D5" w:rsidRPr="00EF10F0">
              <w:rPr>
                <w:b/>
              </w:rPr>
              <w:t>Effective from:</w:t>
            </w:r>
          </w:p>
        </w:tc>
        <w:tc>
          <w:tcPr>
            <w:tcW w:w="4892" w:type="dxa"/>
          </w:tcPr>
          <w:p w:rsidR="00642909" w:rsidRPr="00EF10F0" w:rsidRDefault="000967D5" w:rsidP="00642909">
            <w:pPr>
              <w:jc w:val="center"/>
            </w:pPr>
            <w:r w:rsidRPr="00EF10F0">
              <w:t>Immediate</w:t>
            </w:r>
          </w:p>
        </w:tc>
      </w:tr>
      <w:tr w:rsidR="00642909" w:rsidRPr="00EF10F0" w:rsidTr="000967D5">
        <w:trPr>
          <w:trHeight w:val="1390"/>
        </w:trPr>
        <w:tc>
          <w:tcPr>
            <w:tcW w:w="4892" w:type="dxa"/>
          </w:tcPr>
          <w:p w:rsidR="00EA0F4C" w:rsidRPr="00EF10F0" w:rsidRDefault="00EA0F4C" w:rsidP="00642909">
            <w:pPr>
              <w:jc w:val="center"/>
              <w:rPr>
                <w:b/>
              </w:rPr>
            </w:pPr>
          </w:p>
          <w:p w:rsidR="00EA0F4C" w:rsidRPr="00EF10F0" w:rsidRDefault="00EA0F4C" w:rsidP="00642909">
            <w:pPr>
              <w:jc w:val="center"/>
              <w:rPr>
                <w:b/>
              </w:rPr>
            </w:pPr>
          </w:p>
          <w:p w:rsidR="00642909" w:rsidRPr="00EF10F0" w:rsidRDefault="000967D5" w:rsidP="00642909">
            <w:pPr>
              <w:jc w:val="center"/>
              <w:rPr>
                <w:b/>
              </w:rPr>
            </w:pPr>
            <w:r w:rsidRPr="00EF10F0">
              <w:rPr>
                <w:b/>
              </w:rPr>
              <w:t>Work Hours and Days:</w:t>
            </w:r>
          </w:p>
        </w:tc>
        <w:tc>
          <w:tcPr>
            <w:tcW w:w="4892" w:type="dxa"/>
          </w:tcPr>
          <w:p w:rsidR="00EA0F4C" w:rsidRPr="00EF10F0" w:rsidRDefault="00EA0F4C" w:rsidP="00642909">
            <w:pPr>
              <w:jc w:val="center"/>
            </w:pPr>
          </w:p>
          <w:p w:rsidR="00642909" w:rsidRPr="00EF10F0" w:rsidRDefault="000967D5" w:rsidP="00642909">
            <w:pPr>
              <w:jc w:val="center"/>
            </w:pPr>
            <w:r w:rsidRPr="00EF10F0">
              <w:t>8.5 Hours per day (including half an hour lunch time), 5 days/week (flexible, based on needs)</w:t>
            </w:r>
          </w:p>
        </w:tc>
      </w:tr>
      <w:tr w:rsidR="00642909" w:rsidRPr="00EF10F0" w:rsidTr="000967D5">
        <w:trPr>
          <w:trHeight w:val="935"/>
        </w:trPr>
        <w:tc>
          <w:tcPr>
            <w:tcW w:w="4892" w:type="dxa"/>
          </w:tcPr>
          <w:p w:rsidR="00EA0F4C" w:rsidRPr="00EF10F0" w:rsidRDefault="00EA0F4C" w:rsidP="00642909">
            <w:pPr>
              <w:jc w:val="center"/>
              <w:rPr>
                <w:b/>
              </w:rPr>
            </w:pPr>
          </w:p>
          <w:p w:rsidR="00642909" w:rsidRPr="00EF10F0" w:rsidRDefault="000967D5" w:rsidP="00642909">
            <w:pPr>
              <w:jc w:val="center"/>
              <w:rPr>
                <w:b/>
              </w:rPr>
            </w:pPr>
            <w:r w:rsidRPr="00EF10F0">
              <w:rPr>
                <w:b/>
              </w:rPr>
              <w:t>Starting Salary:</w:t>
            </w:r>
          </w:p>
        </w:tc>
        <w:tc>
          <w:tcPr>
            <w:tcW w:w="4892" w:type="dxa"/>
          </w:tcPr>
          <w:p w:rsidR="00642909" w:rsidRPr="00EF10F0" w:rsidRDefault="000967D5" w:rsidP="007D2CAC">
            <w:r w:rsidRPr="00EF10F0">
              <w:t>Rs. 420,000/- per annum. Additional benefits like medical</w:t>
            </w:r>
            <w:r w:rsidR="007D2CAC">
              <w:t xml:space="preserve"> insurance </w:t>
            </w:r>
            <w:r w:rsidRPr="00EF10F0">
              <w:t>and bonus will also be provided</w:t>
            </w:r>
          </w:p>
        </w:tc>
      </w:tr>
    </w:tbl>
    <w:p w:rsidR="00642909" w:rsidRPr="00EF10F0" w:rsidRDefault="00642909" w:rsidP="00642909">
      <w:pPr>
        <w:jc w:val="center"/>
      </w:pPr>
    </w:p>
    <w:p w:rsidR="00EA0F4C" w:rsidRPr="00EF10F0" w:rsidRDefault="00EA0F4C" w:rsidP="00EA0F4C">
      <w:pPr>
        <w:ind w:firstLine="720"/>
        <w:jc w:val="center"/>
        <w:rPr>
          <w:b/>
          <w:u w:val="single"/>
        </w:rPr>
      </w:pPr>
    </w:p>
    <w:p w:rsidR="00EA0F4C" w:rsidRPr="00EF10F0" w:rsidRDefault="00EA0F4C" w:rsidP="00EA0F4C">
      <w:pPr>
        <w:ind w:firstLine="720"/>
        <w:jc w:val="center"/>
        <w:rPr>
          <w:b/>
          <w:u w:val="single"/>
        </w:rPr>
      </w:pPr>
    </w:p>
    <w:p w:rsidR="00EA0F4C" w:rsidRDefault="00EA0F4C" w:rsidP="00EA0F4C">
      <w:pPr>
        <w:ind w:firstLine="720"/>
        <w:jc w:val="center"/>
        <w:rPr>
          <w:rFonts w:asciiTheme="minorHAnsi" w:hAnsiTheme="minorHAnsi" w:cstheme="minorHAnsi"/>
          <w:b/>
          <w:u w:val="single"/>
        </w:rPr>
      </w:pPr>
    </w:p>
    <w:p w:rsidR="005E082D" w:rsidRDefault="005E082D" w:rsidP="00EA0F4C">
      <w:pPr>
        <w:ind w:firstLine="720"/>
        <w:jc w:val="center"/>
        <w:rPr>
          <w:rFonts w:asciiTheme="minorHAnsi" w:hAnsiTheme="minorHAnsi" w:cstheme="minorHAnsi"/>
          <w:b/>
          <w:u w:val="single"/>
        </w:rPr>
      </w:pPr>
    </w:p>
    <w:p w:rsidR="005E082D" w:rsidRDefault="005E082D" w:rsidP="00EA0F4C">
      <w:pPr>
        <w:ind w:firstLine="720"/>
        <w:jc w:val="center"/>
        <w:rPr>
          <w:rFonts w:asciiTheme="minorHAnsi" w:hAnsiTheme="minorHAnsi" w:cstheme="minorHAnsi"/>
          <w:b/>
          <w:u w:val="single"/>
        </w:rPr>
      </w:pPr>
    </w:p>
    <w:p w:rsidR="00EA0F4C" w:rsidRPr="00EF10F0" w:rsidRDefault="000967D5" w:rsidP="00EF10F0">
      <w:pPr>
        <w:ind w:firstLine="720"/>
        <w:jc w:val="center"/>
        <w:rPr>
          <w:b/>
          <w:u w:val="single"/>
        </w:rPr>
      </w:pPr>
      <w:r w:rsidRPr="00EF10F0">
        <w:rPr>
          <w:b/>
          <w:u w:val="single"/>
        </w:rPr>
        <w:t>Position Summary</w:t>
      </w:r>
    </w:p>
    <w:p w:rsidR="00EA0F4C" w:rsidRPr="00EF10F0" w:rsidRDefault="00EA0F4C" w:rsidP="00EA0F4C">
      <w:pPr>
        <w:ind w:firstLine="720"/>
        <w:jc w:val="center"/>
        <w:rPr>
          <w:b/>
          <w:u w:val="single"/>
        </w:rPr>
      </w:pPr>
    </w:p>
    <w:p w:rsidR="000967D5" w:rsidRDefault="000967D5" w:rsidP="00EF10F0">
      <w:pPr>
        <w:jc w:val="both"/>
      </w:pPr>
      <w:r w:rsidRPr="00EF10F0">
        <w:t>Reporting to the Head of the</w:t>
      </w:r>
      <w:r w:rsidR="000F6B85">
        <w:t xml:space="preserve"> </w:t>
      </w:r>
      <w:r w:rsidR="003C0065">
        <w:t>Consular</w:t>
      </w:r>
      <w:r w:rsidR="000F6B85">
        <w:t xml:space="preserve"> Section of the</w:t>
      </w:r>
      <w:r w:rsidRPr="00EF10F0">
        <w:t xml:space="preserve"> Embassy, this position shall be primarily responsible for providing </w:t>
      </w:r>
      <w:r w:rsidR="000F6B85">
        <w:t>administrative</w:t>
      </w:r>
      <w:r w:rsidRPr="00EF10F0">
        <w:t xml:space="preserve"> and </w:t>
      </w:r>
      <w:r w:rsidR="00741D35">
        <w:t xml:space="preserve">visa </w:t>
      </w:r>
      <w:r w:rsidR="000F6B85">
        <w:t>processing</w:t>
      </w:r>
      <w:r w:rsidRPr="00EF10F0">
        <w:t xml:space="preserve"> assistance to the </w:t>
      </w:r>
      <w:r w:rsidR="000F6B85">
        <w:t>decision makers of the Embassy.</w:t>
      </w:r>
    </w:p>
    <w:p w:rsidR="000F6B85" w:rsidRPr="00EF10F0" w:rsidRDefault="000F6B85" w:rsidP="00EF10F0">
      <w:pPr>
        <w:jc w:val="both"/>
        <w:rPr>
          <w:b/>
          <w:u w:val="single"/>
        </w:rPr>
      </w:pPr>
    </w:p>
    <w:p w:rsidR="00EA0F4C" w:rsidRPr="00EF10F0" w:rsidRDefault="00EA0F4C" w:rsidP="000967D5">
      <w:pPr>
        <w:jc w:val="center"/>
        <w:rPr>
          <w:b/>
          <w:u w:val="single"/>
        </w:rPr>
      </w:pPr>
    </w:p>
    <w:p w:rsidR="000967D5" w:rsidRPr="00EF10F0" w:rsidRDefault="00EF10F0" w:rsidP="000967D5">
      <w:pPr>
        <w:jc w:val="center"/>
        <w:rPr>
          <w:b/>
          <w:u w:val="single"/>
        </w:rPr>
      </w:pPr>
      <w:r w:rsidRPr="00EF10F0">
        <w:rPr>
          <w:b/>
        </w:rPr>
        <w:t xml:space="preserve">                </w:t>
      </w:r>
      <w:r w:rsidRPr="00EF10F0">
        <w:rPr>
          <w:b/>
          <w:u w:val="single"/>
        </w:rPr>
        <w:t xml:space="preserve"> </w:t>
      </w:r>
      <w:r w:rsidR="000967D5" w:rsidRPr="00EF10F0">
        <w:rPr>
          <w:b/>
          <w:u w:val="single"/>
        </w:rPr>
        <w:t>Position Responsibilities</w:t>
      </w:r>
    </w:p>
    <w:p w:rsidR="000967D5" w:rsidRPr="00EF10F0" w:rsidRDefault="000967D5" w:rsidP="000967D5">
      <w:pPr>
        <w:jc w:val="center"/>
        <w:rPr>
          <w:b/>
          <w:u w:val="single"/>
        </w:rPr>
      </w:pPr>
    </w:p>
    <w:p w:rsidR="000967D5" w:rsidRPr="00EF10F0" w:rsidRDefault="005E082D" w:rsidP="00C40C1A">
      <w:pPr>
        <w:rPr>
          <w:b/>
          <w:u w:val="single"/>
        </w:rPr>
      </w:pPr>
      <w:r w:rsidRPr="00EF10F0">
        <w:rPr>
          <w:b/>
          <w:u w:val="single"/>
        </w:rPr>
        <w:t>Activities</w:t>
      </w:r>
      <w:r w:rsidR="000967D5" w:rsidRPr="00EF10F0">
        <w:rPr>
          <w:b/>
          <w:u w:val="single"/>
        </w:rPr>
        <w:t xml:space="preserve"> Office:</w:t>
      </w:r>
    </w:p>
    <w:p w:rsidR="000967D5" w:rsidRPr="00EF10F0" w:rsidRDefault="000967D5" w:rsidP="000967D5">
      <w:pPr>
        <w:jc w:val="center"/>
        <w:rPr>
          <w:b/>
          <w:u w:val="single"/>
        </w:rPr>
      </w:pPr>
    </w:p>
    <w:p w:rsidR="003C0065" w:rsidRPr="003C0065" w:rsidRDefault="003C0065" w:rsidP="003C0065">
      <w:pPr>
        <w:numPr>
          <w:ilvl w:val="0"/>
          <w:numId w:val="7"/>
        </w:numPr>
        <w:spacing w:line="360" w:lineRule="auto"/>
        <w:rPr>
          <w:color w:val="0E101A"/>
        </w:rPr>
      </w:pPr>
      <w:r w:rsidRPr="003C0065">
        <w:rPr>
          <w:color w:val="0E101A"/>
        </w:rPr>
        <w:t xml:space="preserve">Review </w:t>
      </w:r>
      <w:r w:rsidRPr="006141BE">
        <w:rPr>
          <w:color w:val="0E101A"/>
        </w:rPr>
        <w:t>of Schengen</w:t>
      </w:r>
      <w:r w:rsidRPr="003C0065">
        <w:rPr>
          <w:color w:val="0E101A"/>
        </w:rPr>
        <w:t xml:space="preserve"> visa applications</w:t>
      </w:r>
    </w:p>
    <w:p w:rsidR="008E54EC" w:rsidRPr="003C0065" w:rsidRDefault="008E54EC" w:rsidP="003C0065">
      <w:pPr>
        <w:numPr>
          <w:ilvl w:val="0"/>
          <w:numId w:val="7"/>
        </w:numPr>
        <w:spacing w:line="360" w:lineRule="auto"/>
        <w:rPr>
          <w:color w:val="0E101A"/>
        </w:rPr>
      </w:pPr>
      <w:r w:rsidRPr="003C0065">
        <w:rPr>
          <w:color w:val="0E101A"/>
        </w:rPr>
        <w:t xml:space="preserve">Case processing </w:t>
      </w:r>
    </w:p>
    <w:p w:rsidR="008E54EC" w:rsidRDefault="008E54EC" w:rsidP="003C0065">
      <w:pPr>
        <w:numPr>
          <w:ilvl w:val="0"/>
          <w:numId w:val="7"/>
        </w:numPr>
        <w:spacing w:line="360" w:lineRule="auto"/>
        <w:rPr>
          <w:color w:val="0E101A"/>
        </w:rPr>
      </w:pPr>
      <w:r w:rsidRPr="003C0065">
        <w:rPr>
          <w:color w:val="0E101A"/>
        </w:rPr>
        <w:t>Handling enquiries regarding visa matters</w:t>
      </w:r>
      <w:r w:rsidR="00B4667E">
        <w:rPr>
          <w:color w:val="0E101A"/>
        </w:rPr>
        <w:t xml:space="preserve"> </w:t>
      </w:r>
      <w:r w:rsidR="00B4667E" w:rsidRPr="003C0065">
        <w:rPr>
          <w:color w:val="0E101A"/>
        </w:rPr>
        <w:t>(</w:t>
      </w:r>
      <w:r w:rsidR="00B4667E">
        <w:rPr>
          <w:color w:val="0E101A"/>
        </w:rPr>
        <w:t xml:space="preserve">via </w:t>
      </w:r>
      <w:r w:rsidR="00B4667E" w:rsidRPr="003C0065">
        <w:rPr>
          <w:color w:val="0E101A"/>
        </w:rPr>
        <w:t>info</w:t>
      </w:r>
      <w:r w:rsidR="00B4667E">
        <w:rPr>
          <w:color w:val="0E101A"/>
        </w:rPr>
        <w:t xml:space="preserve"> </w:t>
      </w:r>
      <w:r w:rsidR="00B4667E" w:rsidRPr="003C0065">
        <w:rPr>
          <w:color w:val="0E101A"/>
        </w:rPr>
        <w:t>line)</w:t>
      </w:r>
    </w:p>
    <w:p w:rsidR="00015235" w:rsidRPr="006141BE" w:rsidRDefault="00015235" w:rsidP="003C0065">
      <w:pPr>
        <w:numPr>
          <w:ilvl w:val="0"/>
          <w:numId w:val="7"/>
        </w:numPr>
        <w:spacing w:line="360" w:lineRule="auto"/>
        <w:rPr>
          <w:color w:val="0E101A"/>
        </w:rPr>
      </w:pPr>
      <w:r w:rsidRPr="006141BE">
        <w:rPr>
          <w:color w:val="0E101A"/>
        </w:rPr>
        <w:t xml:space="preserve">Ensure complete documentation is provided to the </w:t>
      </w:r>
      <w:r w:rsidR="006141BE">
        <w:rPr>
          <w:color w:val="0E101A"/>
        </w:rPr>
        <w:t>decision maker</w:t>
      </w:r>
    </w:p>
    <w:p w:rsidR="008E54EC" w:rsidRPr="003C0065" w:rsidRDefault="008E54EC" w:rsidP="003C0065">
      <w:pPr>
        <w:numPr>
          <w:ilvl w:val="0"/>
          <w:numId w:val="7"/>
        </w:numPr>
        <w:spacing w:line="360" w:lineRule="auto"/>
        <w:rPr>
          <w:color w:val="0E101A"/>
        </w:rPr>
      </w:pPr>
      <w:r w:rsidRPr="003C0065">
        <w:rPr>
          <w:color w:val="0E101A"/>
        </w:rPr>
        <w:t>In</w:t>
      </w:r>
      <w:r w:rsidR="003C0065" w:rsidRPr="003C0065">
        <w:rPr>
          <w:color w:val="0E101A"/>
        </w:rPr>
        <w:t>terviewing applicants</w:t>
      </w:r>
    </w:p>
    <w:p w:rsidR="008E54EC" w:rsidRDefault="008E54EC" w:rsidP="003C0065">
      <w:pPr>
        <w:numPr>
          <w:ilvl w:val="0"/>
          <w:numId w:val="7"/>
        </w:numPr>
        <w:spacing w:line="360" w:lineRule="auto"/>
        <w:rPr>
          <w:color w:val="0E101A"/>
        </w:rPr>
      </w:pPr>
      <w:r w:rsidRPr="003C0065">
        <w:rPr>
          <w:color w:val="0E101A"/>
        </w:rPr>
        <w:t>General assistance in all visa related matters according to Schengen instructions</w:t>
      </w:r>
    </w:p>
    <w:p w:rsidR="003C0065" w:rsidRDefault="003C0065" w:rsidP="004E4375">
      <w:pPr>
        <w:numPr>
          <w:ilvl w:val="0"/>
          <w:numId w:val="7"/>
        </w:numPr>
        <w:spacing w:line="360" w:lineRule="auto"/>
        <w:rPr>
          <w:color w:val="0E101A"/>
        </w:rPr>
      </w:pPr>
      <w:r w:rsidRPr="00EF10F0">
        <w:rPr>
          <w:color w:val="0E101A"/>
        </w:rPr>
        <w:t>Maintain</w:t>
      </w:r>
      <w:r w:rsidR="00DE34C8">
        <w:rPr>
          <w:color w:val="0E101A"/>
        </w:rPr>
        <w:t xml:space="preserve">ing </w:t>
      </w:r>
      <w:r w:rsidRPr="00EF10F0">
        <w:rPr>
          <w:color w:val="0E101A"/>
        </w:rPr>
        <w:t>the archives of the VISA section</w:t>
      </w:r>
      <w:bookmarkStart w:id="0" w:name="_GoBack"/>
      <w:bookmarkEnd w:id="0"/>
    </w:p>
    <w:p w:rsidR="004E4375" w:rsidRPr="00EF10F0" w:rsidRDefault="004E4375" w:rsidP="004E4375">
      <w:pPr>
        <w:pStyle w:val="Odstavecseseznamem"/>
        <w:numPr>
          <w:ilvl w:val="0"/>
          <w:numId w:val="7"/>
        </w:numPr>
      </w:pPr>
      <w:r w:rsidRPr="00EF10F0">
        <w:t>Perform other duties as assigned from time to ti</w:t>
      </w:r>
      <w:r>
        <w:t>me by the Head of the Consular S</w:t>
      </w:r>
      <w:r w:rsidRPr="00EF10F0">
        <w:t>ection</w:t>
      </w:r>
    </w:p>
    <w:p w:rsidR="008E54EC" w:rsidRPr="008E54EC" w:rsidRDefault="008E54EC" w:rsidP="00C40C1A">
      <w:pPr>
        <w:rPr>
          <w:lang w:val="en-GB"/>
        </w:rPr>
      </w:pPr>
    </w:p>
    <w:p w:rsidR="008E54EC" w:rsidRPr="00EF10F0" w:rsidRDefault="008E54EC" w:rsidP="00C40C1A"/>
    <w:p w:rsidR="00C40C1A" w:rsidRPr="0083542C" w:rsidRDefault="00C40C1A" w:rsidP="00C40C1A">
      <w:pPr>
        <w:rPr>
          <w:b/>
          <w:u w:val="single"/>
        </w:rPr>
      </w:pPr>
      <w:r w:rsidRPr="0083542C">
        <w:rPr>
          <w:b/>
          <w:u w:val="single"/>
        </w:rPr>
        <w:t xml:space="preserve">Skills </w:t>
      </w:r>
      <w:r w:rsidR="005E082D" w:rsidRPr="0083542C">
        <w:rPr>
          <w:b/>
          <w:u w:val="single"/>
        </w:rPr>
        <w:t>Needed:</w:t>
      </w:r>
    </w:p>
    <w:p w:rsidR="00C40C1A" w:rsidRPr="00EF10F0" w:rsidRDefault="00C40C1A" w:rsidP="00C40C1A">
      <w:pPr>
        <w:rPr>
          <w:b/>
        </w:rPr>
      </w:pPr>
    </w:p>
    <w:p w:rsidR="008E54EC" w:rsidRDefault="008E54EC" w:rsidP="003C0065">
      <w:pPr>
        <w:numPr>
          <w:ilvl w:val="0"/>
          <w:numId w:val="12"/>
        </w:numPr>
        <w:spacing w:line="360" w:lineRule="auto"/>
        <w:rPr>
          <w:color w:val="0E101A"/>
        </w:rPr>
      </w:pPr>
      <w:r w:rsidRPr="008E54EC">
        <w:rPr>
          <w:color w:val="0E101A"/>
        </w:rPr>
        <w:t xml:space="preserve">Excellent verbal and written English </w:t>
      </w:r>
      <w:r>
        <w:rPr>
          <w:color w:val="0E101A"/>
        </w:rPr>
        <w:t xml:space="preserve">language skills, </w:t>
      </w:r>
      <w:r w:rsidRPr="008E54EC">
        <w:rPr>
          <w:color w:val="0E101A"/>
        </w:rPr>
        <w:t xml:space="preserve">Hindi </w:t>
      </w:r>
      <w:r w:rsidR="003E659B">
        <w:rPr>
          <w:color w:val="0E101A"/>
        </w:rPr>
        <w:t xml:space="preserve">language </w:t>
      </w:r>
      <w:r>
        <w:rPr>
          <w:color w:val="0E101A"/>
        </w:rPr>
        <w:t xml:space="preserve">communication </w:t>
      </w:r>
      <w:r w:rsidRPr="008E54EC">
        <w:rPr>
          <w:color w:val="0E101A"/>
        </w:rPr>
        <w:t xml:space="preserve">skills </w:t>
      </w:r>
    </w:p>
    <w:p w:rsidR="004E4375" w:rsidRPr="00EF10F0" w:rsidRDefault="004E4375" w:rsidP="004E4375">
      <w:pPr>
        <w:pStyle w:val="Odstavecseseznamem"/>
        <w:numPr>
          <w:ilvl w:val="0"/>
          <w:numId w:val="12"/>
        </w:numPr>
        <w:spacing w:line="360" w:lineRule="auto"/>
      </w:pPr>
      <w:r>
        <w:t xml:space="preserve">Proficient in work with </w:t>
      </w:r>
      <w:r w:rsidRPr="00EF10F0">
        <w:t>MS Office</w:t>
      </w:r>
    </w:p>
    <w:p w:rsidR="008E54EC" w:rsidRPr="008E54EC" w:rsidRDefault="008E54EC" w:rsidP="003C0065">
      <w:pPr>
        <w:numPr>
          <w:ilvl w:val="0"/>
          <w:numId w:val="12"/>
        </w:numPr>
        <w:spacing w:line="360" w:lineRule="auto"/>
        <w:rPr>
          <w:color w:val="0E101A"/>
        </w:rPr>
      </w:pPr>
      <w:r w:rsidRPr="008E54EC">
        <w:rPr>
          <w:color w:val="0E101A"/>
        </w:rPr>
        <w:t>Detail-oriented and precise</w:t>
      </w:r>
    </w:p>
    <w:p w:rsidR="008E54EC" w:rsidRDefault="008E54EC" w:rsidP="003C0065">
      <w:pPr>
        <w:numPr>
          <w:ilvl w:val="0"/>
          <w:numId w:val="12"/>
        </w:numPr>
        <w:spacing w:line="360" w:lineRule="auto"/>
        <w:rPr>
          <w:color w:val="0E101A"/>
        </w:rPr>
      </w:pPr>
      <w:r w:rsidRPr="008E54EC">
        <w:rPr>
          <w:color w:val="0E101A"/>
        </w:rPr>
        <w:t>Ability to work independently and efficiently in stressful situations</w:t>
      </w:r>
    </w:p>
    <w:p w:rsidR="008E54EC" w:rsidRPr="008E54EC" w:rsidRDefault="008E54EC" w:rsidP="008E54EC">
      <w:pPr>
        <w:ind w:left="720"/>
        <w:rPr>
          <w:color w:val="0E101A"/>
        </w:rPr>
      </w:pPr>
    </w:p>
    <w:p w:rsidR="008E54EC" w:rsidRPr="008E54EC" w:rsidRDefault="008E54EC" w:rsidP="008E54EC">
      <w:pPr>
        <w:rPr>
          <w:color w:val="0E101A"/>
          <w:lang w:val="en-GB"/>
        </w:rPr>
      </w:pPr>
    </w:p>
    <w:p w:rsidR="00EA0F4C" w:rsidRPr="00EF10F0" w:rsidRDefault="00EA0F4C" w:rsidP="00C40C1A"/>
    <w:p w:rsidR="00EA0F4C" w:rsidRPr="00EF10F0" w:rsidRDefault="00EA0F4C" w:rsidP="00C40C1A">
      <w:pPr>
        <w:rPr>
          <w:b/>
        </w:rPr>
      </w:pPr>
      <w:r w:rsidRPr="00EF10F0">
        <w:rPr>
          <w:b/>
        </w:rPr>
        <w:t xml:space="preserve">Interested candidates can send us </w:t>
      </w:r>
      <w:r w:rsidR="004E4375">
        <w:rPr>
          <w:b/>
        </w:rPr>
        <w:t>an</w:t>
      </w:r>
      <w:r w:rsidRPr="00EF10F0">
        <w:rPr>
          <w:b/>
        </w:rPr>
        <w:t xml:space="preserve"> email with </w:t>
      </w:r>
      <w:r w:rsidR="004E4375">
        <w:rPr>
          <w:b/>
        </w:rPr>
        <w:t xml:space="preserve">a </w:t>
      </w:r>
      <w:r w:rsidRPr="00EF10F0">
        <w:rPr>
          <w:b/>
        </w:rPr>
        <w:t>cover letter and</w:t>
      </w:r>
      <w:r w:rsidR="004E4375">
        <w:rPr>
          <w:b/>
        </w:rPr>
        <w:t xml:space="preserve"> an</w:t>
      </w:r>
      <w:r w:rsidRPr="00EF10F0">
        <w:rPr>
          <w:b/>
        </w:rPr>
        <w:t xml:space="preserve"> updated CV.</w:t>
      </w:r>
    </w:p>
    <w:p w:rsidR="005E082D" w:rsidRPr="00EF10F0" w:rsidRDefault="005E082D" w:rsidP="00C40C1A"/>
    <w:p w:rsidR="00EA0F4C" w:rsidRPr="004E4375" w:rsidRDefault="00EA0F4C" w:rsidP="00C40C1A">
      <w:pPr>
        <w:rPr>
          <w:b/>
        </w:rPr>
      </w:pPr>
      <w:r w:rsidRPr="004E4375">
        <w:rPr>
          <w:b/>
        </w:rPr>
        <w:t xml:space="preserve">Email ID: </w:t>
      </w:r>
      <w:r w:rsidR="004E4375" w:rsidRPr="004E4375">
        <w:rPr>
          <w:b/>
        </w:rPr>
        <w:t>consular_delhi@mzv.cz</w:t>
      </w:r>
    </w:p>
    <w:p w:rsidR="005E082D" w:rsidRPr="004E4375" w:rsidRDefault="005E082D" w:rsidP="00C40C1A"/>
    <w:p w:rsidR="00C40C1A" w:rsidRDefault="005E082D" w:rsidP="00C40C1A">
      <w:pPr>
        <w:rPr>
          <w:b/>
        </w:rPr>
      </w:pPr>
      <w:r w:rsidRPr="004E4375">
        <w:rPr>
          <w:b/>
        </w:rPr>
        <w:t>The closi</w:t>
      </w:r>
      <w:r w:rsidR="004F11B9" w:rsidRPr="004E4375">
        <w:rPr>
          <w:b/>
        </w:rPr>
        <w:t>ng date for application is February</w:t>
      </w:r>
      <w:r w:rsidR="004E4375" w:rsidRPr="004E4375">
        <w:rPr>
          <w:b/>
        </w:rPr>
        <w:t xml:space="preserve"> 17</w:t>
      </w:r>
      <w:r w:rsidRPr="004E4375">
        <w:rPr>
          <w:b/>
        </w:rPr>
        <w:t>, 202</w:t>
      </w:r>
      <w:r w:rsidR="004E4375" w:rsidRPr="004E4375">
        <w:rPr>
          <w:b/>
        </w:rPr>
        <w:t>3</w:t>
      </w:r>
    </w:p>
    <w:p w:rsidR="004C069F" w:rsidRDefault="004C069F" w:rsidP="00C40C1A">
      <w:pPr>
        <w:rPr>
          <w:b/>
        </w:rPr>
      </w:pPr>
    </w:p>
    <w:p w:rsidR="004C069F" w:rsidRPr="00EF10F0" w:rsidRDefault="004C069F" w:rsidP="00C40C1A">
      <w:pPr>
        <w:rPr>
          <w:b/>
        </w:rPr>
      </w:pPr>
    </w:p>
    <w:p w:rsidR="005E082D" w:rsidRPr="00EF10F0" w:rsidRDefault="004C069F" w:rsidP="004C069F">
      <w:pPr>
        <w:rPr>
          <w:b/>
        </w:rPr>
      </w:pPr>
      <w:r>
        <w:rPr>
          <w:rStyle w:val="Siln"/>
          <w:color w:val="0E101A"/>
        </w:rPr>
        <w:lastRenderedPageBreak/>
        <w:t xml:space="preserve">Note: If Embassy will select </w:t>
      </w:r>
      <w:r w:rsidR="005B05CE">
        <w:rPr>
          <w:rStyle w:val="Siln"/>
          <w:color w:val="0E101A"/>
        </w:rPr>
        <w:t>a</w:t>
      </w:r>
      <w:r>
        <w:rPr>
          <w:rStyle w:val="Siln"/>
          <w:color w:val="0E101A"/>
        </w:rPr>
        <w:t xml:space="preserve"> candidate for the face-to-face interview, </w:t>
      </w:r>
      <w:r w:rsidR="005B05CE">
        <w:rPr>
          <w:rStyle w:val="Siln"/>
          <w:color w:val="0E101A"/>
        </w:rPr>
        <w:t>he/she</w:t>
      </w:r>
      <w:r>
        <w:rPr>
          <w:rStyle w:val="Siln"/>
          <w:color w:val="0E101A"/>
        </w:rPr>
        <w:t xml:space="preserve"> will </w:t>
      </w:r>
      <w:r w:rsidR="005B05CE">
        <w:rPr>
          <w:rStyle w:val="Siln"/>
          <w:color w:val="0E101A"/>
        </w:rPr>
        <w:t xml:space="preserve">be </w:t>
      </w:r>
      <w:r>
        <w:rPr>
          <w:rStyle w:val="Siln"/>
          <w:color w:val="0E101A"/>
        </w:rPr>
        <w:t>inform</w:t>
      </w:r>
      <w:r w:rsidR="005B05CE">
        <w:rPr>
          <w:rStyle w:val="Siln"/>
          <w:color w:val="0E101A"/>
        </w:rPr>
        <w:t>ed</w:t>
      </w:r>
      <w:r>
        <w:rPr>
          <w:rStyle w:val="Siln"/>
          <w:color w:val="0E101A"/>
        </w:rPr>
        <w:t xml:space="preserve"> </w:t>
      </w:r>
      <w:r w:rsidR="005B05CE">
        <w:rPr>
          <w:rStyle w:val="Siln"/>
          <w:color w:val="0E101A"/>
        </w:rPr>
        <w:t>by email</w:t>
      </w:r>
      <w:r>
        <w:rPr>
          <w:rStyle w:val="Siln"/>
          <w:color w:val="0E101A"/>
        </w:rPr>
        <w:t>. Please avoid making calls to the Embassy</w:t>
      </w:r>
      <w:r w:rsidR="007C3B55">
        <w:rPr>
          <w:rStyle w:val="Siln"/>
          <w:color w:val="0E101A"/>
        </w:rPr>
        <w:t xml:space="preserve"> it’s restricted.</w:t>
      </w:r>
    </w:p>
    <w:sectPr w:rsidR="005E082D" w:rsidRPr="00EF10F0" w:rsidSect="00D32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cSt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B30"/>
    <w:multiLevelType w:val="hybridMultilevel"/>
    <w:tmpl w:val="8CDC6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8FB"/>
    <w:multiLevelType w:val="multilevel"/>
    <w:tmpl w:val="F964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30C61"/>
    <w:multiLevelType w:val="hybridMultilevel"/>
    <w:tmpl w:val="384C3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BB5F16"/>
    <w:multiLevelType w:val="hybridMultilevel"/>
    <w:tmpl w:val="CDFCBC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A2691"/>
    <w:multiLevelType w:val="hybridMultilevel"/>
    <w:tmpl w:val="5F98D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87EF7"/>
    <w:multiLevelType w:val="multilevel"/>
    <w:tmpl w:val="1E96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F5EE7"/>
    <w:multiLevelType w:val="hybridMultilevel"/>
    <w:tmpl w:val="3DA4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17A24"/>
    <w:multiLevelType w:val="multilevel"/>
    <w:tmpl w:val="1EDA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E66F4E"/>
    <w:multiLevelType w:val="multilevel"/>
    <w:tmpl w:val="A0D8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E6036"/>
    <w:multiLevelType w:val="multilevel"/>
    <w:tmpl w:val="8308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FD3761"/>
    <w:multiLevelType w:val="multilevel"/>
    <w:tmpl w:val="6FEE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DC766C"/>
    <w:multiLevelType w:val="hybridMultilevel"/>
    <w:tmpl w:val="3044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87D0D"/>
    <w:multiLevelType w:val="hybridMultilevel"/>
    <w:tmpl w:val="56B2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0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0C"/>
    <w:rsid w:val="00001F13"/>
    <w:rsid w:val="00015235"/>
    <w:rsid w:val="00015BC0"/>
    <w:rsid w:val="00036A6A"/>
    <w:rsid w:val="000404BD"/>
    <w:rsid w:val="00051E68"/>
    <w:rsid w:val="000967D5"/>
    <w:rsid w:val="00096DD6"/>
    <w:rsid w:val="000A29CF"/>
    <w:rsid w:val="000D4915"/>
    <w:rsid w:val="000E56ED"/>
    <w:rsid w:val="000F6B85"/>
    <w:rsid w:val="00105196"/>
    <w:rsid w:val="00177C0D"/>
    <w:rsid w:val="0026601E"/>
    <w:rsid w:val="002C5F38"/>
    <w:rsid w:val="00374080"/>
    <w:rsid w:val="00384144"/>
    <w:rsid w:val="003A7AAA"/>
    <w:rsid w:val="003C0065"/>
    <w:rsid w:val="003C7225"/>
    <w:rsid w:val="003E659B"/>
    <w:rsid w:val="00472325"/>
    <w:rsid w:val="004C069F"/>
    <w:rsid w:val="004E4375"/>
    <w:rsid w:val="004F11B9"/>
    <w:rsid w:val="005070AA"/>
    <w:rsid w:val="0052642A"/>
    <w:rsid w:val="00526EA0"/>
    <w:rsid w:val="00530FC6"/>
    <w:rsid w:val="0054113E"/>
    <w:rsid w:val="00564C01"/>
    <w:rsid w:val="00574E4E"/>
    <w:rsid w:val="0057518C"/>
    <w:rsid w:val="00583A1E"/>
    <w:rsid w:val="005B05CE"/>
    <w:rsid w:val="005B55FE"/>
    <w:rsid w:val="005E082D"/>
    <w:rsid w:val="00611E4A"/>
    <w:rsid w:val="006141BE"/>
    <w:rsid w:val="006401A6"/>
    <w:rsid w:val="00642909"/>
    <w:rsid w:val="00696460"/>
    <w:rsid w:val="006B4F95"/>
    <w:rsid w:val="006C75D6"/>
    <w:rsid w:val="00741D35"/>
    <w:rsid w:val="00772A18"/>
    <w:rsid w:val="0078680C"/>
    <w:rsid w:val="007B0D2F"/>
    <w:rsid w:val="007C3B55"/>
    <w:rsid w:val="007C7FB7"/>
    <w:rsid w:val="007D2CAC"/>
    <w:rsid w:val="007E4190"/>
    <w:rsid w:val="007E5212"/>
    <w:rsid w:val="008264A6"/>
    <w:rsid w:val="0083542C"/>
    <w:rsid w:val="00876A59"/>
    <w:rsid w:val="00887EF6"/>
    <w:rsid w:val="00891262"/>
    <w:rsid w:val="008A383B"/>
    <w:rsid w:val="008C2DD3"/>
    <w:rsid w:val="008E54EC"/>
    <w:rsid w:val="008E61C3"/>
    <w:rsid w:val="00900F82"/>
    <w:rsid w:val="00952CEB"/>
    <w:rsid w:val="009536CB"/>
    <w:rsid w:val="00957549"/>
    <w:rsid w:val="0097540A"/>
    <w:rsid w:val="009A4A6C"/>
    <w:rsid w:val="009E2E71"/>
    <w:rsid w:val="00A11906"/>
    <w:rsid w:val="00AA1668"/>
    <w:rsid w:val="00B228FE"/>
    <w:rsid w:val="00B239D6"/>
    <w:rsid w:val="00B36A1C"/>
    <w:rsid w:val="00B4667E"/>
    <w:rsid w:val="00B9424F"/>
    <w:rsid w:val="00BB54CF"/>
    <w:rsid w:val="00BF6989"/>
    <w:rsid w:val="00C277B4"/>
    <w:rsid w:val="00C30864"/>
    <w:rsid w:val="00C40C1A"/>
    <w:rsid w:val="00CA1879"/>
    <w:rsid w:val="00CA36F6"/>
    <w:rsid w:val="00CC2C9A"/>
    <w:rsid w:val="00CF6729"/>
    <w:rsid w:val="00D3299B"/>
    <w:rsid w:val="00DB3D5F"/>
    <w:rsid w:val="00DC0926"/>
    <w:rsid w:val="00DD057D"/>
    <w:rsid w:val="00DD4D16"/>
    <w:rsid w:val="00DD5C3C"/>
    <w:rsid w:val="00DE34C8"/>
    <w:rsid w:val="00EA0F4C"/>
    <w:rsid w:val="00EF10F0"/>
    <w:rsid w:val="00FB5254"/>
    <w:rsid w:val="00FC1440"/>
    <w:rsid w:val="00FC6516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EABC3"/>
  <w15:docId w15:val="{DDFB924A-BF98-40A4-BCD5-B35F5D29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rsid w:val="00BB54CF"/>
    <w:pPr>
      <w:autoSpaceDE w:val="0"/>
      <w:autoSpaceDN w:val="0"/>
      <w:adjustRightInd w:val="0"/>
      <w:spacing w:before="226" w:line="276" w:lineRule="auto"/>
      <w:ind w:left="369" w:right="369"/>
    </w:pPr>
    <w:rPr>
      <w:rFonts w:ascii="Georgia" w:hAnsi="Georgia"/>
    </w:rPr>
  </w:style>
  <w:style w:type="paragraph" w:customStyle="1" w:styleId="Adresa">
    <w:name w:val="Adresa"/>
    <w:basedOn w:val="Normln"/>
    <w:link w:val="AdresaChar"/>
    <w:rsid w:val="00BB54CF"/>
    <w:pPr>
      <w:autoSpaceDE w:val="0"/>
      <w:autoSpaceDN w:val="0"/>
      <w:adjustRightInd w:val="0"/>
      <w:spacing w:line="276" w:lineRule="auto"/>
      <w:ind w:right="2"/>
    </w:pPr>
    <w:rPr>
      <w:rFonts w:ascii="Georgia" w:hAnsi="Georgia"/>
      <w:sz w:val="16"/>
      <w:szCs w:val="16"/>
    </w:rPr>
  </w:style>
  <w:style w:type="character" w:customStyle="1" w:styleId="NzevuraduChar">
    <w:name w:val="Název uradu Char"/>
    <w:link w:val="Nzevuradu"/>
    <w:locked/>
    <w:rsid w:val="00BB54CF"/>
    <w:rPr>
      <w:rFonts w:ascii="Georgia" w:hAnsi="Georgia"/>
      <w:sz w:val="24"/>
      <w:szCs w:val="24"/>
      <w:lang w:val="en-US" w:eastAsia="en-US" w:bidi="ar-SA"/>
    </w:rPr>
  </w:style>
  <w:style w:type="character" w:customStyle="1" w:styleId="AdresaChar">
    <w:name w:val="Adresa Char"/>
    <w:link w:val="Adresa"/>
    <w:locked/>
    <w:rsid w:val="00BB54CF"/>
    <w:rPr>
      <w:rFonts w:ascii="Georgia" w:hAnsi="Georgia"/>
      <w:sz w:val="16"/>
      <w:szCs w:val="16"/>
      <w:lang w:val="en-US" w:eastAsia="en-US" w:bidi="ar-SA"/>
    </w:rPr>
  </w:style>
  <w:style w:type="paragraph" w:customStyle="1" w:styleId="TEXT">
    <w:name w:val="TEXT"/>
    <w:basedOn w:val="Normln"/>
    <w:link w:val="TEXTChar"/>
    <w:rsid w:val="00BB54CF"/>
    <w:pPr>
      <w:spacing w:after="200" w:line="276" w:lineRule="auto"/>
    </w:pPr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locked/>
    <w:rsid w:val="00BB54CF"/>
    <w:rPr>
      <w:rFonts w:ascii="Georgia" w:hAnsi="Georgia"/>
      <w:noProof/>
      <w:lang w:val="en-US" w:eastAsia="en-US" w:bidi="ar-SA"/>
    </w:rPr>
  </w:style>
  <w:style w:type="paragraph" w:styleId="Textbubliny">
    <w:name w:val="Balloon Text"/>
    <w:basedOn w:val="Normln"/>
    <w:link w:val="TextbublinyChar"/>
    <w:rsid w:val="005411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11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1E4A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B228F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228F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29CF"/>
    <w:pPr>
      <w:ind w:left="720"/>
      <w:contextualSpacing/>
    </w:pPr>
  </w:style>
  <w:style w:type="table" w:styleId="Mkatabulky">
    <w:name w:val="Table Grid"/>
    <w:basedOn w:val="Normlntabulka"/>
    <w:rsid w:val="0064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1190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C069F"/>
    <w:rPr>
      <w:b/>
      <w:bCs/>
    </w:rPr>
  </w:style>
  <w:style w:type="paragraph" w:customStyle="1" w:styleId="Default">
    <w:name w:val="Default"/>
    <w:basedOn w:val="Normln"/>
    <w:rsid w:val="008E54EC"/>
    <w:pPr>
      <w:autoSpaceDE w:val="0"/>
      <w:autoSpaceDN w:val="0"/>
    </w:pPr>
    <w:rPr>
      <w:rFonts w:ascii="Verdana" w:hAnsi="Verdana"/>
      <w:color w:val="00000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zech.embassy.newdelh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v.cz/newdel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delhi@embassy.mzv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zv.cz/newdel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EMBASSY OF THE CZECH REPUBLIC</vt:lpstr>
    </vt:vector>
  </TitlesOfParts>
  <Company>Czech Ambassy</Company>
  <LinksUpToDate>false</LinksUpToDate>
  <CharactersWithSpaces>3110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http://www.mzv.cz/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EMBASSY OF THE CZECH REPUBLIC</dc:title>
  <dc:creator>MZV</dc:creator>
  <cp:lastModifiedBy>MACHOVÁ Nicole</cp:lastModifiedBy>
  <cp:revision>92</cp:revision>
  <cp:lastPrinted>2023-02-02T05:27:00Z</cp:lastPrinted>
  <dcterms:created xsi:type="dcterms:W3CDTF">2018-10-05T05:44:00Z</dcterms:created>
  <dcterms:modified xsi:type="dcterms:W3CDTF">2023-02-03T04:13:00Z</dcterms:modified>
</cp:coreProperties>
</file>