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Letterhead"/>
        <w:tblW w:w="9480" w:type="dxa"/>
        <w:tblLook w:val="0480" w:firstRow="0" w:lastRow="0" w:firstColumn="1" w:lastColumn="0" w:noHBand="0" w:noVBand="1"/>
        <w:tblDescription w:val="This table contains the European Commission's logo in the left column and information about the signer's or writer's organisational entity in the right column."/>
      </w:tblPr>
      <w:tblGrid>
        <w:gridCol w:w="2400"/>
        <w:gridCol w:w="7080"/>
      </w:tblGrid>
      <w:sdt>
        <w:sdtPr>
          <w:rPr>
            <w:sz w:val="16"/>
          </w:rPr>
          <w:alias w:val="EC Header - Standard"/>
          <w:tag w:val="A4pCgmOjXaoPaysOY21Ij7-5QkCVxYFQ4ANGFaoRKN4I2"/>
          <w:id w:val="1594357984"/>
        </w:sdtPr>
        <w:sdtEndPr/>
        <w:sdtContent>
          <w:tr w:rsidR="00F6462F" w14:paraId="0234CF48" w14:textId="77777777">
            <w:trPr>
              <w:cantSplit/>
            </w:trPr>
            <w:tc>
              <w:tcPr>
                <w:tcW w:w="2400" w:type="dxa"/>
              </w:tcPr>
              <w:p w:rsidR="00F6462F" w:rsidRDefault="00F4683D" w14:paraId="04240299" w14:textId="77777777">
                <w:pPr>
                  <w:pStyle w:val="ZFlag"/>
                </w:pPr>
                <w:r>
                  <w:rPr>
                    <w:noProof/>
                  </w:rPr>
                  <w:drawing>
                    <wp:inline distT="0" distB="0" distL="0" distR="0" wp14:anchorId="7CC69960" wp14:editId="69F6EF3C">
                      <wp:extent cx="1371600" cy="676800"/>
                      <wp:effectExtent l="0" t="0" r="0" b="0"/>
                      <wp:docPr id="1" name="Logo" descr="Logo of the European Commission, 12 yellow stars on a blue background arranged in a circle and framed by two light grey graphic elements representing the Berlaymont building, which is the headquarter of the European Commission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" descr="Logo of the European Commission, 12 yellow stars on a blue background arranged in a circle and framed by two light grey graphic elements representing the Berlaymont building, which is the headquarter of the European Commission."/>
                              <pic:cNvPicPr/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71600" cy="67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080" w:type="dxa"/>
              </w:tcPr>
              <w:p w:rsidR="00F6462F" w:rsidRDefault="001B53EC" w14:paraId="748453DD" w14:textId="77777777">
                <w:pPr>
                  <w:pStyle w:val="ZCom"/>
                </w:pPr>
                <w:sdt>
                  <w:sdtPr>
                    <w:id w:val="1852987933"/>
                    <w:dataBinding w:xpath="/Texts/OrgaRoot" w:storeItemID="{4EF90DE6-88B6-4264-9629-4D8DFDFE87D2}"/>
                    <w:text w:multiLine="1"/>
                  </w:sdtPr>
                  <w:sdtEndPr/>
                  <w:sdtContent>
                    <w:r w:rsidR="00A033AD">
                      <w:t>EUROPEAN COMMISSION</w:t>
                    </w:r>
                  </w:sdtContent>
                </w:sdt>
              </w:p>
              <w:p w:rsidR="000A4668" w:rsidP="000D129C" w:rsidRDefault="000A4668" w14:paraId="2A21A594" w14:textId="77777777">
                <w:pPr>
                  <w:pStyle w:val="ZDGName"/>
                  <w:rPr>
                    <w:b/>
                  </w:rPr>
                </w:pPr>
              </w:p>
              <w:p w:rsidR="00F6462F" w:rsidP="000A4668" w:rsidRDefault="00F6462F" w14:paraId="32A1BF4E" w14:textId="2AF8DF79">
                <w:pPr>
                  <w:pStyle w:val="ZDGName"/>
                  <w:rPr>
                    <w:b/>
                  </w:rPr>
                </w:pPr>
              </w:p>
            </w:tc>
          </w:tr>
        </w:sdtContent>
      </w:sdt>
    </w:tbl>
    <w:p w:rsidR="00F6462F" w:rsidP="008D02B7" w:rsidRDefault="000A4668" w14:paraId="2EA71B94" w14:textId="7F00DE5D">
      <w:pPr>
        <w:pStyle w:val="NoteHead"/>
        <w:spacing w:before="600" w:after="600"/>
      </w:pPr>
      <w:r>
        <w:t>VACANCY NOTICE FOR A POST OF SECONDED NATIONAL EXPERT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1"/>
        <w:gridCol w:w="5491"/>
      </w:tblGrid>
      <w:tr w:rsidRPr="00AF417C" w:rsidR="00B65513" w:rsidTr="0007110E" w14:paraId="6C83529A" w14:textId="77777777">
        <w:tc>
          <w:tcPr>
            <w:tcW w:w="3111" w:type="dxa"/>
          </w:tcPr>
          <w:p w:rsidRPr="0007110E" w:rsidR="00B65513" w:rsidP="00E82667" w:rsidRDefault="00B65513" w14:paraId="6D76206F" w14:textId="2B783D2D">
            <w:pPr>
              <w:tabs>
                <w:tab w:val="left" w:pos="426"/>
              </w:tabs>
              <w:spacing w:before="120"/>
              <w:rPr>
                <w:bCs/>
                <w:lang w:val="en-IE" w:eastAsia="en-GB"/>
              </w:rPr>
            </w:pPr>
            <w:bookmarkStart w:name="_Hlk132128466" w:id="0"/>
            <w:r w:rsidRPr="0007110E">
              <w:rPr>
                <w:bCs/>
                <w:lang w:val="en-IE" w:eastAsia="en-GB"/>
              </w:rPr>
              <w:t>DG – D</w:t>
            </w:r>
            <w:r w:rsidRPr="0007110E" w:rsidR="005D1B85">
              <w:rPr>
                <w:bCs/>
                <w:lang w:val="en-IE" w:eastAsia="en-GB"/>
              </w:rPr>
              <w:t>irectorate</w:t>
            </w:r>
            <w:r w:rsidRPr="0007110E">
              <w:rPr>
                <w:bCs/>
                <w:lang w:val="en-IE" w:eastAsia="en-GB"/>
              </w:rPr>
              <w:t xml:space="preserve"> – U</w:t>
            </w:r>
            <w:r w:rsidRPr="0007110E" w:rsidR="005D1B85">
              <w:rPr>
                <w:bCs/>
                <w:lang w:val="en-IE" w:eastAsia="en-GB"/>
              </w:rPr>
              <w:t>nit</w:t>
            </w:r>
          </w:p>
        </w:tc>
        <w:sdt>
          <w:sdtPr>
            <w:rPr>
              <w:bCs/>
              <w:lang w:val="en-IE" w:eastAsia="en-GB"/>
            </w:rPr>
            <w:id w:val="-1729989648"/>
            <w:placeholder>
              <w:docPart w:val="70AAD37E9A1F4B5EA5C1270588299908"/>
            </w:placeholder>
          </w:sdtPr>
          <w:sdtEndPr/>
          <w:sdtContent>
            <w:tc>
              <w:tcPr>
                <w:tcW w:w="5491" w:type="dxa"/>
              </w:tcPr>
              <w:p w:rsidRPr="0007110E" w:rsidR="00B65513" w:rsidP="00E82667" w:rsidRDefault="003C2E4B" w14:paraId="786241CD" w14:textId="064FF5E7">
                <w:pPr>
                  <w:tabs>
                    <w:tab w:val="left" w:pos="426"/>
                  </w:tabs>
                  <w:spacing w:before="120"/>
                  <w:rPr>
                    <w:bCs/>
                    <w:lang w:val="en-IE" w:eastAsia="en-GB"/>
                  </w:rPr>
                </w:pPr>
                <w:r>
                  <w:rPr>
                    <w:bCs/>
                    <w:lang w:val="en-IE" w:eastAsia="en-GB"/>
                  </w:rPr>
                  <w:t>DG GROW – Unit I1</w:t>
                </w:r>
              </w:p>
            </w:tc>
          </w:sdtContent>
        </w:sdt>
      </w:tr>
      <w:tr w:rsidRPr="00AF417C" w:rsidR="00D96984" w:rsidTr="0007110E" w14:paraId="4B8EFB62" w14:textId="77777777">
        <w:tc>
          <w:tcPr>
            <w:tcW w:w="3111" w:type="dxa"/>
          </w:tcPr>
          <w:p w:rsidRPr="0007110E" w:rsidR="00D96984" w:rsidP="00E82667" w:rsidRDefault="00D96984" w14:paraId="51EA5B20" w14:textId="30D9C7F2">
            <w:pPr>
              <w:tabs>
                <w:tab w:val="left" w:pos="426"/>
              </w:tabs>
              <w:spacing w:before="120"/>
              <w:rPr>
                <w:bCs/>
                <w:lang w:val="en-IE" w:eastAsia="en-GB"/>
              </w:rPr>
            </w:pPr>
            <w:r w:rsidRPr="0007110E">
              <w:rPr>
                <w:bCs/>
                <w:lang w:val="en-IE" w:eastAsia="en-GB"/>
              </w:rPr>
              <w:t xml:space="preserve">Post number in </w:t>
            </w:r>
            <w:proofErr w:type="spellStart"/>
            <w:r w:rsidRPr="0007110E">
              <w:rPr>
                <w:bCs/>
                <w:lang w:val="en-IE" w:eastAsia="en-GB"/>
              </w:rPr>
              <w:t>sysper</w:t>
            </w:r>
            <w:proofErr w:type="spellEnd"/>
            <w:r w:rsidRPr="0007110E">
              <w:rPr>
                <w:bCs/>
                <w:lang w:val="en-IE" w:eastAsia="en-GB"/>
              </w:rPr>
              <w:t>:</w:t>
            </w:r>
          </w:p>
        </w:tc>
        <w:sdt>
          <w:sdtPr>
            <w:rPr>
              <w:bCs/>
              <w:lang w:val="en-IE" w:eastAsia="en-GB"/>
            </w:rPr>
            <w:id w:val="-686597872"/>
            <w:placeholder>
              <w:docPart w:val="722A130BB2FD42CB99AF58537814D26D"/>
            </w:placeholder>
          </w:sdtPr>
          <w:sdtEndPr/>
          <w:sdtContent>
            <w:tc>
              <w:tcPr>
                <w:tcW w:w="5491" w:type="dxa"/>
              </w:tcPr>
              <w:p w:rsidRPr="0007110E" w:rsidR="00D96984" w:rsidP="00E82667" w:rsidRDefault="003C2E4B" w14:paraId="26B6BD75" w14:textId="5F3B1AD1">
                <w:pPr>
                  <w:tabs>
                    <w:tab w:val="left" w:pos="426"/>
                  </w:tabs>
                  <w:spacing w:before="120"/>
                  <w:rPr>
                    <w:bCs/>
                    <w:lang w:val="en-IE" w:eastAsia="en-GB"/>
                  </w:rPr>
                </w:pPr>
                <w:r>
                  <w:rPr>
                    <w:bCs/>
                    <w:lang w:val="en-IE" w:eastAsia="en-GB"/>
                  </w:rPr>
                  <w:t>To be created</w:t>
                </w:r>
              </w:p>
            </w:tc>
          </w:sdtContent>
        </w:sdt>
      </w:tr>
      <w:tr w:rsidRPr="00AF417C" w:rsidR="00E21DBD" w:rsidTr="0007110E" w14:paraId="4E8359D5" w14:textId="77777777">
        <w:tc>
          <w:tcPr>
            <w:tcW w:w="3111" w:type="dxa"/>
          </w:tcPr>
          <w:p w:rsidRPr="0007110E" w:rsidR="00E21DBD" w:rsidP="00E82667" w:rsidRDefault="00B65513" w14:paraId="72A7A894" w14:textId="1DC6A465">
            <w:pPr>
              <w:tabs>
                <w:tab w:val="left" w:pos="1697"/>
              </w:tabs>
              <w:spacing w:before="120"/>
              <w:ind w:right="-1741"/>
              <w:rPr>
                <w:bCs/>
                <w:szCs w:val="24"/>
                <w:lang w:val="en-US" w:eastAsia="en-GB"/>
              </w:rPr>
            </w:pPr>
            <w:r w:rsidRPr="0007110E">
              <w:rPr>
                <w:bCs/>
                <w:szCs w:val="24"/>
                <w:lang w:val="en-US" w:eastAsia="en-GB"/>
              </w:rPr>
              <w:t>Contact person</w:t>
            </w:r>
            <w:r w:rsidRPr="0007110E" w:rsidR="00E21DBD">
              <w:rPr>
                <w:bCs/>
                <w:szCs w:val="24"/>
                <w:lang w:val="en-US" w:eastAsia="en-GB"/>
              </w:rPr>
              <w:t>:</w:t>
            </w:r>
          </w:p>
          <w:p w:rsidR="001B53EC" w:rsidP="00E82667" w:rsidRDefault="001B53EC" w14:paraId="4CA520A9" w14:textId="77777777">
            <w:pPr>
              <w:tabs>
                <w:tab w:val="left" w:pos="1697"/>
              </w:tabs>
              <w:ind w:right="-1739"/>
              <w:contextualSpacing/>
              <w:rPr>
                <w:bCs/>
                <w:szCs w:val="24"/>
                <w:lang w:val="en-US" w:eastAsia="en-GB"/>
              </w:rPr>
            </w:pPr>
          </w:p>
          <w:p w:rsidRPr="0007110E" w:rsidR="00E21DBD" w:rsidP="00E82667" w:rsidRDefault="00C75BA4" w14:paraId="1BD76B84" w14:textId="79D71DF4">
            <w:pPr>
              <w:tabs>
                <w:tab w:val="left" w:pos="1697"/>
              </w:tabs>
              <w:ind w:right="-1739"/>
              <w:contextualSpacing/>
              <w:rPr>
                <w:bCs/>
                <w:szCs w:val="24"/>
                <w:lang w:val="en-US" w:eastAsia="en-GB"/>
              </w:rPr>
            </w:pPr>
            <w:r w:rsidRPr="0007110E">
              <w:rPr>
                <w:bCs/>
                <w:szCs w:val="24"/>
                <w:lang w:val="en-US" w:eastAsia="en-GB"/>
              </w:rPr>
              <w:t>Provisional</w:t>
            </w:r>
            <w:r w:rsidRPr="0007110E" w:rsidR="00E21DBD">
              <w:rPr>
                <w:bCs/>
                <w:szCs w:val="24"/>
                <w:lang w:val="en-US" w:eastAsia="en-GB"/>
              </w:rPr>
              <w:t xml:space="preserve"> </w:t>
            </w:r>
            <w:r w:rsidRPr="0007110E">
              <w:rPr>
                <w:bCs/>
                <w:szCs w:val="24"/>
                <w:lang w:val="en-US" w:eastAsia="en-GB"/>
              </w:rPr>
              <w:t>starting date</w:t>
            </w:r>
            <w:r w:rsidRPr="0007110E" w:rsidR="00E21DBD">
              <w:rPr>
                <w:bCs/>
                <w:szCs w:val="24"/>
                <w:lang w:val="en-US" w:eastAsia="en-GB"/>
              </w:rPr>
              <w:t>:</w:t>
            </w:r>
          </w:p>
          <w:p w:rsidRPr="0007110E" w:rsidR="00E21DBD" w:rsidP="00E82667" w:rsidRDefault="00C75BA4" w14:paraId="324479C0" w14:textId="6E052826">
            <w:pPr>
              <w:tabs>
                <w:tab w:val="left" w:pos="1697"/>
              </w:tabs>
              <w:ind w:right="-1739"/>
              <w:contextualSpacing/>
              <w:rPr>
                <w:bCs/>
                <w:szCs w:val="24"/>
                <w:lang w:val="en-US" w:eastAsia="en-GB"/>
              </w:rPr>
            </w:pPr>
            <w:r w:rsidRPr="0007110E">
              <w:rPr>
                <w:bCs/>
                <w:szCs w:val="24"/>
                <w:lang w:val="en-US" w:eastAsia="en-GB"/>
              </w:rPr>
              <w:t>I</w:t>
            </w:r>
            <w:r w:rsidRPr="0007110E" w:rsidR="00E21DBD">
              <w:rPr>
                <w:bCs/>
                <w:szCs w:val="24"/>
                <w:lang w:val="en-US" w:eastAsia="en-GB"/>
              </w:rPr>
              <w:t>nitial duration:</w:t>
            </w:r>
          </w:p>
          <w:p w:rsidRPr="0007110E" w:rsidR="00E21DBD" w:rsidP="00E82667" w:rsidRDefault="00E21DBD" w14:paraId="07FF8994" w14:textId="77777777">
            <w:pPr>
              <w:tabs>
                <w:tab w:val="left" w:pos="426"/>
              </w:tabs>
              <w:spacing w:after="0"/>
              <w:contextualSpacing/>
              <w:rPr>
                <w:bCs/>
                <w:lang w:val="en-IE" w:eastAsia="en-GB"/>
              </w:rPr>
            </w:pPr>
            <w:r w:rsidRPr="0007110E">
              <w:rPr>
                <w:bCs/>
                <w:szCs w:val="24"/>
                <w:lang w:val="en-US" w:eastAsia="en-GB"/>
              </w:rPr>
              <w:t>Place of secondment:</w:t>
            </w:r>
          </w:p>
        </w:tc>
        <w:tc>
          <w:tcPr>
            <w:tcW w:w="5491" w:type="dxa"/>
          </w:tcPr>
          <w:sdt>
            <w:sdtPr>
              <w:rPr>
                <w:bCs/>
                <w:lang w:val="en-IE" w:eastAsia="en-GB"/>
              </w:rPr>
              <w:id w:val="226507670"/>
              <w:placeholder>
                <w:docPart w:val="E4139A8A81AD41B0A456F71CC855670B"/>
              </w:placeholder>
            </w:sdtPr>
            <w:sdtEndPr/>
            <w:sdtContent>
              <w:p w:rsidRPr="001B53EC" w:rsidR="00E21DBD" w:rsidP="001B53EC" w:rsidRDefault="00D05FFF" w14:paraId="714DA989" w14:textId="172A0FB0">
                <w:pPr>
                  <w:tabs>
                    <w:tab w:val="left" w:pos="426"/>
                  </w:tabs>
                  <w:spacing w:after="0"/>
                  <w:rPr>
                    <w:bCs/>
                    <w:lang w:val="es-ES" w:eastAsia="en-GB"/>
                  </w:rPr>
                </w:pPr>
                <w:r w:rsidRPr="001B53EC">
                  <w:rPr>
                    <w:bCs/>
                    <w:lang w:val="es-ES" w:eastAsia="en-GB"/>
                  </w:rPr>
                  <w:t xml:space="preserve">Joan Canton </w:t>
                </w:r>
                <w:hyperlink w:history="1" r:id="rId15">
                  <w:r w:rsidRPr="001B53EC">
                    <w:rPr>
                      <w:rStyle w:val="Hyperlink"/>
                      <w:bCs/>
                      <w:lang w:val="es-ES" w:eastAsia="en-GB"/>
                    </w:rPr>
                    <w:t>joan.canton@ec.europa.eu</w:t>
                  </w:r>
                </w:hyperlink>
              </w:p>
              <w:p w:rsidRPr="001B53EC" w:rsidR="00F87265" w:rsidP="001B53EC" w:rsidRDefault="00D05FFF" w14:paraId="4EF09196" w14:textId="3431705C">
                <w:pPr>
                  <w:tabs>
                    <w:tab w:val="left" w:pos="426"/>
                  </w:tabs>
                  <w:spacing w:after="0"/>
                  <w:rPr>
                    <w:rStyle w:val="Hyperlink"/>
                    <w:bCs/>
                    <w:lang w:val="es-ES" w:eastAsia="en-GB"/>
                  </w:rPr>
                </w:pPr>
                <w:r w:rsidRPr="001B53EC">
                  <w:rPr>
                    <w:bCs/>
                    <w:lang w:val="es-ES" w:eastAsia="en-GB"/>
                  </w:rPr>
                  <w:t xml:space="preserve">Madalina Ivanica </w:t>
                </w:r>
                <w:hyperlink w:history="1" r:id="rId16">
                  <w:r w:rsidRPr="001B53EC" w:rsidR="00F87265">
                    <w:rPr>
                      <w:rStyle w:val="Hyperlink"/>
                      <w:bCs/>
                      <w:lang w:val="es-ES" w:eastAsia="en-GB"/>
                    </w:rPr>
                    <w:t>madalina.ivanica@ec.europa.eu</w:t>
                  </w:r>
                </w:hyperlink>
              </w:p>
              <w:p w:rsidRPr="00D05FFF" w:rsidR="001B53EC" w:rsidP="001B53EC" w:rsidRDefault="001B53EC" w14:paraId="7623E18F" w14:textId="77777777">
                <w:pPr>
                  <w:tabs>
                    <w:tab w:val="left" w:pos="426"/>
                  </w:tabs>
                  <w:spacing w:after="0"/>
                  <w:rPr>
                    <w:bCs/>
                    <w:lang w:val="en-IE" w:eastAsia="en-GB"/>
                  </w:rPr>
                </w:pPr>
              </w:p>
            </w:sdtContent>
          </w:sdt>
          <w:p w:rsidRPr="0007110E" w:rsidR="00E21DBD" w:rsidP="00E82667" w:rsidRDefault="001B53EC" w14:paraId="34CF737A" w14:textId="2392E85D">
            <w:pPr>
              <w:tabs>
                <w:tab w:val="left" w:pos="426"/>
              </w:tabs>
              <w:contextualSpacing/>
              <w:rPr>
                <w:bCs/>
                <w:lang w:val="en-IE" w:eastAsia="en-GB"/>
              </w:rPr>
            </w:pPr>
            <w:sdt>
              <w:sdtPr>
                <w:rPr>
                  <w:bCs/>
                  <w:lang w:val="en-IE" w:eastAsia="en-GB"/>
                </w:rPr>
                <w:id w:val="1175461244"/>
                <w:placeholder>
                  <w:docPart w:val="DefaultPlaceholder_-1854013440"/>
                </w:placeholder>
              </w:sdtPr>
              <w:sdtEndPr/>
              <w:sdtContent>
                <w:r w:rsidR="00565EE4">
                  <w:rPr>
                    <w:bCs/>
                    <w:lang w:val="en-IE" w:eastAsia="en-GB"/>
                  </w:rPr>
                  <w:t>Q4 quarter</w:t>
                </w:r>
              </w:sdtContent>
            </w:sdt>
            <w:r w:rsidRPr="0007110E" w:rsidR="00E21DBD">
              <w:rPr>
                <w:bCs/>
                <w:lang w:val="en-IE" w:eastAsia="en-GB"/>
              </w:rPr>
              <w:t xml:space="preserve"> </w:t>
            </w:r>
            <w:sdt>
              <w:sdtPr>
                <w:rPr>
                  <w:bCs/>
                  <w:lang w:val="en-IE" w:eastAsia="en-GB"/>
                </w:rPr>
                <w:alias w:val="Year"/>
                <w:tag w:val="Year"/>
                <w:id w:val="-1638640930"/>
                <w:placeholder>
                  <w:docPart w:val="67F27FDCBBCC432A9E1E2D808F5B3042"/>
                </w:placeholder>
                <w:dropDownList>
                  <w:listItem w:value="Choose an item.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</w:dropDownList>
              </w:sdtPr>
              <w:sdtEndPr/>
              <w:sdtContent>
                <w:r w:rsidR="00D05FFF">
                  <w:rPr>
                    <w:bCs/>
                    <w:lang w:val="en-IE" w:eastAsia="en-GB"/>
                  </w:rPr>
                  <w:t>2025</w:t>
                </w:r>
              </w:sdtContent>
            </w:sdt>
          </w:p>
          <w:p w:rsidRPr="0007110E" w:rsidR="00E21DBD" w:rsidP="00E82667" w:rsidRDefault="001B53EC" w14:paraId="158DD156" w14:textId="4BAF3D5D">
            <w:pPr>
              <w:tabs>
                <w:tab w:val="left" w:pos="426"/>
              </w:tabs>
              <w:contextualSpacing/>
              <w:jc w:val="left"/>
              <w:rPr>
                <w:bCs/>
                <w:szCs w:val="24"/>
                <w:lang w:eastAsia="en-GB"/>
              </w:rPr>
            </w:pPr>
            <w:sdt>
              <w:sdtPr>
                <w:rPr>
                  <w:bCs/>
                  <w:lang w:val="en-IE" w:eastAsia="en-GB"/>
                </w:rPr>
                <w:id w:val="202528730"/>
                <w:placeholder>
                  <w:docPart w:val="DefaultPlaceholder_-1854013440"/>
                </w:placeholder>
              </w:sdtPr>
              <w:sdtEndPr/>
              <w:sdtContent>
                <w:r w:rsidRPr="0007110E" w:rsidR="00E21DBD">
                  <w:rPr>
                    <w:bCs/>
                    <w:lang w:val="en-IE" w:eastAsia="en-GB"/>
                  </w:rPr>
                  <w:t>…</w:t>
                </w:r>
                <w:r w:rsidR="00D05FFF">
                  <w:rPr>
                    <w:bCs/>
                    <w:lang w:val="en-IE" w:eastAsia="en-GB"/>
                  </w:rPr>
                  <w:t>2</w:t>
                </w:r>
              </w:sdtContent>
            </w:sdt>
            <w:r w:rsidRPr="0007110E" w:rsidR="00E21DBD">
              <w:rPr>
                <w:bCs/>
                <w:lang w:val="en-IE" w:eastAsia="en-GB"/>
              </w:rPr>
              <w:t xml:space="preserve"> years</w:t>
            </w:r>
            <w:r w:rsidRPr="0007110E" w:rsidR="00E21DBD">
              <w:rPr>
                <w:bCs/>
                <w:lang w:val="en-IE" w:eastAsia="en-GB"/>
              </w:rPr>
              <w:br/>
            </w:r>
            <w:sdt>
              <w:sdtPr>
                <w:rPr>
                  <w:bCs/>
                  <w:szCs w:val="24"/>
                  <w:lang w:eastAsia="en-GB"/>
                </w:rPr>
                <w:id w:val="-69433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FFF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☒</w:t>
                </w:r>
              </w:sdtContent>
            </w:sdt>
            <w:r w:rsidRPr="0007110E" w:rsidR="00E21DBD">
              <w:rPr>
                <w:bCs/>
                <w:lang w:val="en-IE" w:eastAsia="en-GB"/>
              </w:rPr>
              <w:t xml:space="preserve"> Brussels</w:t>
            </w:r>
            <w:r w:rsidRPr="0007110E" w:rsidR="00994062">
              <w:rPr>
                <w:bCs/>
                <w:lang w:val="en-IE" w:eastAsia="en-GB"/>
              </w:rPr>
              <w:t xml:space="preserve">  </w:t>
            </w:r>
            <w:sdt>
              <w:sdtPr>
                <w:rPr>
                  <w:bCs/>
                  <w:szCs w:val="24"/>
                  <w:lang w:eastAsia="en-GB"/>
                </w:rPr>
                <w:id w:val="128215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2AC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Pr="0007110E" w:rsidR="00E21DBD">
              <w:rPr>
                <w:bCs/>
                <w:szCs w:val="24"/>
                <w:lang w:eastAsia="en-GB"/>
              </w:rPr>
              <w:t xml:space="preserve"> Luxemburg</w:t>
            </w:r>
            <w:r w:rsidRPr="0007110E" w:rsidR="00994062">
              <w:rPr>
                <w:bCs/>
                <w:szCs w:val="24"/>
                <w:lang w:eastAsia="en-GB"/>
              </w:rPr>
              <w:t xml:space="preserve">   </w:t>
            </w:r>
            <w:sdt>
              <w:sdtPr>
                <w:rPr>
                  <w:bCs/>
                  <w:szCs w:val="24"/>
                  <w:lang w:eastAsia="en-GB"/>
                </w:rPr>
                <w:id w:val="-43267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10E" w:rsidR="002109E6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Pr="0007110E" w:rsidR="00E21DBD">
              <w:rPr>
                <w:bCs/>
                <w:szCs w:val="24"/>
                <w:lang w:eastAsia="en-GB"/>
              </w:rPr>
              <w:t xml:space="preserve"> Other: </w:t>
            </w:r>
            <w:sdt>
              <w:sdtPr>
                <w:rPr>
                  <w:bCs/>
                  <w:szCs w:val="24"/>
                  <w:lang w:eastAsia="en-GB"/>
                </w:rPr>
                <w:id w:val="-186994276"/>
                <w:placeholder>
                  <w:docPart w:val="42CE55A0461841A39534A5E777539A67"/>
                </w:placeholder>
                <w:showingPlcHdr/>
              </w:sdtPr>
              <w:sdtEndPr/>
              <w:sdtContent>
                <w:r w:rsidRPr="00BD2312" w:rsidR="0007110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Pr="0007110E" w:rsidR="00E21DBD" w:rsidP="00E82667" w:rsidRDefault="00E21DBD" w14:paraId="7CA484B0" w14:textId="77777777">
            <w:pPr>
              <w:tabs>
                <w:tab w:val="left" w:pos="426"/>
              </w:tabs>
              <w:spacing w:before="120" w:after="0"/>
              <w:contextualSpacing/>
              <w:rPr>
                <w:bCs/>
                <w:lang w:val="en-IE" w:eastAsia="en-GB"/>
              </w:rPr>
            </w:pPr>
          </w:p>
        </w:tc>
      </w:tr>
      <w:tr w:rsidRPr="00AF417C" w:rsidR="00E21DBD" w:rsidTr="0007110E" w14:paraId="01F2BC57" w14:textId="77777777">
        <w:tc>
          <w:tcPr>
            <w:tcW w:w="3111" w:type="dxa"/>
          </w:tcPr>
          <w:p w:rsidRPr="0007110E" w:rsidR="00E21DBD" w:rsidP="002C49D0" w:rsidRDefault="002C49D0" w14:paraId="201A3100" w14:textId="67E5037A">
            <w:pPr>
              <w:tabs>
                <w:tab w:val="left" w:pos="426"/>
              </w:tabs>
              <w:spacing w:before="180" w:after="0"/>
              <w:rPr>
                <w:bCs/>
                <w:lang w:val="en-IE" w:eastAsia="en-GB"/>
              </w:rPr>
            </w:pPr>
            <w:bookmarkStart w:name="_Hlk135920176" w:id="1"/>
            <w:r>
              <w:rPr>
                <w:bCs/>
                <w:lang w:val="en-IE" w:eastAsia="en-GB"/>
              </w:rPr>
              <w:t>Type of secondment</w:t>
            </w:r>
          </w:p>
        </w:tc>
        <w:tc>
          <w:tcPr>
            <w:tcW w:w="5491" w:type="dxa"/>
          </w:tcPr>
          <w:p w:rsidRPr="0007110E" w:rsidR="00E21DBD" w:rsidP="00E82667" w:rsidRDefault="008F4BA9" w14:paraId="6B14399A" w14:textId="34F98E40">
            <w:pPr>
              <w:tabs>
                <w:tab w:val="left" w:pos="426"/>
              </w:tabs>
              <w:spacing w:before="120"/>
              <w:rPr>
                <w:bCs/>
                <w:lang w:val="en-IE" w:eastAsia="en-GB"/>
              </w:rPr>
            </w:pPr>
            <w:r>
              <w:rPr>
                <w:bCs/>
                <w:lang w:eastAsia="en-GB"/>
              </w:rPr>
              <w:object w:dxaOrig="225" w:dyaOrig="225" w14:anchorId="6487406F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37" style="width:108pt;height:21.75pt" o:ole="" type="#_x0000_t75">
                  <v:imagedata o:title="" r:id="rId17"/>
                </v:shape>
                <w:control w:name="OptionButton6" w:shapeid="_x0000_i1037" r:id="rId18"/>
              </w:object>
            </w:r>
            <w:r>
              <w:rPr>
                <w:bCs/>
                <w:lang w:eastAsia="en-GB"/>
              </w:rPr>
              <w:object w:dxaOrig="225" w:dyaOrig="225" w14:anchorId="1B1CECAE">
                <v:shape id="_x0000_i1039" style="width:108pt;height:21.75pt" o:ole="" type="#_x0000_t75">
                  <v:imagedata o:title="" r:id="rId19"/>
                </v:shape>
                <w:control w:name="OptionButton7" w:shapeid="_x0000_i1039" r:id="rId20"/>
              </w:object>
            </w:r>
          </w:p>
        </w:tc>
      </w:tr>
      <w:tr w:rsidRPr="00994062" w:rsidR="00E21DBD" w:rsidTr="0007110E" w14:paraId="539D0BAC" w14:textId="77777777">
        <w:tc>
          <w:tcPr>
            <w:tcW w:w="8602" w:type="dxa"/>
            <w:gridSpan w:val="2"/>
          </w:tcPr>
          <w:p w:rsidRPr="0007110E" w:rsidR="00E21DBD" w:rsidP="00E82667" w:rsidRDefault="00E21DBD" w14:paraId="582FFE97" w14:textId="38200397">
            <w:pPr>
              <w:tabs>
                <w:tab w:val="left" w:pos="426"/>
              </w:tabs>
              <w:spacing w:before="120"/>
              <w:rPr>
                <w:bCs/>
                <w:lang w:val="en-IE" w:eastAsia="en-GB"/>
              </w:rPr>
            </w:pPr>
            <w:r w:rsidRPr="0007110E">
              <w:rPr>
                <w:bCs/>
                <w:lang w:val="en-IE" w:eastAsia="en-GB"/>
              </w:rPr>
              <w:t>This vacancy notice is open to</w:t>
            </w:r>
            <w:r w:rsidRPr="0007110E" w:rsidR="00252050">
              <w:rPr>
                <w:bCs/>
                <w:lang w:val="en-IE" w:eastAsia="en-GB"/>
              </w:rPr>
              <w:t>:</w:t>
            </w:r>
          </w:p>
          <w:p w:rsidR="00E21DBD" w:rsidP="00E21DBD" w:rsidRDefault="00E82667" w14:paraId="4446CE69" w14:textId="60434888">
            <w:pPr>
              <w:tabs>
                <w:tab w:val="left" w:pos="426"/>
              </w:tabs>
              <w:contextualSpacing/>
              <w:rPr>
                <w:bCs/>
                <w:szCs w:val="24"/>
                <w:lang w:eastAsia="en-GB"/>
              </w:rPr>
            </w:pPr>
            <w:r>
              <w:rPr>
                <w:bCs/>
                <w:lang w:eastAsia="en-GB"/>
              </w:rPr>
              <w:object w:dxaOrig="225" w:dyaOrig="225" w14:anchorId="7CA3F499">
                <v:shape id="_x0000_i1041" style="width:108pt;height:21.75pt" o:ole="" type="#_x0000_t75">
                  <v:imagedata o:title="" r:id="rId21"/>
                </v:shape>
                <w:control w:name="OptionButton4" w:shapeid="_x0000_i1041" r:id="rId22"/>
              </w:object>
            </w:r>
          </w:p>
          <w:p w:rsidR="0040388A" w:rsidP="002C49D0" w:rsidRDefault="0040388A" w14:paraId="41B550FE" w14:textId="59EA556E">
            <w:pPr>
              <w:tabs>
                <w:tab w:val="left" w:pos="426"/>
              </w:tabs>
              <w:spacing w:after="120"/>
              <w:ind w:left="567"/>
              <w:rPr>
                <w:bCs/>
                <w:szCs w:val="24"/>
                <w:lang w:eastAsia="en-GB"/>
              </w:rPr>
            </w:pPr>
            <w:r>
              <w:rPr>
                <w:bCs/>
                <w:szCs w:val="24"/>
                <w:lang w:eastAsia="en-GB"/>
              </w:rPr>
              <w:t>as well as</w:t>
            </w:r>
          </w:p>
          <w:p w:rsidRPr="0007110E" w:rsidR="0040388A" w:rsidP="002C49D0" w:rsidRDefault="001B53EC" w14:paraId="48418475" w14:textId="6331CDD6">
            <w:pPr>
              <w:tabs>
                <w:tab w:val="left" w:pos="426"/>
              </w:tabs>
              <w:ind w:left="567"/>
              <w:contextualSpacing/>
              <w:rPr>
                <w:bCs/>
                <w:szCs w:val="24"/>
                <w:lang w:eastAsia="en-GB"/>
              </w:rPr>
            </w:pPr>
            <w:sdt>
              <w:sdtPr>
                <w:rPr>
                  <w:bCs/>
                  <w:szCs w:val="24"/>
                  <w:lang w:eastAsia="en-GB"/>
                </w:rPr>
                <w:id w:val="66336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88A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="0040388A">
              <w:rPr>
                <w:bCs/>
                <w:szCs w:val="24"/>
                <w:lang w:eastAsia="en-GB"/>
              </w:rPr>
              <w:t xml:space="preserve"> </w:t>
            </w:r>
            <w:r w:rsidRPr="0007110E" w:rsidR="0040388A">
              <w:rPr>
                <w:bCs/>
                <w:szCs w:val="24"/>
                <w:lang w:eastAsia="en-GB"/>
              </w:rPr>
              <w:t>The following EFTA countries:</w:t>
            </w:r>
          </w:p>
          <w:p w:rsidRPr="0007110E" w:rsidR="0040388A" w:rsidP="002C49D0" w:rsidRDefault="0040388A" w14:paraId="14835B5E" w14:textId="77777777">
            <w:pPr>
              <w:tabs>
                <w:tab w:val="left" w:pos="426"/>
              </w:tabs>
              <w:ind w:left="1134"/>
              <w:contextualSpacing/>
              <w:rPr>
                <w:bCs/>
                <w:szCs w:val="24"/>
                <w:lang w:eastAsia="en-GB"/>
              </w:rPr>
            </w:pPr>
            <w:r w:rsidRPr="0007110E">
              <w:rPr>
                <w:bCs/>
                <w:szCs w:val="24"/>
                <w:lang w:eastAsia="en-GB"/>
              </w:rPr>
              <w:tab/>
            </w:r>
            <w:sdt>
              <w:sdtPr>
                <w:rPr>
                  <w:bCs/>
                  <w:szCs w:val="24"/>
                  <w:lang w:eastAsia="en-GB"/>
                </w:rPr>
                <w:id w:val="134227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10E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Pr="0007110E">
              <w:rPr>
                <w:bCs/>
                <w:szCs w:val="24"/>
                <w:lang w:eastAsia="en-GB"/>
              </w:rPr>
              <w:t xml:space="preserve"> Iceland   </w:t>
            </w:r>
            <w:sdt>
              <w:sdtPr>
                <w:rPr>
                  <w:bCs/>
                  <w:szCs w:val="24"/>
                  <w:lang w:eastAsia="en-GB"/>
                </w:rPr>
                <w:id w:val="115009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10E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Pr="0007110E">
              <w:rPr>
                <w:bCs/>
                <w:szCs w:val="24"/>
                <w:lang w:eastAsia="en-GB"/>
              </w:rPr>
              <w:t xml:space="preserve"> </w:t>
            </w:r>
            <w:r>
              <w:rPr>
                <w:bCs/>
                <w:szCs w:val="24"/>
                <w:lang w:eastAsia="en-GB"/>
              </w:rPr>
              <w:t>Liechtenstein</w:t>
            </w:r>
            <w:r w:rsidRPr="0007110E">
              <w:rPr>
                <w:bCs/>
                <w:szCs w:val="24"/>
                <w:lang w:eastAsia="en-GB"/>
              </w:rPr>
              <w:t xml:space="preserve">   </w:t>
            </w:r>
            <w:sdt>
              <w:sdtPr>
                <w:rPr>
                  <w:bCs/>
                  <w:szCs w:val="24"/>
                  <w:lang w:eastAsia="en-GB"/>
                </w:rPr>
                <w:id w:val="-167841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Pr="0007110E">
              <w:rPr>
                <w:bCs/>
                <w:szCs w:val="24"/>
                <w:lang w:eastAsia="en-GB"/>
              </w:rPr>
              <w:t xml:space="preserve"> </w:t>
            </w:r>
            <w:r>
              <w:rPr>
                <w:bCs/>
                <w:szCs w:val="24"/>
                <w:lang w:eastAsia="en-GB"/>
              </w:rPr>
              <w:t>Norway</w:t>
            </w:r>
            <w:r w:rsidRPr="0007110E">
              <w:rPr>
                <w:bCs/>
                <w:szCs w:val="24"/>
                <w:lang w:eastAsia="en-GB"/>
              </w:rPr>
              <w:t xml:space="preserve">   </w:t>
            </w:r>
            <w:sdt>
              <w:sdtPr>
                <w:rPr>
                  <w:bCs/>
                  <w:szCs w:val="24"/>
                  <w:lang w:eastAsia="en-GB"/>
                </w:rPr>
                <w:id w:val="-136435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10E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Pr="0007110E">
              <w:rPr>
                <w:bCs/>
                <w:szCs w:val="24"/>
                <w:lang w:eastAsia="en-GB"/>
              </w:rPr>
              <w:t xml:space="preserve"> Switzerland</w:t>
            </w:r>
          </w:p>
          <w:p w:rsidRPr="0007110E" w:rsidR="0040388A" w:rsidP="002C49D0" w:rsidRDefault="001B53EC" w14:paraId="0E54D6FB" w14:textId="4EF3712C">
            <w:pPr>
              <w:tabs>
                <w:tab w:val="left" w:pos="426"/>
              </w:tabs>
              <w:ind w:left="567"/>
              <w:contextualSpacing/>
              <w:rPr>
                <w:bCs/>
                <w:szCs w:val="24"/>
                <w:lang w:eastAsia="en-GB"/>
              </w:rPr>
            </w:pPr>
            <w:sdt>
              <w:sdtPr>
                <w:rPr>
                  <w:bCs/>
                  <w:szCs w:val="24"/>
                  <w:lang w:eastAsia="en-GB"/>
                </w:rPr>
                <w:id w:val="-163824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10E" w:rsidR="0040388A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="0040388A">
              <w:rPr>
                <w:bCs/>
                <w:szCs w:val="24"/>
                <w:lang w:eastAsia="en-GB"/>
              </w:rPr>
              <w:t xml:space="preserve"> </w:t>
            </w:r>
            <w:r w:rsidRPr="0007110E" w:rsidR="0040388A">
              <w:rPr>
                <w:bCs/>
                <w:szCs w:val="24"/>
                <w:lang w:eastAsia="en-GB"/>
              </w:rPr>
              <w:t xml:space="preserve">The following third countries: </w:t>
            </w:r>
            <w:sdt>
              <w:sdtPr>
                <w:rPr>
                  <w:bCs/>
                  <w:szCs w:val="24"/>
                  <w:lang w:eastAsia="en-GB"/>
                </w:rPr>
                <w:id w:val="1742369941"/>
                <w:placeholder>
                  <w:docPart w:val="335C0F1576B3499F8D90CE979ABE47D4"/>
                </w:placeholder>
                <w:showingPlcHdr/>
              </w:sdtPr>
              <w:sdtEndPr/>
              <w:sdtContent>
                <w:r w:rsidRPr="0007110E" w:rsidR="00431778">
                  <w:rPr>
                    <w:rStyle w:val="PlaceholderText"/>
                    <w:bCs/>
                  </w:rPr>
                  <w:t xml:space="preserve"> </w:t>
                </w:r>
                <w:r w:rsidR="00431778">
                  <w:rPr>
                    <w:rStyle w:val="PlaceholderText"/>
                    <w:bCs/>
                  </w:rPr>
                  <w:t>….</w:t>
                </w:r>
                <w:r w:rsidRPr="0007110E" w:rsidR="00431778">
                  <w:rPr>
                    <w:rStyle w:val="PlaceholderText"/>
                    <w:bCs/>
                  </w:rPr>
                  <w:t xml:space="preserve">    </w:t>
                </w:r>
              </w:sdtContent>
            </w:sdt>
          </w:p>
          <w:p w:rsidR="0040388A" w:rsidP="002C49D0" w:rsidRDefault="001B53EC" w14:paraId="265CD5A1" w14:textId="0FD11D7C">
            <w:pPr>
              <w:tabs>
                <w:tab w:val="left" w:pos="426"/>
              </w:tabs>
              <w:ind w:left="567"/>
              <w:contextualSpacing/>
              <w:rPr>
                <w:bCs/>
                <w:szCs w:val="24"/>
                <w:lang w:eastAsia="en-GB"/>
              </w:rPr>
            </w:pPr>
            <w:sdt>
              <w:sdtPr>
                <w:rPr>
                  <w:bCs/>
                  <w:szCs w:val="24"/>
                  <w:lang w:eastAsia="en-GB"/>
                </w:rPr>
                <w:id w:val="-93342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10E" w:rsidR="0040388A">
                  <w:rPr>
                    <w:rFonts w:hint="eastAsia" w:ascii="MS Gothic" w:hAnsi="MS Gothic" w:eastAsia="MS Gothic"/>
                    <w:bCs/>
                    <w:szCs w:val="24"/>
                    <w:lang w:eastAsia="en-GB"/>
                  </w:rPr>
                  <w:t>☐</w:t>
                </w:r>
              </w:sdtContent>
            </w:sdt>
            <w:r w:rsidR="0040388A">
              <w:rPr>
                <w:bCs/>
                <w:szCs w:val="24"/>
                <w:lang w:eastAsia="en-GB"/>
              </w:rPr>
              <w:t xml:space="preserve"> </w:t>
            </w:r>
            <w:r w:rsidRPr="0007110E" w:rsidR="0040388A">
              <w:rPr>
                <w:bCs/>
                <w:szCs w:val="24"/>
                <w:lang w:eastAsia="en-GB"/>
              </w:rPr>
              <w:t>The following intergovernmental organisations:</w:t>
            </w:r>
            <w:r w:rsidRPr="0007110E" w:rsidR="0040388A">
              <w:rPr>
                <w:bCs/>
                <w:szCs w:val="24"/>
                <w:lang w:eastAsia="en-GB"/>
              </w:rPr>
              <w:tab/>
            </w:r>
            <w:sdt>
              <w:sdtPr>
                <w:rPr>
                  <w:bCs/>
                  <w:szCs w:val="24"/>
                  <w:lang w:eastAsia="en-GB"/>
                </w:rPr>
                <w:id w:val="1349070026"/>
                <w:placeholder>
                  <w:docPart w:val="42F8A5B327594E519C9F00EDCE7CD95B"/>
                </w:placeholder>
                <w:showingPlcHdr/>
              </w:sdtPr>
              <w:sdtEndPr/>
              <w:sdtContent>
                <w:r w:rsidR="0040388A">
                  <w:rPr>
                    <w:rStyle w:val="PlaceholderText"/>
                  </w:rPr>
                  <w:t xml:space="preserve">  </w:t>
                </w:r>
                <w:r w:rsidR="000F4CD5">
                  <w:rPr>
                    <w:rStyle w:val="PlaceholderText"/>
                  </w:rPr>
                  <w:t>…</w:t>
                </w:r>
                <w:r w:rsidR="0040388A">
                  <w:rPr>
                    <w:rStyle w:val="PlaceholderText"/>
                  </w:rPr>
                  <w:t xml:space="preserve">  </w:t>
                </w:r>
              </w:sdtContent>
            </w:sdt>
          </w:p>
          <w:p w:rsidR="0040388A" w:rsidP="00E21DBD" w:rsidRDefault="0040388A" w14:paraId="195D93C2" w14:textId="57187952">
            <w:pPr>
              <w:tabs>
                <w:tab w:val="left" w:pos="426"/>
              </w:tabs>
              <w:contextualSpacing/>
              <w:rPr>
                <w:bCs/>
                <w:szCs w:val="24"/>
                <w:lang w:eastAsia="en-GB"/>
              </w:rPr>
            </w:pPr>
          </w:p>
          <w:p w:rsidRPr="0007110E" w:rsidR="00E21DBD" w:rsidP="00252050" w:rsidRDefault="00E82667" w14:paraId="6CECCDB8" w14:textId="4C7EDF3C">
            <w:pPr>
              <w:tabs>
                <w:tab w:val="left" w:pos="426"/>
              </w:tabs>
              <w:rPr>
                <w:bCs/>
                <w:lang w:val="en-IE" w:eastAsia="en-GB"/>
              </w:rPr>
            </w:pPr>
            <w:r>
              <w:rPr>
                <w:bCs/>
                <w:lang w:eastAsia="en-GB"/>
              </w:rPr>
              <w:object w:dxaOrig="225" w:dyaOrig="225" w14:anchorId="624C0115">
                <v:shape id="_x0000_i1043" style="width:320.25pt;height:21.75pt" o:ole="" type="#_x0000_t75">
                  <v:imagedata o:title="" r:id="rId23"/>
                </v:shape>
                <w:control w:name="OptionButton5" w:shapeid="_x0000_i1043" r:id="rId24"/>
              </w:object>
            </w:r>
            <w:r w:rsidRPr="0007110E" w:rsidR="00E21DBD">
              <w:rPr>
                <w:bCs/>
                <w:szCs w:val="24"/>
                <w:lang w:eastAsia="en-GB"/>
              </w:rPr>
              <w:t xml:space="preserve"> </w:t>
            </w:r>
          </w:p>
        </w:tc>
      </w:tr>
      <w:tr w:rsidRPr="00AF417C" w:rsidR="00DF1E49" w:rsidTr="0007110E" w14:paraId="4E10CC7A" w14:textId="77777777">
        <w:tc>
          <w:tcPr>
            <w:tcW w:w="3111" w:type="dxa"/>
          </w:tcPr>
          <w:p w:rsidRPr="0007110E" w:rsidR="00DF1E49" w:rsidP="002C49D0" w:rsidRDefault="00DF1E49" w14:paraId="4B77822C" w14:textId="5EFC4255">
            <w:pPr>
              <w:tabs>
                <w:tab w:val="left" w:pos="426"/>
              </w:tabs>
              <w:spacing w:before="180"/>
              <w:rPr>
                <w:bCs/>
                <w:lang w:val="en-IE" w:eastAsia="en-GB"/>
              </w:rPr>
            </w:pPr>
            <w:r w:rsidRPr="0007110E">
              <w:rPr>
                <w:bCs/>
                <w:lang w:val="en-IE" w:eastAsia="en-GB"/>
              </w:rPr>
              <w:t>Deadline for applications</w:t>
            </w:r>
          </w:p>
        </w:tc>
        <w:tc>
          <w:tcPr>
            <w:tcW w:w="5491" w:type="dxa"/>
          </w:tcPr>
          <w:p w:rsidR="00DF1E49" w:rsidP="00E82667" w:rsidRDefault="00E82667" w14:paraId="240262F4" w14:textId="6D4A2078">
            <w:pPr>
              <w:tabs>
                <w:tab w:val="left" w:pos="426"/>
              </w:tabs>
              <w:spacing w:before="120" w:after="120"/>
              <w:rPr>
                <w:bCs/>
                <w:szCs w:val="24"/>
                <w:lang w:eastAsia="en-GB"/>
              </w:rPr>
            </w:pPr>
            <w:r>
              <w:rPr>
                <w:bCs/>
                <w:lang w:eastAsia="en-GB"/>
              </w:rPr>
              <w:object w:dxaOrig="225" w:dyaOrig="225" w14:anchorId="51A1B371">
                <v:shape id="_x0000_i1045" style="width:108pt;height:21.75pt" o:ole="" type="#_x0000_t75">
                  <v:imagedata o:title="" r:id="rId25"/>
                </v:shape>
                <w:control w:name="OptionButton2" w:shapeid="_x0000_i1045" r:id="rId26"/>
              </w:object>
            </w:r>
            <w:r>
              <w:rPr>
                <w:bCs/>
                <w:lang w:eastAsia="en-GB"/>
              </w:rPr>
              <w:object w:dxaOrig="225" w:dyaOrig="225" w14:anchorId="0992615F">
                <v:shape id="_x0000_i1047" style="width:108pt;height:21.75pt" o:ole="" type="#_x0000_t75">
                  <v:imagedata o:title="" r:id="rId27"/>
                </v:shape>
                <w:control w:name="OptionButton3" w:shapeid="_x0000_i1047" r:id="rId28"/>
              </w:object>
            </w:r>
          </w:p>
          <w:p w:rsidRPr="0007110E" w:rsidR="002C13C3" w:rsidP="00E82667" w:rsidRDefault="002C13C3" w14:paraId="42C9AD79" w14:textId="47D857BD">
            <w:pPr>
              <w:tabs>
                <w:tab w:val="left" w:pos="426"/>
              </w:tabs>
              <w:spacing w:before="120" w:after="120"/>
              <w:rPr>
                <w:bCs/>
                <w:lang w:val="en-IE" w:eastAsia="en-GB"/>
              </w:rPr>
            </w:pPr>
            <w:r>
              <w:rPr>
                <w:bCs/>
                <w:szCs w:val="24"/>
                <w:lang w:eastAsia="en-GB"/>
              </w:rPr>
              <w:t xml:space="preserve">Latest application date: </w:t>
            </w:r>
            <w:sdt>
              <w:sdtPr>
                <w:rPr>
                  <w:bCs/>
                  <w:lang w:val="en-IE" w:eastAsia="en-GB"/>
                </w:rPr>
                <w:id w:val="319154040"/>
                <w:placeholder>
                  <w:docPart w:val="F8087F2A3C014B809064D3423F4C13C9"/>
                </w:placeholder>
                <w:date w:fullDate="2025-09-25T00:00:00Z">
                  <w:dateFormat w:val="dd-MM-yyyy"/>
                  <w:lid w:val="fr-BE"/>
                  <w:storeMappedDataAs w:val="dateTime"/>
                  <w:calendar w:val="gregorian"/>
                </w:date>
              </w:sdtPr>
              <w:sdtEndPr/>
              <w:sdtContent>
                <w:r w:rsidR="00663C47">
                  <w:rPr>
                    <w:bCs/>
                    <w:lang w:val="fr-BE" w:eastAsia="en-GB"/>
                  </w:rPr>
                  <w:t>25</w:t>
                </w:r>
                <w:r w:rsidR="00D05FFF">
                  <w:rPr>
                    <w:bCs/>
                    <w:lang w:val="fr-BE" w:eastAsia="en-GB"/>
                  </w:rPr>
                  <w:t>-</w:t>
                </w:r>
                <w:r w:rsidR="00663C47">
                  <w:rPr>
                    <w:bCs/>
                    <w:lang w:val="fr-BE" w:eastAsia="en-GB"/>
                  </w:rPr>
                  <w:t>09</w:t>
                </w:r>
                <w:r w:rsidR="00D05FFF">
                  <w:rPr>
                    <w:bCs/>
                    <w:lang w:val="fr-BE" w:eastAsia="en-GB"/>
                  </w:rPr>
                  <w:t>-2025</w:t>
                </w:r>
              </w:sdtContent>
            </w:sdt>
          </w:p>
        </w:tc>
      </w:tr>
      <w:bookmarkEnd w:id="0"/>
      <w:bookmarkEnd w:id="1"/>
    </w:tbl>
    <w:p w:rsidRPr="00994062" w:rsidR="00E21DBD" w:rsidP="00E21DBD" w:rsidRDefault="00E21DBD" w14:paraId="4AD59AD4" w14:textId="77777777">
      <w:pPr>
        <w:tabs>
          <w:tab w:val="left" w:pos="426"/>
        </w:tabs>
        <w:spacing w:after="0"/>
        <w:rPr>
          <w:b/>
          <w:lang w:val="en-IE" w:eastAsia="en-GB"/>
        </w:rPr>
      </w:pPr>
    </w:p>
    <w:p w:rsidRPr="00994062" w:rsidR="00E21DBD" w:rsidP="00E21DBD" w:rsidRDefault="00E21DBD" w14:paraId="7FA18C95" w14:textId="77777777">
      <w:pPr>
        <w:tabs>
          <w:tab w:val="left" w:pos="426"/>
        </w:tabs>
        <w:spacing w:after="0"/>
        <w:rPr>
          <w:b/>
          <w:lang w:val="en-IE" w:eastAsia="en-GB"/>
        </w:rPr>
      </w:pPr>
    </w:p>
    <w:p w:rsidRPr="00012665" w:rsidR="00E21DBD" w:rsidP="00994062" w:rsidRDefault="003E50A4" w14:paraId="739B1A99" w14:textId="26B4FBDA">
      <w:pPr>
        <w:pStyle w:val="ListNumber"/>
        <w:numPr>
          <w:ilvl w:val="0"/>
          <w:numId w:val="0"/>
        </w:numPr>
        <w:ind w:left="709" w:hanging="709"/>
        <w:rPr>
          <w:lang w:eastAsia="en-GB"/>
        </w:rPr>
      </w:pPr>
      <w:bookmarkStart w:name="_Hlk132129090" w:id="2"/>
      <w:r>
        <w:rPr>
          <w:b/>
          <w:bCs/>
          <w:lang w:eastAsia="en-GB"/>
        </w:rPr>
        <w:t>Entity</w:t>
      </w:r>
      <w:r w:rsidRPr="00994062" w:rsidR="00E21DBD">
        <w:rPr>
          <w:b/>
          <w:bCs/>
          <w:lang w:eastAsia="en-GB"/>
        </w:rPr>
        <w:t xml:space="preserve"> Presentation (We are)</w:t>
      </w:r>
    </w:p>
    <w:bookmarkStart w:name="_Hlk203034987" w:displacedByCustomXml="next" w:id="3"/>
    <w:sdt>
      <w:sdtPr>
        <w:id w:val="1822233941"/>
        <w:placeholder>
          <w:docPart w:val="A1D7C4E93E5D41968C9784C962AACA55"/>
        </w:placeholder>
        <w:rPr>
          <w:lang w:val="en-GB" w:eastAsia="en-GB"/>
        </w:rPr>
      </w:sdtPr>
      <w:sdtEndPr>
        <w:rPr>
          <w:lang w:val="en-GB" w:eastAsia="en-GB"/>
        </w:rPr>
      </w:sdtEndPr>
      <w:sdtContent>
        <w:p w:rsidR="00565EE4" w:rsidP="00565EE4" w:rsidRDefault="00565EE4" w14:paraId="133D3739" w14:textId="739BC2F2">
          <w:pPr>
            <w:pStyle w:val="BodyText"/>
            <w:spacing w:before="1"/>
          </w:pPr>
          <w:r>
            <w:rPr>
              <w:lang w:eastAsia="en-GB"/>
            </w:rPr>
            <w:t xml:space="preserve">DG GROW </w:t>
          </w:r>
          <w:r>
            <w:t xml:space="preserve">Unit I.1 (Energy Intensive Industries and Raw Materials) supports the EU sustainable industrial competitiveness in line with the EU clean industrial deal’s objectives. </w:t>
          </w:r>
        </w:p>
        <w:p w:rsidR="00565EE4" w:rsidP="00565EE4" w:rsidRDefault="00565EE4" w14:paraId="2E7C3E0E" w14:textId="77777777">
          <w:pPr>
            <w:pStyle w:val="BodyText"/>
            <w:spacing w:before="1"/>
          </w:pPr>
          <w:r>
            <w:t xml:space="preserve">We </w:t>
          </w:r>
          <w:proofErr w:type="gramStart"/>
          <w:r>
            <w:t>are in charge of</w:t>
          </w:r>
          <w:proofErr w:type="gramEnd"/>
          <w:r>
            <w:t xml:space="preserve"> the energy-intensive industries and the raw materials value chain, which are all key to master the green and digital transition and maintain industrial </w:t>
          </w:r>
          <w:r>
            <w:lastRenderedPageBreak/>
            <w:t>competitiveness and economic prosperity.</w:t>
          </w:r>
        </w:p>
        <w:p w:rsidR="00565EE4" w:rsidP="00565EE4" w:rsidRDefault="00565EE4" w14:paraId="6F656956" w14:textId="77777777">
          <w:pPr>
            <w:pStyle w:val="BodyText"/>
            <w:spacing w:before="1"/>
          </w:pPr>
          <w:r>
            <w:t xml:space="preserve">We lead the raw materials policy in the Commission and the implementation of the Critical Raw Materials Act that entered into force in May 2024. </w:t>
          </w:r>
        </w:p>
        <w:p w:rsidR="00565EE4" w:rsidP="00565EE4" w:rsidRDefault="00565EE4" w14:paraId="208708AC" w14:textId="77777777">
          <w:pPr>
            <w:pStyle w:val="BodyText"/>
            <w:spacing w:before="1"/>
          </w:pPr>
          <w:r>
            <w:t xml:space="preserve">We lead the preparation of the Industrial </w:t>
          </w:r>
          <w:proofErr w:type="spellStart"/>
          <w:r>
            <w:t>Decarbonisation</w:t>
          </w:r>
          <w:proofErr w:type="spellEnd"/>
          <w:r>
            <w:t xml:space="preserve"> Accelerator Act, one of the key deliverables under the Clean Industrial Deal and we work with energy-intensive industries (including steel, non-ferrous metals, cement, ceramic, glass) to facilitate their green transition, while strengthening their sustainable competitiveness in global markets. </w:t>
          </w:r>
        </w:p>
        <w:p w:rsidR="00565EE4" w:rsidP="00565EE4" w:rsidRDefault="00565EE4" w14:paraId="77646ED8" w14:textId="77777777">
          <w:pPr>
            <w:pStyle w:val="BodyText"/>
            <w:spacing w:before="1"/>
          </w:pPr>
          <w:r>
            <w:t xml:space="preserve">We engage with industry, Member States, social partners, international financial institutions and civil society </w:t>
          </w:r>
          <w:proofErr w:type="spellStart"/>
          <w:r>
            <w:t>organisations</w:t>
          </w:r>
          <w:proofErr w:type="spellEnd"/>
          <w:r>
            <w:t>. We work closely with other Commissions services, the EEAS, Member States and the European Parliament to ensure the coordination of our policy areas.</w:t>
          </w:r>
        </w:p>
        <w:p w:rsidR="00E21DBD" w:rsidP="00C504C7" w:rsidRDefault="001B53EC" w14:paraId="59DD0438" w14:textId="62FD55CB">
          <w:pPr>
            <w:rPr>
              <w:lang w:val="en-US" w:eastAsia="en-GB"/>
            </w:rPr>
          </w:pPr>
        </w:p>
      </w:sdtContent>
    </w:sdt>
    <w:bookmarkEnd w:displacedByCustomXml="prev" w:id="3"/>
    <w:p w:rsidR="002B3CBF" w:rsidP="00994062" w:rsidRDefault="002B3CBF" w14:paraId="69459484" w14:textId="77777777">
      <w:pPr>
        <w:pStyle w:val="ListNumber"/>
        <w:numPr>
          <w:ilvl w:val="0"/>
          <w:numId w:val="0"/>
        </w:numPr>
        <w:ind w:left="709" w:hanging="709"/>
        <w:rPr>
          <w:b/>
          <w:bCs/>
          <w:lang w:eastAsia="en-GB"/>
        </w:rPr>
      </w:pPr>
    </w:p>
    <w:p w:rsidRPr="00012665" w:rsidR="00E21DBD" w:rsidP="00994062" w:rsidRDefault="00E21DBD" w14:paraId="50617C66" w14:textId="3928B21B">
      <w:pPr>
        <w:pStyle w:val="ListNumber"/>
        <w:numPr>
          <w:ilvl w:val="0"/>
          <w:numId w:val="0"/>
        </w:numPr>
        <w:ind w:left="709" w:hanging="709"/>
        <w:rPr>
          <w:lang w:eastAsia="en-GB"/>
        </w:rPr>
      </w:pPr>
      <w:r w:rsidRPr="00994062">
        <w:rPr>
          <w:b/>
          <w:bCs/>
          <w:lang w:eastAsia="en-GB"/>
        </w:rPr>
        <w:t>Job Presentation (We propose)</w:t>
      </w:r>
    </w:p>
    <w:sdt>
      <w:sdtPr>
        <w:rPr>
          <w:lang w:val="en-US" w:eastAsia="en-GB"/>
        </w:rPr>
        <w:id w:val="-723136291"/>
        <w:placeholder>
          <w:docPart w:val="84FB87486BC94E5EB76E972E1BD8265B"/>
        </w:placeholder>
      </w:sdtPr>
      <w:sdtEndPr>
        <w:rPr>
          <w:lang w:val="en-US" w:eastAsia="en-GB"/>
        </w:rPr>
      </w:sdtEndPr>
      <w:sdtContent>
        <w:sdt>
          <w:sdtPr>
            <w:rPr>
              <w:lang w:val="en-US" w:eastAsia="en-GB"/>
            </w:rPr>
            <w:id w:val="-1138874354"/>
            <w:placeholder>
              <w:docPart w:val="1A50D32129FD49DE81600AE7BDA54224"/>
            </w:placeholder>
          </w:sdtPr>
          <w:sdtEndPr>
            <w:rPr>
              <w:lang w:val="en-US" w:eastAsia="en-GB"/>
            </w:rPr>
          </w:sdtEndPr>
          <w:sdtContent>
            <w:p w:rsidRPr="00940156" w:rsidR="00D05FFF" w:rsidP="00D05FFF" w:rsidRDefault="00D05FFF" w14:paraId="7C79DA4F" w14:textId="77777777">
              <w:pPr>
                <w:widowControl w:val="0"/>
                <w:autoSpaceDE w:val="0"/>
                <w:autoSpaceDN w:val="0"/>
                <w:spacing w:before="62" w:after="0"/>
                <w:rPr>
                  <w:rFonts w:eastAsia="Arial"/>
                  <w:lang w:val="en-US"/>
                </w:rPr>
              </w:pPr>
              <w:r w:rsidRPr="00940156">
                <w:rPr>
                  <w:rFonts w:eastAsia="Arial"/>
                  <w:lang w:val="en-US"/>
                </w:rPr>
                <w:t xml:space="preserve">We are proposing a position of a Policy Officer who will be part of our </w:t>
              </w:r>
              <w:r w:rsidRPr="00940156">
                <w:rPr>
                  <w:rFonts w:eastAsia="Arial"/>
                  <w:b/>
                  <w:bCs/>
                  <w:lang w:val="en-US"/>
                </w:rPr>
                <w:t xml:space="preserve">raw materials </w:t>
              </w:r>
              <w:r w:rsidRPr="00940156">
                <w:rPr>
                  <w:rFonts w:eastAsia="Arial"/>
                  <w:b/>
                  <w:bCs/>
                  <w:spacing w:val="-2"/>
                  <w:lang w:val="en-US"/>
                </w:rPr>
                <w:t>team</w:t>
              </w:r>
              <w:r w:rsidRPr="00940156">
                <w:rPr>
                  <w:rFonts w:eastAsia="Arial"/>
                  <w:spacing w:val="-2"/>
                  <w:lang w:val="en-US"/>
                </w:rPr>
                <w:t>:</w:t>
              </w:r>
            </w:p>
            <w:p w:rsidRPr="00940156" w:rsidR="00D05FFF" w:rsidP="00D05FFF" w:rsidRDefault="00D05FFF" w14:paraId="69B8FD83" w14:textId="19746654">
              <w:pPr>
                <w:widowControl w:val="0"/>
                <w:numPr>
                  <w:ilvl w:val="0"/>
                  <w:numId w:val="34"/>
                </w:numPr>
                <w:tabs>
                  <w:tab w:val="left" w:pos="292"/>
                </w:tabs>
                <w:autoSpaceDE w:val="0"/>
                <w:autoSpaceDN w:val="0"/>
                <w:spacing w:before="1" w:after="0"/>
                <w:jc w:val="left"/>
                <w:rPr>
                  <w:rFonts w:eastAsia="Arial"/>
                  <w:lang w:val="en-US"/>
                </w:rPr>
              </w:pPr>
              <w:r w:rsidRPr="00940156">
                <w:rPr>
                  <w:rFonts w:eastAsia="Arial"/>
                  <w:lang w:val="en-US"/>
                </w:rPr>
                <w:t xml:space="preserve">contributing to the implementation of the European Critical Raw Materials Act for the provisions related to strategic projects, monitoring and risk assessment, </w:t>
              </w:r>
              <w:proofErr w:type="gramStart"/>
              <w:r w:rsidRPr="00940156">
                <w:rPr>
                  <w:rFonts w:eastAsia="Arial"/>
                  <w:lang w:val="en-US"/>
                </w:rPr>
                <w:t>circularity;</w:t>
              </w:r>
              <w:proofErr w:type="gramEnd"/>
            </w:p>
            <w:p w:rsidRPr="00940156" w:rsidR="00D05FFF" w:rsidP="00D05FFF" w:rsidRDefault="00D05FFF" w14:paraId="78E26B52" w14:textId="77777777">
              <w:pPr>
                <w:widowControl w:val="0"/>
                <w:numPr>
                  <w:ilvl w:val="0"/>
                  <w:numId w:val="34"/>
                </w:numPr>
                <w:tabs>
                  <w:tab w:val="left" w:pos="292"/>
                </w:tabs>
                <w:autoSpaceDE w:val="0"/>
                <w:autoSpaceDN w:val="0"/>
                <w:spacing w:before="1" w:after="0"/>
                <w:jc w:val="left"/>
                <w:rPr>
                  <w:rFonts w:eastAsia="Arial"/>
                  <w:lang w:val="en-US"/>
                </w:rPr>
              </w:pPr>
              <w:r w:rsidRPr="00940156">
                <w:rPr>
                  <w:rFonts w:eastAsia="Arial"/>
                  <w:lang w:val="en-US"/>
                </w:rPr>
                <w:t xml:space="preserve">working on the raw materials international diplomacy including on the development and implementation of international strategic </w:t>
              </w:r>
              <w:proofErr w:type="gramStart"/>
              <w:r w:rsidRPr="00940156">
                <w:rPr>
                  <w:rFonts w:eastAsia="Arial"/>
                  <w:lang w:val="en-US"/>
                </w:rPr>
                <w:t>partnerships;</w:t>
              </w:r>
              <w:proofErr w:type="gramEnd"/>
            </w:p>
            <w:p w:rsidRPr="00940156" w:rsidR="00D05FFF" w:rsidP="00D05FFF" w:rsidRDefault="00D05FFF" w14:paraId="213C15BD" w14:textId="74A76255">
              <w:pPr>
                <w:widowControl w:val="0"/>
                <w:numPr>
                  <w:ilvl w:val="0"/>
                  <w:numId w:val="34"/>
                </w:numPr>
                <w:tabs>
                  <w:tab w:val="left" w:pos="292"/>
                </w:tabs>
                <w:autoSpaceDE w:val="0"/>
                <w:autoSpaceDN w:val="0"/>
                <w:spacing w:before="1" w:after="0"/>
                <w:jc w:val="left"/>
                <w:rPr>
                  <w:rFonts w:eastAsia="Arial"/>
                  <w:lang w:val="en-US"/>
                </w:rPr>
              </w:pPr>
              <w:r w:rsidRPr="00940156">
                <w:rPr>
                  <w:rFonts w:eastAsia="Arial"/>
                  <w:lang w:val="en-US"/>
                </w:rPr>
                <w:t>assessing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and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facilitating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investment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needs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and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sources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for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the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raw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materials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>value</w:t>
              </w:r>
              <w:r w:rsidRPr="00940156">
                <w:rPr>
                  <w:rFonts w:eastAsia="Arial"/>
                  <w:spacing w:val="-3"/>
                  <w:lang w:val="en-US"/>
                </w:rPr>
                <w:t xml:space="preserve"> </w:t>
              </w:r>
              <w:r w:rsidRPr="00940156">
                <w:rPr>
                  <w:rFonts w:eastAsia="Arial"/>
                  <w:lang w:val="en-US"/>
                </w:rPr>
                <w:t xml:space="preserve">chain, including from EU funding </w:t>
              </w:r>
              <w:proofErr w:type="gramStart"/>
              <w:r w:rsidRPr="00940156">
                <w:rPr>
                  <w:rFonts w:eastAsia="Arial"/>
                  <w:lang w:val="en-US"/>
                </w:rPr>
                <w:t>instruments;</w:t>
              </w:r>
              <w:proofErr w:type="gramEnd"/>
            </w:p>
            <w:p w:rsidRPr="00940156" w:rsidR="00D05FFF" w:rsidP="00D05FFF" w:rsidRDefault="00D05FFF" w14:paraId="191AAB56" w14:textId="77777777">
              <w:pPr>
                <w:widowControl w:val="0"/>
                <w:numPr>
                  <w:ilvl w:val="0"/>
                  <w:numId w:val="34"/>
                </w:numPr>
                <w:tabs>
                  <w:tab w:val="left" w:pos="292"/>
                </w:tabs>
                <w:autoSpaceDE w:val="0"/>
                <w:autoSpaceDN w:val="0"/>
                <w:spacing w:before="1" w:after="0"/>
                <w:jc w:val="left"/>
                <w:rPr>
                  <w:rFonts w:eastAsia="Arial"/>
                  <w:lang w:val="en-US"/>
                </w:rPr>
              </w:pPr>
              <w:r w:rsidRPr="00940156">
                <w:rPr>
                  <w:rFonts w:eastAsia="Arial"/>
                  <w:lang w:val="en-US"/>
                </w:rPr>
                <w:t xml:space="preserve">being part of our research &amp; innovation team operating in the context of Horizon </w:t>
              </w:r>
              <w:proofErr w:type="gramStart"/>
              <w:r w:rsidRPr="00940156">
                <w:rPr>
                  <w:rFonts w:eastAsia="Arial"/>
                  <w:lang w:val="en-US"/>
                </w:rPr>
                <w:t>Europe</w:t>
              </w:r>
              <w:r w:rsidRPr="00940156">
                <w:rPr>
                  <w:rFonts w:eastAsia="Arial"/>
                  <w:spacing w:val="-2"/>
                  <w:lang w:val="en-US"/>
                </w:rPr>
                <w:t>;</w:t>
              </w:r>
              <w:proofErr w:type="gramEnd"/>
            </w:p>
            <w:p w:rsidRPr="00940156" w:rsidR="00D05FFF" w:rsidP="00D05FFF" w:rsidRDefault="00D05FFF" w14:paraId="2F2BB425" w14:textId="77777777">
              <w:pPr>
                <w:widowControl w:val="0"/>
                <w:numPr>
                  <w:ilvl w:val="0"/>
                  <w:numId w:val="34"/>
                </w:numPr>
                <w:tabs>
                  <w:tab w:val="left" w:pos="292"/>
                </w:tabs>
                <w:autoSpaceDE w:val="0"/>
                <w:autoSpaceDN w:val="0"/>
                <w:spacing w:before="1" w:after="0"/>
                <w:jc w:val="left"/>
                <w:rPr>
                  <w:rFonts w:eastAsia="Arial"/>
                  <w:lang w:val="en-US"/>
                </w:rPr>
              </w:pPr>
              <w:r w:rsidRPr="00940156">
                <w:rPr>
                  <w:rFonts w:eastAsia="Arial"/>
                  <w:lang w:val="en-US"/>
                </w:rPr>
                <w:t xml:space="preserve">contributing to the preparation of delegated and implementing acts on critical raw </w:t>
              </w:r>
              <w:proofErr w:type="gramStart"/>
              <w:r w:rsidRPr="00940156">
                <w:rPr>
                  <w:rFonts w:eastAsia="Arial"/>
                  <w:lang w:val="en-US"/>
                </w:rPr>
                <w:t>materials;</w:t>
              </w:r>
              <w:proofErr w:type="gramEnd"/>
            </w:p>
            <w:p w:rsidRPr="00940156" w:rsidR="00D05FFF" w:rsidP="00D05FFF" w:rsidRDefault="00D05FFF" w14:paraId="3AAAC83B" w14:textId="77777777">
              <w:pPr>
                <w:widowControl w:val="0"/>
                <w:numPr>
                  <w:ilvl w:val="0"/>
                  <w:numId w:val="34"/>
                </w:numPr>
                <w:tabs>
                  <w:tab w:val="left" w:pos="292"/>
                </w:tabs>
                <w:autoSpaceDE w:val="0"/>
                <w:autoSpaceDN w:val="0"/>
                <w:spacing w:before="1" w:after="0"/>
                <w:jc w:val="left"/>
                <w:rPr>
                  <w:rFonts w:ascii="Arial" w:hAnsi="Arial" w:eastAsia="Arial" w:cs="Arial"/>
                  <w:sz w:val="20"/>
                  <w:lang w:val="en-US"/>
                </w:rPr>
              </w:pPr>
              <w:r w:rsidRPr="00940156">
                <w:rPr>
                  <w:rFonts w:eastAsia="Arial"/>
                  <w:lang w:val="en-US"/>
                </w:rPr>
                <w:t>represent, work closely and cooperate with a broad range of Commission services (CLIMA, ENER, ENV, EEAS and external DGs, COMP, DEFIS, RTD and JRC among others) and actors in various industrial ecosystems</w:t>
              </w:r>
              <w:r w:rsidRPr="00940156">
                <w:rPr>
                  <w:rFonts w:ascii="Arial" w:hAnsi="Arial" w:eastAsia="Arial" w:cs="Arial"/>
                  <w:sz w:val="20"/>
                  <w:lang w:val="en-US"/>
                </w:rPr>
                <w:t>.</w:t>
              </w:r>
            </w:p>
            <w:p w:rsidR="00D05FFF" w:rsidP="00D05FFF" w:rsidRDefault="001B53EC" w14:paraId="44D062A4" w14:textId="77777777">
              <w:pPr>
                <w:rPr>
                  <w:lang w:val="en-US" w:eastAsia="en-GB"/>
                </w:rPr>
              </w:pPr>
            </w:p>
          </w:sdtContent>
        </w:sdt>
        <w:p w:rsidRPr="00AF7D78" w:rsidR="00E21DBD" w:rsidP="00C504C7" w:rsidRDefault="001B53EC" w14:paraId="46EE3E07" w14:textId="0964F3F0">
          <w:pPr>
            <w:rPr>
              <w:lang w:val="en-US" w:eastAsia="en-GB"/>
            </w:rPr>
          </w:pPr>
        </w:p>
      </w:sdtContent>
    </w:sdt>
    <w:p w:rsidRPr="00012665" w:rsidR="00E21DBD" w:rsidP="00994062" w:rsidRDefault="00E21DBD" w14:paraId="58E0FD96" w14:textId="2D5F7C92">
      <w:pPr>
        <w:pStyle w:val="ListNumber"/>
        <w:numPr>
          <w:ilvl w:val="0"/>
          <w:numId w:val="0"/>
        </w:numPr>
        <w:ind w:left="709" w:hanging="709"/>
        <w:rPr>
          <w:lang w:eastAsia="en-GB"/>
        </w:rPr>
      </w:pPr>
      <w:r w:rsidRPr="00994062">
        <w:rPr>
          <w:b/>
          <w:bCs/>
          <w:lang w:eastAsia="en-GB"/>
        </w:rPr>
        <w:t>Jobholder Profile (We look for)</w:t>
      </w:r>
    </w:p>
    <w:sdt>
      <w:sdtPr>
        <w:rPr>
          <w:lang w:val="en-US" w:eastAsia="en-GB"/>
        </w:rPr>
        <w:id w:val="-209197804"/>
        <w:placeholder>
          <w:docPart w:val="D53C757808094631B3D30FCCF370CC97"/>
        </w:placeholder>
      </w:sdtPr>
      <w:sdtEndPr>
        <w:rPr>
          <w:lang w:val="en-US" w:eastAsia="en-GB"/>
        </w:rPr>
      </w:sdtEndPr>
      <w:sdtContent>
        <w:sdt>
          <w:sdtPr>
            <w:id w:val="-209268996"/>
            <w:placeholder>
              <w:docPart w:val="E00F5248431C46AE9BA5AFFCD7CE2BEB"/>
            </w:placeholder>
            <w:rPr>
              <w:rFonts w:ascii="Calibri" w:hAnsi="Calibri" w:eastAsia="Calibri" w:cs="" w:asciiTheme="minorAscii" w:hAnsiTheme="minorAscii" w:eastAsiaTheme="minorAscii" w:cstheme="minorBidi"/>
              <w:sz w:val="22"/>
              <w:szCs w:val="22"/>
              <w:lang w:val="en-US" w:eastAsia="en-GB"/>
            </w:rPr>
          </w:sdtPr>
          <w:sdtEndPr>
            <w:rPr>
              <w:rFonts w:ascii="Times New Roman" w:hAnsi="Times New Roman" w:eastAsia="Times New Roman" w:cs="Times New Roman" w:asciiTheme="minorAscii" w:hAnsiTheme="minorAscii" w:eastAsiaTheme="minorAscii" w:cstheme="minorBidi"/>
              <w:sz w:val="24"/>
              <w:szCs w:val="24"/>
              <w:lang w:val="en-GB" w:eastAsia="en-IE"/>
            </w:rPr>
          </w:sdtEndPr>
          <w:sdtContent>
            <w:p w:rsidRPr="00AF7D78" w:rsidR="00AF4CB3" w:rsidP="00AF4CB3" w:rsidRDefault="00AF4CB3" w14:paraId="7BB7455C" w14:textId="77777777">
              <w:pPr>
                <w:tabs>
                  <w:tab w:val="left" w:pos="709"/>
                </w:tabs>
                <w:spacing w:after="0"/>
                <w:ind w:left="709" w:right="60"/>
                <w:rPr>
                  <w:lang w:val="en-US" w:eastAsia="en-GB"/>
                </w:rPr>
              </w:pPr>
              <w:r w:rsidRPr="00AF7D78">
                <w:rPr>
                  <w:u w:val="single"/>
                  <w:lang w:val="en-US" w:eastAsia="en-GB"/>
                </w:rPr>
                <w:t>Diploma</w:t>
              </w:r>
              <w:r w:rsidRPr="00AF7D78">
                <w:rPr>
                  <w:lang w:val="en-US" w:eastAsia="en-GB"/>
                </w:rPr>
                <w:t xml:space="preserve"> </w:t>
              </w:r>
            </w:p>
            <w:p w:rsidRPr="00AF7D78" w:rsidR="00AF4CB3" w:rsidP="00AF4CB3" w:rsidRDefault="00AF4CB3" w14:paraId="40ECE08B" w14:textId="77777777">
              <w:pPr>
                <w:tabs>
                  <w:tab w:val="left" w:pos="709"/>
                </w:tabs>
                <w:spacing w:after="0"/>
                <w:ind w:left="709" w:right="1317"/>
                <w:rPr>
                  <w:lang w:val="en-US" w:eastAsia="en-GB"/>
                </w:rPr>
              </w:pPr>
              <w:r w:rsidRPr="00AF7D78">
                <w:rPr>
                  <w:lang w:val="en-US" w:eastAsia="en-GB"/>
                </w:rPr>
                <w:t xml:space="preserve">- university degree or </w:t>
              </w:r>
            </w:p>
            <w:p w:rsidRPr="00AF7D78" w:rsidR="00AF4CB3" w:rsidP="00AF4CB3" w:rsidRDefault="00AF4CB3" w14:paraId="5A6F13BB" w14:textId="77777777">
              <w:pPr>
                <w:tabs>
                  <w:tab w:val="left" w:pos="709"/>
                </w:tabs>
                <w:spacing w:after="0"/>
                <w:ind w:left="709" w:right="1317"/>
                <w:rPr>
                  <w:lang w:val="en-US" w:eastAsia="en-GB"/>
                </w:rPr>
              </w:pPr>
              <w:r w:rsidRPr="00AF7D78">
                <w:rPr>
                  <w:lang w:val="en-US" w:eastAsia="en-GB"/>
                </w:rPr>
                <w:t>- professional training or professional experience of an equivalent</w:t>
              </w:r>
              <w:r>
                <w:rPr>
                  <w:lang w:val="en-US" w:eastAsia="en-GB"/>
                </w:rPr>
                <w:t xml:space="preserve"> </w:t>
              </w:r>
              <w:r w:rsidRPr="00AF7D78">
                <w:rPr>
                  <w:lang w:val="en-US" w:eastAsia="en-GB"/>
                </w:rPr>
                <w:t>level</w:t>
              </w:r>
            </w:p>
            <w:p w:rsidRPr="00AF7D78" w:rsidR="00AF4CB3" w:rsidP="00AF4CB3" w:rsidRDefault="00AF4CB3" w14:paraId="7254C19A" w14:textId="77777777">
              <w:pPr>
                <w:tabs>
                  <w:tab w:val="left" w:pos="709"/>
                </w:tabs>
                <w:spacing w:after="0"/>
                <w:ind w:left="709" w:right="1317"/>
                <w:rPr>
                  <w:lang w:val="en-US" w:eastAsia="en-GB"/>
                </w:rPr>
              </w:pPr>
            </w:p>
            <w:p w:rsidR="00AF4CB3" w:rsidP="60D9E0BF" w:rsidRDefault="00AF4CB3" w14:paraId="38941487" w14:textId="77777777" w14:noSpellErr="1">
              <w:pPr>
                <w:tabs>
                  <w:tab w:val="left" w:pos="709"/>
                </w:tabs>
                <w:spacing w:after="0"/>
                <w:ind w:left="709" w:right="60"/>
                <w:rPr>
                  <w:lang w:val="en-GB" w:eastAsia="en-GB"/>
                </w:rPr>
              </w:pPr>
              <w:r w:rsidRPr="60D9E0BF" w:rsidR="00AF4CB3">
                <w:rPr>
                  <w:lang w:val="en-GB" w:eastAsia="en-GB"/>
                </w:rPr>
                <w:t xml:space="preserve">  in the field(s</w:t>
              </w:r>
              <w:r w:rsidRPr="60D9E0BF" w:rsidR="00AF4CB3">
                <w:rPr>
                  <w:lang w:val="en-GB" w:eastAsia="en-GB"/>
                </w:rPr>
                <w:t>) :</w:t>
              </w:r>
              <w:r w:rsidRPr="60D9E0BF" w:rsidR="00AF4CB3">
                <w:rPr>
                  <w:lang w:val="en-GB" w:eastAsia="en-GB"/>
                </w:rPr>
                <w:t xml:space="preserve"> Economics, Engineering, Finance, Law, International Relations</w:t>
              </w:r>
            </w:p>
            <w:p w:rsidR="00AF4CB3" w:rsidP="00AF4CB3" w:rsidRDefault="00AF4CB3" w14:paraId="23E441F5" w14:textId="77777777">
              <w:pPr>
                <w:tabs>
                  <w:tab w:val="left" w:pos="709"/>
                </w:tabs>
                <w:spacing w:after="0"/>
                <w:ind w:left="709" w:right="60"/>
                <w:rPr>
                  <w:u w:val="single"/>
                  <w:lang w:val="en-US" w:eastAsia="en-GB"/>
                </w:rPr>
              </w:pPr>
            </w:p>
            <w:p w:rsidRPr="00AF7D78" w:rsidR="00AF4CB3" w:rsidP="00AF4CB3" w:rsidRDefault="00AF4CB3" w14:paraId="06C30F5A" w14:textId="77777777">
              <w:pPr>
                <w:tabs>
                  <w:tab w:val="left" w:pos="709"/>
                </w:tabs>
                <w:spacing w:after="0"/>
                <w:ind w:left="709" w:right="60"/>
                <w:rPr>
                  <w:u w:val="single"/>
                  <w:lang w:val="en-US" w:eastAsia="en-GB"/>
                </w:rPr>
              </w:pPr>
              <w:r w:rsidRPr="00AF7D78">
                <w:rPr>
                  <w:u w:val="single"/>
                  <w:lang w:val="en-US" w:eastAsia="en-GB"/>
                </w:rPr>
                <w:t>Professional experience</w:t>
              </w:r>
            </w:p>
            <w:p w:rsidRPr="00AF7D78" w:rsidR="00AF4CB3" w:rsidP="00AF4CB3" w:rsidRDefault="00AF4CB3" w14:paraId="04309DC8" w14:textId="77777777">
              <w:pPr>
                <w:tabs>
                  <w:tab w:val="left" w:pos="709"/>
                </w:tabs>
                <w:spacing w:after="0"/>
                <w:ind w:left="709" w:right="60"/>
                <w:rPr>
                  <w:u w:val="single"/>
                  <w:lang w:val="en-US" w:eastAsia="en-GB"/>
                </w:rPr>
              </w:pPr>
            </w:p>
            <w:p w:rsidRPr="005F1343" w:rsidR="00AF4CB3" w:rsidP="00AF4CB3" w:rsidRDefault="00AF4CB3" w14:paraId="5821A9F7" w14:textId="77777777">
              <w:pPr>
                <w:pStyle w:val="ListParagraph"/>
                <w:numPr>
                  <w:ilvl w:val="0"/>
                  <w:numId w:val="35"/>
                </w:numPr>
                <w:tabs>
                  <w:tab w:val="left" w:pos="709"/>
                </w:tabs>
                <w:spacing w:after="0" w:line="240" w:lineRule="auto"/>
                <w:ind w:right="60"/>
                <w:jc w:val="both"/>
                <w:rPr>
                  <w:rFonts w:ascii="Times New Roman" w:hAnsi="Times New Roman" w:eastAsia="Times New Roman" w:cs="Times New Roman"/>
                  <w:lang w:val="en-US" w:eastAsia="en-GB"/>
                </w:rPr>
              </w:pPr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Relevant experience and knowledge of the EU Industrial </w:t>
              </w:r>
              <w:proofErr w:type="gramStart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>Policy;</w:t>
              </w:r>
              <w:proofErr w:type="gramEnd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 </w:t>
              </w:r>
            </w:p>
            <w:p w:rsidRPr="005F1343" w:rsidR="00AF4CB3" w:rsidP="00AF4CB3" w:rsidRDefault="00AF4CB3" w14:paraId="1E825E4C" w14:textId="77777777">
              <w:pPr>
                <w:pStyle w:val="ListParagraph"/>
                <w:numPr>
                  <w:ilvl w:val="0"/>
                  <w:numId w:val="35"/>
                </w:numPr>
                <w:tabs>
                  <w:tab w:val="left" w:pos="709"/>
                </w:tabs>
                <w:spacing w:after="0" w:line="240" w:lineRule="auto"/>
                <w:ind w:right="60"/>
                <w:jc w:val="both"/>
                <w:rPr>
                  <w:rFonts w:ascii="Times New Roman" w:hAnsi="Times New Roman" w:eastAsia="Times New Roman" w:cs="Times New Roman"/>
                  <w:lang w:val="en-US" w:eastAsia="en-GB"/>
                </w:rPr>
              </w:pPr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Relevant experience and knowledge of the EU domestic and international raw materials </w:t>
              </w:r>
              <w:proofErr w:type="gramStart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>policy;</w:t>
              </w:r>
              <w:proofErr w:type="gramEnd"/>
            </w:p>
            <w:p w:rsidRPr="005F1343" w:rsidR="00AF4CB3" w:rsidP="00AF4CB3" w:rsidRDefault="00AF4CB3" w14:paraId="0A683CDD" w14:textId="77777777">
              <w:pPr>
                <w:pStyle w:val="ListParagraph"/>
                <w:numPr>
                  <w:ilvl w:val="0"/>
                  <w:numId w:val="35"/>
                </w:numPr>
                <w:tabs>
                  <w:tab w:val="left" w:pos="709"/>
                </w:tabs>
                <w:spacing w:after="0" w:line="240" w:lineRule="auto"/>
                <w:ind w:right="60"/>
                <w:jc w:val="both"/>
                <w:rPr>
                  <w:rFonts w:ascii="Times New Roman" w:hAnsi="Times New Roman" w:eastAsia="Times New Roman" w:cs="Times New Roman"/>
                  <w:lang w:val="en-US" w:eastAsia="en-GB"/>
                </w:rPr>
              </w:pPr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lastRenderedPageBreak/>
                <w:t xml:space="preserve">Knowledge of financial instruments and programs to support the EU green and digital </w:t>
              </w:r>
              <w:proofErr w:type="gramStart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>transition;</w:t>
              </w:r>
              <w:proofErr w:type="gramEnd"/>
            </w:p>
            <w:p w:rsidRPr="005F1343" w:rsidR="00AF4CB3" w:rsidP="00AF4CB3" w:rsidRDefault="00AF4CB3" w14:paraId="5BF3A70D" w14:textId="77777777">
              <w:pPr>
                <w:pStyle w:val="ListParagraph"/>
                <w:numPr>
                  <w:ilvl w:val="0"/>
                  <w:numId w:val="35"/>
                </w:numPr>
                <w:tabs>
                  <w:tab w:val="left" w:pos="709"/>
                </w:tabs>
                <w:spacing w:after="0" w:line="240" w:lineRule="auto"/>
                <w:ind w:right="60"/>
                <w:jc w:val="both"/>
                <w:rPr>
                  <w:rFonts w:ascii="Times New Roman" w:hAnsi="Times New Roman" w:eastAsia="Times New Roman" w:cs="Times New Roman"/>
                  <w:lang w:val="en-US" w:eastAsia="en-GB"/>
                </w:rPr>
              </w:pPr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Technical knowledge and experience in engineering, mining, refining and processing would be an </w:t>
              </w:r>
              <w:proofErr w:type="gramStart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>asset;</w:t>
              </w:r>
              <w:proofErr w:type="gramEnd"/>
            </w:p>
            <w:p w:rsidRPr="005F1343" w:rsidR="00AF4CB3" w:rsidP="00AF4CB3" w:rsidRDefault="00AF4CB3" w14:paraId="2D5C837A" w14:textId="77777777">
              <w:pPr>
                <w:pStyle w:val="ListParagraph"/>
                <w:numPr>
                  <w:ilvl w:val="0"/>
                  <w:numId w:val="35"/>
                </w:numPr>
                <w:tabs>
                  <w:tab w:val="left" w:pos="709"/>
                </w:tabs>
                <w:spacing w:after="0" w:line="240" w:lineRule="auto"/>
                <w:ind w:right="60"/>
                <w:jc w:val="both"/>
                <w:rPr>
                  <w:rFonts w:ascii="Times New Roman" w:hAnsi="Times New Roman" w:eastAsia="Times New Roman" w:cs="Times New Roman"/>
                  <w:lang w:val="en-US" w:eastAsia="en-GB"/>
                </w:rPr>
              </w:pPr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Knowledge of the research and innovation programs would be an </w:t>
              </w:r>
              <w:proofErr w:type="gramStart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>asset;</w:t>
              </w:r>
              <w:proofErr w:type="gramEnd"/>
            </w:p>
            <w:p w:rsidRPr="005F1343" w:rsidR="00AF4CB3" w:rsidP="00AF4CB3" w:rsidRDefault="00AF4CB3" w14:paraId="512CAC6C" w14:textId="77777777">
              <w:pPr>
                <w:pStyle w:val="ListParagraph"/>
                <w:numPr>
                  <w:ilvl w:val="0"/>
                  <w:numId w:val="35"/>
                </w:numPr>
                <w:tabs>
                  <w:tab w:val="left" w:pos="709"/>
                </w:tabs>
                <w:spacing w:after="0" w:line="240" w:lineRule="auto"/>
                <w:ind w:right="60"/>
                <w:jc w:val="both"/>
                <w:rPr>
                  <w:rFonts w:ascii="Times New Roman" w:hAnsi="Times New Roman" w:eastAsia="Times New Roman" w:cs="Times New Roman"/>
                  <w:lang w:val="en-US" w:eastAsia="en-GB"/>
                </w:rPr>
              </w:pPr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Relevant experience for project management, including budget </w:t>
              </w:r>
              <w:proofErr w:type="gramStart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>management;</w:t>
              </w:r>
              <w:proofErr w:type="gramEnd"/>
            </w:p>
            <w:p w:rsidR="00AF4CB3" w:rsidP="00AF4CB3" w:rsidRDefault="00AF4CB3" w14:paraId="39DF818D" w14:textId="77777777">
              <w:pPr>
                <w:pStyle w:val="ListParagraph"/>
                <w:numPr>
                  <w:ilvl w:val="0"/>
                  <w:numId w:val="35"/>
                </w:numPr>
                <w:tabs>
                  <w:tab w:val="left" w:pos="709"/>
                </w:tabs>
                <w:spacing w:after="0" w:line="240" w:lineRule="auto"/>
                <w:ind w:right="60"/>
                <w:jc w:val="both"/>
                <w:rPr>
                  <w:rFonts w:ascii="Times New Roman" w:hAnsi="Times New Roman" w:eastAsia="Times New Roman" w:cs="Times New Roman"/>
                  <w:lang w:val="en-US" w:eastAsia="en-GB"/>
                </w:rPr>
              </w:pPr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Knowledge of the EU institutional framework and </w:t>
              </w:r>
              <w:proofErr w:type="gramStart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>decision making</w:t>
              </w:r>
              <w:proofErr w:type="gramEnd"/>
              <w:r w:rsidRPr="005F1343">
                <w:rPr>
                  <w:rFonts w:ascii="Times New Roman" w:hAnsi="Times New Roman" w:eastAsia="Times New Roman" w:cs="Times New Roman"/>
                  <w:lang w:val="en-US" w:eastAsia="en-GB"/>
                </w:rPr>
                <w:t xml:space="preserve"> process.</w:t>
              </w:r>
            </w:p>
            <w:p w:rsidR="00AF4CB3" w:rsidP="00AF4CB3" w:rsidRDefault="00AF4CB3" w14:paraId="4E79E1A7" w14:textId="77777777">
              <w:pPr>
                <w:tabs>
                  <w:tab w:val="left" w:pos="709"/>
                </w:tabs>
                <w:spacing w:after="0"/>
                <w:ind w:right="60"/>
                <w:rPr>
                  <w:lang w:val="en-US" w:eastAsia="en-GB"/>
                </w:rPr>
              </w:pPr>
            </w:p>
            <w:p w:rsidRPr="00BB53FD" w:rsidR="00AF4CB3" w:rsidP="00AF4CB3" w:rsidRDefault="00AF4CB3" w14:paraId="34D29EEE" w14:textId="77777777">
              <w:pPr>
                <w:tabs>
                  <w:tab w:val="left" w:pos="709"/>
                </w:tabs>
                <w:spacing w:after="0"/>
                <w:ind w:right="60"/>
                <w:rPr>
                  <w:lang w:val="en-US" w:eastAsia="en-GB"/>
                </w:rPr>
              </w:pPr>
              <w:r w:rsidRPr="00BB53FD">
                <w:rPr>
                  <w:lang w:val="en-US" w:eastAsia="en-GB"/>
                </w:rPr>
                <w:t>Language(s) necessary for the performance of duties</w:t>
              </w:r>
            </w:p>
            <w:p w:rsidRPr="00BB53FD" w:rsidR="00AF4CB3" w:rsidP="00AF4CB3" w:rsidRDefault="00AF4CB3" w14:paraId="0F27F372" w14:textId="77777777">
              <w:pPr>
                <w:tabs>
                  <w:tab w:val="left" w:pos="709"/>
                </w:tabs>
                <w:spacing w:after="0"/>
                <w:ind w:right="60"/>
                <w:rPr>
                  <w:lang w:val="en-US" w:eastAsia="en-GB"/>
                </w:rPr>
              </w:pPr>
            </w:p>
            <w:p w:rsidR="00AF4CB3" w:rsidP="00AF4CB3" w:rsidRDefault="00AF4CB3" w14:paraId="0AB30DDF" w14:textId="77777777">
              <w:pPr>
                <w:tabs>
                  <w:tab w:val="left" w:pos="709"/>
                </w:tabs>
                <w:spacing w:after="0"/>
                <w:ind w:right="60"/>
              </w:pPr>
              <w:r w:rsidRPr="00BB53FD">
                <w:rPr>
                  <w:lang w:val="en-US" w:eastAsia="en-GB"/>
                </w:rPr>
                <w:t>English</w:t>
              </w:r>
              <w:r>
                <w:rPr>
                  <w:lang w:val="en-US" w:eastAsia="en-GB"/>
                </w:rPr>
                <w:t xml:space="preserve"> </w:t>
              </w:r>
            </w:p>
          </w:sdtContent>
        </w:sdt>
        <w:p w:rsidRPr="00AF7D78" w:rsidR="002E40A9" w:rsidP="002E40A9" w:rsidRDefault="001B53EC" w14:paraId="51994EDB" w14:textId="1227D2FF">
          <w:pPr>
            <w:rPr>
              <w:lang w:val="en-US" w:eastAsia="en-GB"/>
            </w:rPr>
          </w:pPr>
        </w:p>
      </w:sdtContent>
    </w:sdt>
    <w:bookmarkEnd w:id="2"/>
    <w:p w:rsidRPr="00DF1E49" w:rsidR="00E21DBD" w:rsidP="00252050" w:rsidRDefault="00DF1E49" w14:paraId="17A4561D" w14:textId="2857CBE0">
      <w:pPr>
        <w:pStyle w:val="ListNumber"/>
        <w:keepNext/>
        <w:numPr>
          <w:ilvl w:val="0"/>
          <w:numId w:val="0"/>
        </w:numPr>
        <w:ind w:left="709" w:hanging="709"/>
        <w:rPr>
          <w:b/>
          <w:bCs/>
          <w:u w:val="single"/>
          <w:lang w:val="en-US" w:eastAsia="en-GB"/>
        </w:rPr>
      </w:pPr>
      <w:r>
        <w:rPr>
          <w:b/>
          <w:bCs/>
          <w:u w:val="single"/>
          <w:lang w:val="en-US" w:eastAsia="en-GB"/>
        </w:rPr>
        <w:t>Eligibility criteria</w:t>
      </w:r>
    </w:p>
    <w:p w:rsidRPr="00F67B35" w:rsidR="00E21DBD" w:rsidP="00252050" w:rsidRDefault="00E21DBD" w14:paraId="4351CD9B" w14:textId="329965A0">
      <w:pPr>
        <w:keepNext/>
        <w:rPr>
          <w:szCs w:val="24"/>
          <w:lang w:eastAsia="en-GB"/>
        </w:rPr>
      </w:pPr>
      <w:r w:rsidRPr="00F67B35">
        <w:rPr>
          <w:lang w:eastAsia="en-GB"/>
        </w:rPr>
        <w:t xml:space="preserve">The secondment will be governed by the </w:t>
      </w:r>
      <w:r w:rsidRPr="00F67B35">
        <w:rPr>
          <w:b/>
          <w:lang w:eastAsia="en-GB"/>
        </w:rPr>
        <w:t xml:space="preserve">Commission Decision </w:t>
      </w:r>
      <w:proofErr w:type="gramStart"/>
      <w:r w:rsidRPr="00F67B35">
        <w:rPr>
          <w:b/>
          <w:lang w:eastAsia="en-GB"/>
        </w:rPr>
        <w:t>C(</w:t>
      </w:r>
      <w:proofErr w:type="gramEnd"/>
      <w:r w:rsidRPr="00F67B35">
        <w:rPr>
          <w:b/>
          <w:lang w:eastAsia="en-GB"/>
        </w:rPr>
        <w:t>2008)</w:t>
      </w:r>
      <w:r w:rsidR="00DF1E49">
        <w:rPr>
          <w:b/>
          <w:lang w:eastAsia="en-GB"/>
        </w:rPr>
        <w:t xml:space="preserve"> </w:t>
      </w:r>
      <w:r w:rsidRPr="00F67B35">
        <w:rPr>
          <w:b/>
          <w:lang w:eastAsia="en-GB"/>
        </w:rPr>
        <w:t xml:space="preserve">6866 </w:t>
      </w:r>
      <w:r w:rsidRPr="009A2F00">
        <w:rPr>
          <w:bCs/>
          <w:lang w:eastAsia="en-GB"/>
        </w:rPr>
        <w:t xml:space="preserve">of 12/11/2008 </w:t>
      </w:r>
      <w:r w:rsidRPr="00F67B35">
        <w:rPr>
          <w:lang w:eastAsia="en-GB"/>
        </w:rPr>
        <w:t>laying down rules on the secondment to the Commission of national experts and national experts in professional training (SNE Decision).</w:t>
      </w:r>
    </w:p>
    <w:p w:rsidRPr="00F67B35" w:rsidR="00E21DBD" w:rsidP="009A2F00" w:rsidRDefault="00E21DBD" w14:paraId="34498A87" w14:textId="12420708">
      <w:pPr>
        <w:rPr>
          <w:lang w:val="en-US" w:eastAsia="en-GB"/>
        </w:rPr>
      </w:pPr>
      <w:r w:rsidRPr="00F67B35">
        <w:rPr>
          <w:lang w:val="en-US" w:eastAsia="en-GB"/>
        </w:rPr>
        <w:t xml:space="preserve">Under the terms of </w:t>
      </w:r>
      <w:r w:rsidR="005168AD">
        <w:rPr>
          <w:lang w:val="en-US" w:eastAsia="en-GB"/>
        </w:rPr>
        <w:t>the SNE</w:t>
      </w:r>
      <w:r w:rsidRPr="00F67B35">
        <w:rPr>
          <w:lang w:val="en-US" w:eastAsia="en-GB"/>
        </w:rPr>
        <w:t xml:space="preserve"> Decision, </w:t>
      </w:r>
      <w:r w:rsidR="00B73F08">
        <w:rPr>
          <w:lang w:val="en-US" w:eastAsia="en-GB"/>
        </w:rPr>
        <w:t>you</w:t>
      </w:r>
      <w:r w:rsidRPr="00F67B35">
        <w:rPr>
          <w:lang w:val="en-US" w:eastAsia="en-GB"/>
        </w:rPr>
        <w:t xml:space="preserve"> need to comply with the following eligibility criteria at </w:t>
      </w:r>
      <w:r w:rsidRPr="00F67B35">
        <w:rPr>
          <w:b/>
          <w:bCs/>
          <w:lang w:val="en-US" w:eastAsia="en-GB"/>
        </w:rPr>
        <w:t>the starting date</w:t>
      </w:r>
      <w:r w:rsidRPr="00F67B35">
        <w:rPr>
          <w:lang w:val="en-US" w:eastAsia="en-GB"/>
        </w:rPr>
        <w:t xml:space="preserve"> of the secondment:</w:t>
      </w:r>
    </w:p>
    <w:p w:rsidRPr="00902D72" w:rsidR="00E21DBD" w:rsidP="00B73F08" w:rsidRDefault="00E21DBD" w14:paraId="2A82F38A" w14:textId="4F2D910B">
      <w:pPr>
        <w:pStyle w:val="ListBullet"/>
        <w:rPr>
          <w:lang w:val="en-US" w:eastAsia="en-GB"/>
        </w:rPr>
      </w:pPr>
      <w:r w:rsidRPr="00902D72">
        <w:rPr>
          <w:u w:val="single"/>
          <w:lang w:val="en-US" w:eastAsia="en-GB"/>
        </w:rPr>
        <w:t>Professional experience</w:t>
      </w:r>
      <w:r w:rsidRPr="00431778">
        <w:rPr>
          <w:u w:val="single"/>
          <w:lang w:val="en-US" w:eastAsia="en-GB"/>
        </w:rPr>
        <w:t>:</w:t>
      </w:r>
      <w:r w:rsidRPr="00902D72">
        <w:rPr>
          <w:lang w:val="en-US" w:eastAsia="en-GB"/>
        </w:rPr>
        <w:t xml:space="preserve"> at least three years of professional experience in administrative, legal, scientific, technical, advisory or supervisory functions which are equivalent to those of function group AD</w:t>
      </w:r>
      <w:r w:rsidR="009A2F00">
        <w:rPr>
          <w:lang w:val="en-US" w:eastAsia="en-GB"/>
        </w:rPr>
        <w:t>.</w:t>
      </w:r>
    </w:p>
    <w:p w:rsidRPr="00902D72" w:rsidR="00E21DBD" w:rsidP="00B73F08" w:rsidRDefault="00E21DBD" w14:paraId="47ED62CE" w14:textId="0A148AC9">
      <w:pPr>
        <w:pStyle w:val="ListBullet"/>
        <w:rPr>
          <w:lang w:val="en-US" w:eastAsia="en-GB"/>
        </w:rPr>
      </w:pPr>
      <w:r w:rsidRPr="00902D72">
        <w:rPr>
          <w:u w:val="single"/>
          <w:lang w:val="en-US" w:eastAsia="en-GB"/>
        </w:rPr>
        <w:t>Seniority</w:t>
      </w:r>
      <w:r w:rsidRPr="00431778">
        <w:rPr>
          <w:u w:val="single"/>
          <w:lang w:val="en-US" w:eastAsia="en-GB"/>
        </w:rPr>
        <w:t>:</w:t>
      </w:r>
      <w:r w:rsidRPr="00902D72">
        <w:rPr>
          <w:lang w:val="en-US" w:eastAsia="en-GB"/>
        </w:rPr>
        <w:t xml:space="preserve"> having worked for at least one full year </w:t>
      </w:r>
      <w:r w:rsidR="009A2F00">
        <w:rPr>
          <w:lang w:val="en-US" w:eastAsia="en-GB"/>
        </w:rPr>
        <w:t xml:space="preserve">(12 months) </w:t>
      </w:r>
      <w:r w:rsidRPr="00902D72">
        <w:rPr>
          <w:lang w:val="en-US" w:eastAsia="en-GB"/>
        </w:rPr>
        <w:t xml:space="preserve">with </w:t>
      </w:r>
      <w:r w:rsidR="00B73F08">
        <w:rPr>
          <w:lang w:val="en-US" w:eastAsia="en-GB"/>
        </w:rPr>
        <w:t>your</w:t>
      </w:r>
      <w:r w:rsidRPr="00902D72" w:rsidR="00B73F08">
        <w:rPr>
          <w:lang w:val="en-US" w:eastAsia="en-GB"/>
        </w:rPr>
        <w:t xml:space="preserve"> </w:t>
      </w:r>
      <w:r w:rsidRPr="00902D72">
        <w:rPr>
          <w:lang w:val="en-US" w:eastAsia="en-GB"/>
        </w:rPr>
        <w:t>current employer on a permanent or contract basis</w:t>
      </w:r>
      <w:r w:rsidR="009A2F00">
        <w:rPr>
          <w:lang w:val="en-US" w:eastAsia="en-GB"/>
        </w:rPr>
        <w:t>.</w:t>
      </w:r>
    </w:p>
    <w:p w:rsidRPr="00AF417C" w:rsidR="00E21DBD" w:rsidP="00B73F08" w:rsidRDefault="00E21DBD" w14:paraId="52986B8D" w14:textId="511D026E">
      <w:pPr>
        <w:pStyle w:val="ListBullet"/>
        <w:rPr>
          <w:lang w:val="en-US" w:eastAsia="en-GB"/>
        </w:rPr>
      </w:pPr>
      <w:r w:rsidRPr="00AF417C">
        <w:rPr>
          <w:u w:val="single"/>
          <w:lang w:val="en-US" w:eastAsia="en-GB"/>
        </w:rPr>
        <w:t>Employer</w:t>
      </w:r>
      <w:r w:rsidRPr="00431778">
        <w:rPr>
          <w:u w:val="single"/>
          <w:lang w:val="en-US" w:eastAsia="en-GB"/>
        </w:rPr>
        <w:t>:</w:t>
      </w:r>
      <w:r w:rsidRPr="00AF417C">
        <w:rPr>
          <w:lang w:val="en-US" w:eastAsia="en-GB"/>
        </w:rPr>
        <w:t xml:space="preserve"> must be a national, regional or local administration or an intergovernmental public </w:t>
      </w:r>
      <w:proofErr w:type="spellStart"/>
      <w:r w:rsidRPr="00AF417C">
        <w:rPr>
          <w:lang w:val="en-US" w:eastAsia="en-GB"/>
        </w:rPr>
        <w:t>organisation</w:t>
      </w:r>
      <w:proofErr w:type="spellEnd"/>
      <w:r w:rsidRPr="00AF417C">
        <w:rPr>
          <w:lang w:val="en-US" w:eastAsia="en-GB"/>
        </w:rPr>
        <w:t xml:space="preserve"> (IGO); exceptionally and following a specific derogation, the Commission may accept applications where </w:t>
      </w:r>
      <w:r w:rsidR="00B73F08">
        <w:rPr>
          <w:lang w:val="en-US" w:eastAsia="en-GB"/>
        </w:rPr>
        <w:t>your</w:t>
      </w:r>
      <w:r w:rsidRPr="00AF417C" w:rsidR="00B73F08">
        <w:rPr>
          <w:lang w:val="en-US" w:eastAsia="en-GB"/>
        </w:rPr>
        <w:t xml:space="preserve"> </w:t>
      </w:r>
      <w:r w:rsidRPr="00AF417C">
        <w:rPr>
          <w:lang w:val="en-US" w:eastAsia="en-GB"/>
        </w:rPr>
        <w:t>employer is a public sector body (e.g., an agency or regulatory institute), university or independent research institute</w:t>
      </w:r>
      <w:r w:rsidR="009A2F00">
        <w:rPr>
          <w:lang w:val="en-US" w:eastAsia="en-GB"/>
        </w:rPr>
        <w:t>.</w:t>
      </w:r>
    </w:p>
    <w:p w:rsidRPr="00902D72" w:rsidR="00E21DBD" w:rsidP="00B73F08" w:rsidRDefault="00E21DBD" w14:paraId="36ECEE24" w14:textId="6AFC3740">
      <w:pPr>
        <w:pStyle w:val="ListBullet"/>
        <w:rPr>
          <w:lang w:val="en-US" w:eastAsia="en-GB"/>
        </w:rPr>
      </w:pPr>
      <w:r w:rsidRPr="00902D72">
        <w:rPr>
          <w:u w:val="single"/>
          <w:lang w:val="en-US" w:eastAsia="en-GB"/>
        </w:rPr>
        <w:t>Linguistic skills</w:t>
      </w:r>
      <w:r w:rsidRPr="00431778">
        <w:rPr>
          <w:u w:val="single"/>
          <w:lang w:val="en-US" w:eastAsia="en-GB"/>
        </w:rPr>
        <w:t>:</w:t>
      </w:r>
      <w:r w:rsidRPr="00902D72">
        <w:rPr>
          <w:lang w:val="en-US" w:eastAsia="en-GB"/>
        </w:rPr>
        <w:t xml:space="preserve"> thorough knowledge of one of the EU languages and a satisfactory knowledge of another EU language to the extent necessary for the performance of the duties. </w:t>
      </w:r>
      <w:r w:rsidR="00B73F08">
        <w:rPr>
          <w:lang w:val="en-US" w:eastAsia="en-GB"/>
        </w:rPr>
        <w:t>If you come</w:t>
      </w:r>
      <w:r w:rsidR="00AB2CEA">
        <w:rPr>
          <w:lang w:val="en-US" w:eastAsia="en-GB"/>
        </w:rPr>
        <w:t xml:space="preserve"> </w:t>
      </w:r>
      <w:r w:rsidRPr="00902D72">
        <w:rPr>
          <w:lang w:val="en-US" w:eastAsia="en-GB"/>
        </w:rPr>
        <w:t>from a third country</w:t>
      </w:r>
      <w:r w:rsidR="00B73F08">
        <w:rPr>
          <w:lang w:val="en-US" w:eastAsia="en-GB"/>
        </w:rPr>
        <w:t>, you</w:t>
      </w:r>
      <w:r w:rsidRPr="00902D72">
        <w:rPr>
          <w:lang w:val="en-US" w:eastAsia="en-GB"/>
        </w:rPr>
        <w:t xml:space="preserve"> must produce evidence of a thorough knowledge of </w:t>
      </w:r>
      <w:r w:rsidR="00AB2CEA">
        <w:rPr>
          <w:lang w:val="en-US" w:eastAsia="en-GB"/>
        </w:rPr>
        <w:t>the</w:t>
      </w:r>
      <w:r w:rsidRPr="00902D72">
        <w:rPr>
          <w:lang w:val="en-US" w:eastAsia="en-GB"/>
        </w:rPr>
        <w:t xml:space="preserve"> EU language necessary for the performance of his duties.</w:t>
      </w:r>
    </w:p>
    <w:p w:rsidR="00DF1E49" w:rsidP="009A2F00" w:rsidRDefault="00DF1E49" w14:paraId="50737F3B" w14:textId="79E4DE89">
      <w:pPr>
        <w:rPr>
          <w:lang w:eastAsia="en-GB"/>
        </w:rPr>
      </w:pPr>
    </w:p>
    <w:p w:rsidRPr="009A2F00" w:rsidR="00DF1E49" w:rsidP="00252050" w:rsidRDefault="00DF1E49" w14:paraId="5C3A2162" w14:textId="789CE808">
      <w:pPr>
        <w:pStyle w:val="ListNumber"/>
        <w:keepNext/>
        <w:numPr>
          <w:ilvl w:val="0"/>
          <w:numId w:val="0"/>
        </w:numPr>
        <w:ind w:left="709" w:hanging="709"/>
        <w:rPr>
          <w:b/>
          <w:bCs/>
          <w:u w:val="single"/>
          <w:lang w:val="en-US" w:eastAsia="en-GB"/>
        </w:rPr>
      </w:pPr>
      <w:r w:rsidRPr="009A2F00">
        <w:rPr>
          <w:b/>
          <w:bCs/>
          <w:u w:val="single"/>
          <w:lang w:val="en-US" w:eastAsia="en-GB"/>
        </w:rPr>
        <w:t>Conditions of secondment</w:t>
      </w:r>
    </w:p>
    <w:p w:rsidRPr="00F67B35" w:rsidR="00E21DBD" w:rsidP="00252050" w:rsidRDefault="00D96984" w14:paraId="42ECB69D" w14:textId="49CFA327">
      <w:pPr>
        <w:keepNext/>
        <w:rPr>
          <w:lang w:eastAsia="en-GB"/>
        </w:rPr>
      </w:pPr>
      <w:r>
        <w:rPr>
          <w:lang w:eastAsia="en-GB"/>
        </w:rPr>
        <w:t>D</w:t>
      </w:r>
      <w:r w:rsidRPr="00F67B35">
        <w:rPr>
          <w:lang w:eastAsia="en-GB"/>
        </w:rPr>
        <w:t xml:space="preserve">uring the </w:t>
      </w:r>
      <w:r>
        <w:rPr>
          <w:lang w:eastAsia="en-GB"/>
        </w:rPr>
        <w:t xml:space="preserve">full duration of </w:t>
      </w:r>
      <w:r w:rsidR="00B73F08">
        <w:rPr>
          <w:lang w:eastAsia="en-GB"/>
        </w:rPr>
        <w:t xml:space="preserve">your </w:t>
      </w:r>
      <w:r w:rsidRPr="00F67B35">
        <w:rPr>
          <w:lang w:eastAsia="en-GB"/>
        </w:rPr>
        <w:t>secondment</w:t>
      </w:r>
      <w:r>
        <w:rPr>
          <w:lang w:eastAsia="en-GB"/>
        </w:rPr>
        <w:t xml:space="preserve">, </w:t>
      </w:r>
      <w:r w:rsidR="00B73F08">
        <w:rPr>
          <w:lang w:eastAsia="en-GB"/>
        </w:rPr>
        <w:t xml:space="preserve">you must </w:t>
      </w:r>
      <w:r w:rsidRPr="00F67B35" w:rsidR="00E21DBD">
        <w:rPr>
          <w:lang w:eastAsia="en-GB"/>
        </w:rPr>
        <w:t xml:space="preserve">remain employed and remunerated by </w:t>
      </w:r>
      <w:r w:rsidR="00B73F08">
        <w:rPr>
          <w:lang w:eastAsia="en-GB"/>
        </w:rPr>
        <w:t>your</w:t>
      </w:r>
      <w:r w:rsidRPr="00F67B35" w:rsidR="00E21DBD">
        <w:rPr>
          <w:lang w:eastAsia="en-GB"/>
        </w:rPr>
        <w:t xml:space="preserve"> employer and covered by </w:t>
      </w:r>
      <w:r w:rsidR="00B73F08">
        <w:rPr>
          <w:lang w:eastAsia="en-GB"/>
        </w:rPr>
        <w:t>your</w:t>
      </w:r>
      <w:r w:rsidRPr="00F67B35" w:rsidR="00E21DBD">
        <w:rPr>
          <w:lang w:eastAsia="en-GB"/>
        </w:rPr>
        <w:t xml:space="preserve"> (national) social security system. </w:t>
      </w:r>
    </w:p>
    <w:p w:rsidR="009A2F00" w:rsidP="009A2F00" w:rsidRDefault="00B73F08" w14:paraId="0A5C5740" w14:textId="54FC005C">
      <w:pPr>
        <w:rPr>
          <w:lang w:eastAsia="en-GB"/>
        </w:rPr>
      </w:pPr>
      <w:r>
        <w:rPr>
          <w:lang w:eastAsia="en-GB"/>
        </w:rPr>
        <w:t>You</w:t>
      </w:r>
      <w:r w:rsidR="00CB5B61">
        <w:rPr>
          <w:lang w:eastAsia="en-GB"/>
        </w:rPr>
        <w:t xml:space="preserve"> </w:t>
      </w:r>
      <w:r w:rsidR="00092BCA">
        <w:rPr>
          <w:lang w:eastAsia="en-GB"/>
        </w:rPr>
        <w:t>shall</w:t>
      </w:r>
      <w:r w:rsidR="009A2F00">
        <w:rPr>
          <w:lang w:eastAsia="en-GB"/>
        </w:rPr>
        <w:t xml:space="preserve"> </w:t>
      </w:r>
      <w:r w:rsidR="00092BCA">
        <w:rPr>
          <w:lang w:eastAsia="en-GB"/>
        </w:rPr>
        <w:t xml:space="preserve">exercise </w:t>
      </w:r>
      <w:r>
        <w:rPr>
          <w:lang w:eastAsia="en-GB"/>
        </w:rPr>
        <w:t>your</w:t>
      </w:r>
      <w:r w:rsidR="00092BCA">
        <w:rPr>
          <w:lang w:eastAsia="en-GB"/>
        </w:rPr>
        <w:t xml:space="preserve"> duties within the Commission under the conditions as set out by </w:t>
      </w:r>
      <w:proofErr w:type="gramStart"/>
      <w:r w:rsidR="00092BCA">
        <w:rPr>
          <w:lang w:eastAsia="en-GB"/>
        </w:rPr>
        <w:t>aforementioned SNE</w:t>
      </w:r>
      <w:proofErr w:type="gramEnd"/>
      <w:r w:rsidR="00092BCA">
        <w:rPr>
          <w:lang w:eastAsia="en-GB"/>
        </w:rPr>
        <w:t xml:space="preserve"> Decision and </w:t>
      </w:r>
      <w:r w:rsidR="009A2F00">
        <w:rPr>
          <w:lang w:eastAsia="en-GB"/>
        </w:rPr>
        <w:t xml:space="preserve">be subject to the rules on </w:t>
      </w:r>
      <w:r w:rsidRPr="00F67B35" w:rsidR="009A2F00">
        <w:rPr>
          <w:lang w:eastAsia="en-GB"/>
        </w:rPr>
        <w:t xml:space="preserve">confidentiality, loyalty and absence of conflict of interest as </w:t>
      </w:r>
      <w:r w:rsidR="009A2F00">
        <w:rPr>
          <w:lang w:eastAsia="en-GB"/>
        </w:rPr>
        <w:t xml:space="preserve">defined </w:t>
      </w:r>
      <w:r w:rsidR="00092BCA">
        <w:rPr>
          <w:lang w:eastAsia="en-GB"/>
        </w:rPr>
        <w:t>therein</w:t>
      </w:r>
      <w:r w:rsidR="009A2F00">
        <w:rPr>
          <w:lang w:eastAsia="en-GB"/>
        </w:rPr>
        <w:t>.</w:t>
      </w:r>
    </w:p>
    <w:p w:rsidR="009A2F00" w:rsidP="009A2F00" w:rsidRDefault="00B73F08" w14:paraId="345CD839" w14:textId="70CE9630">
      <w:pPr>
        <w:rPr>
          <w:lang w:eastAsia="en-GB"/>
        </w:rPr>
      </w:pPr>
      <w:r>
        <w:rPr>
          <w:lang w:eastAsia="en-GB"/>
        </w:rPr>
        <w:t>In case the position is published with allowances, these</w:t>
      </w:r>
      <w:r w:rsidRPr="00F67B35" w:rsidR="00E21DBD">
        <w:rPr>
          <w:lang w:eastAsia="en-GB"/>
        </w:rPr>
        <w:t xml:space="preserve"> </w:t>
      </w:r>
      <w:r w:rsidR="009A2F00">
        <w:rPr>
          <w:lang w:eastAsia="en-GB"/>
        </w:rPr>
        <w:t>can</w:t>
      </w:r>
      <w:r w:rsidR="000A4668">
        <w:rPr>
          <w:lang w:eastAsia="en-GB"/>
        </w:rPr>
        <w:t xml:space="preserve"> only be granted when </w:t>
      </w:r>
      <w:r>
        <w:rPr>
          <w:lang w:eastAsia="en-GB"/>
        </w:rPr>
        <w:t>you</w:t>
      </w:r>
      <w:r w:rsidR="000A4668">
        <w:rPr>
          <w:lang w:eastAsia="en-GB"/>
        </w:rPr>
        <w:t xml:space="preserve"> fulfil </w:t>
      </w:r>
      <w:r w:rsidRPr="00F67B35" w:rsidR="00E21DBD">
        <w:rPr>
          <w:lang w:eastAsia="en-GB"/>
        </w:rPr>
        <w:t>the conditions provided for in Art</w:t>
      </w:r>
      <w:r w:rsidR="000A4668">
        <w:rPr>
          <w:lang w:eastAsia="en-GB"/>
        </w:rPr>
        <w:t xml:space="preserve">icle </w:t>
      </w:r>
      <w:r w:rsidRPr="00F67B35" w:rsidR="00E21DBD">
        <w:rPr>
          <w:lang w:eastAsia="en-GB"/>
        </w:rPr>
        <w:t xml:space="preserve">17 of the SNE decision. </w:t>
      </w:r>
    </w:p>
    <w:p w:rsidRPr="009A2F00" w:rsidR="00E21DBD" w:rsidP="009A2F00" w:rsidRDefault="009A2F00" w14:paraId="58EAEF9C" w14:textId="2137133C">
      <w:pPr>
        <w:rPr>
          <w:lang w:eastAsia="en-GB"/>
        </w:rPr>
      </w:pPr>
      <w:r>
        <w:rPr>
          <w:lang w:eastAsia="en-GB"/>
        </w:rPr>
        <w:lastRenderedPageBreak/>
        <w:t>Staff</w:t>
      </w:r>
      <w:r w:rsidRPr="00F67B35" w:rsidR="00E21DBD">
        <w:rPr>
          <w:lang w:eastAsia="en-GB"/>
        </w:rPr>
        <w:t xml:space="preserve"> posted in a </w:t>
      </w:r>
      <w:r w:rsidRPr="005168AD" w:rsidR="00E21DBD">
        <w:rPr>
          <w:bCs/>
          <w:lang w:eastAsia="en-GB"/>
        </w:rPr>
        <w:t>European Union Delegation</w:t>
      </w:r>
      <w:r w:rsidRPr="00F67B35" w:rsidR="00E21DBD">
        <w:rPr>
          <w:lang w:eastAsia="en-GB"/>
        </w:rPr>
        <w:t xml:space="preserve"> are required to have a security clearance (up to SECRET UE/EU SECRET level according to </w:t>
      </w:r>
      <w:hyperlink w:history="1" r:id="rId29">
        <w:r w:rsidR="005168AD">
          <w:rPr>
            <w:rStyle w:val="Hyperlink"/>
          </w:rPr>
          <w:t>Commission Decision (EU, Euratom) 2015/444 of 13 March 2015</w:t>
        </w:r>
      </w:hyperlink>
      <w:r w:rsidRPr="00F67B35" w:rsidR="00E21DBD">
        <w:rPr>
          <w:lang w:eastAsia="en-GB"/>
        </w:rPr>
        <w:t>.</w:t>
      </w:r>
      <w:r w:rsidR="00994062">
        <w:rPr>
          <w:lang w:eastAsia="en-GB"/>
        </w:rPr>
        <w:t xml:space="preserve"> </w:t>
      </w:r>
      <w:r w:rsidRPr="00B73F08" w:rsidR="00B73F08">
        <w:rPr>
          <w:lang w:eastAsia="en-GB"/>
        </w:rPr>
        <w:t xml:space="preserve"> </w:t>
      </w:r>
      <w:r w:rsidR="00B73F08">
        <w:rPr>
          <w:lang w:eastAsia="en-GB"/>
        </w:rPr>
        <w:t>It is up to you</w:t>
      </w:r>
      <w:r w:rsidRPr="00F67B35" w:rsidR="00B73F08">
        <w:rPr>
          <w:lang w:eastAsia="en-GB"/>
        </w:rPr>
        <w:t xml:space="preserve"> </w:t>
      </w:r>
      <w:r w:rsidRPr="00F67B35" w:rsidR="00E21DBD">
        <w:rPr>
          <w:lang w:eastAsia="en-GB"/>
        </w:rPr>
        <w:t>to launch the vetting procedure before getting the secondment confirmation.</w:t>
      </w:r>
    </w:p>
    <w:p w:rsidRPr="002C49D0" w:rsidR="00E21DBD" w:rsidP="009A2F00" w:rsidRDefault="00E21DBD" w14:paraId="47F718AD" w14:textId="31125EBD">
      <w:pPr>
        <w:rPr>
          <w:lang w:eastAsia="en-GB"/>
        </w:rPr>
      </w:pPr>
    </w:p>
    <w:p w:rsidRPr="009A2F00" w:rsidR="00E21DBD" w:rsidP="00252050" w:rsidRDefault="00E21DBD" w14:paraId="6D7A78FD" w14:textId="720F9762">
      <w:pPr>
        <w:pStyle w:val="ListNumber"/>
        <w:keepNext/>
        <w:numPr>
          <w:ilvl w:val="0"/>
          <w:numId w:val="0"/>
        </w:numPr>
        <w:ind w:left="709" w:hanging="709"/>
        <w:rPr>
          <w:b/>
          <w:bCs/>
          <w:u w:val="single"/>
          <w:lang w:val="en-US" w:eastAsia="en-GB"/>
        </w:rPr>
      </w:pPr>
      <w:r w:rsidRPr="009A2F00">
        <w:rPr>
          <w:b/>
          <w:bCs/>
          <w:u w:val="single"/>
          <w:lang w:val="en-US" w:eastAsia="en-GB"/>
        </w:rPr>
        <w:t>Submission of applications and selection procedure</w:t>
      </w:r>
    </w:p>
    <w:p w:rsidR="00693BC6" w:rsidP="00693BC6" w:rsidRDefault="00693BC6" w14:paraId="737732DB" w14:textId="59C050A8">
      <w:pPr>
        <w:keepNext/>
        <w:rPr>
          <w:lang w:eastAsia="en-GB"/>
        </w:rPr>
      </w:pPr>
      <w:r>
        <w:rPr>
          <w:lang w:eastAsia="en-GB"/>
        </w:rPr>
        <w:t xml:space="preserve">If you are interested, please follow the instructions given by your employer on how to apply. </w:t>
      </w:r>
    </w:p>
    <w:p w:rsidRPr="00693BC6" w:rsidR="00693BC6" w:rsidP="00252050" w:rsidRDefault="00693BC6" w14:paraId="01FE2616" w14:textId="3EE6DFF7">
      <w:pPr>
        <w:keepNext/>
        <w:rPr>
          <w:lang w:eastAsia="en-GB"/>
        </w:rPr>
      </w:pPr>
      <w:r w:rsidRPr="00476034">
        <w:rPr>
          <w:lang w:eastAsia="en-GB"/>
        </w:rPr>
        <w:t xml:space="preserve">The European Commission </w:t>
      </w:r>
      <w:r w:rsidRPr="00330F19">
        <w:rPr>
          <w:b/>
          <w:lang w:eastAsia="en-GB"/>
        </w:rPr>
        <w:t>only accepts applications which have been submitted through the Permanent Representation / Diplomatic Mission to the EU of your country, the EFTA Secretariat or through the channel(s) it has specifically agreed to</w:t>
      </w:r>
      <w:r>
        <w:rPr>
          <w:lang w:eastAsia="en-GB"/>
        </w:rPr>
        <w:t xml:space="preserve">. Applications received directly from </w:t>
      </w:r>
      <w:proofErr w:type="gramStart"/>
      <w:r>
        <w:rPr>
          <w:lang w:eastAsia="en-GB"/>
        </w:rPr>
        <w:t>you</w:t>
      </w:r>
      <w:proofErr w:type="gramEnd"/>
      <w:r>
        <w:rPr>
          <w:lang w:eastAsia="en-GB"/>
        </w:rPr>
        <w:t xml:space="preserve"> or your employer will not be taken into consideration.</w:t>
      </w:r>
    </w:p>
    <w:p w:rsidR="00B73F08" w:rsidP="00252050" w:rsidRDefault="00693BC6" w14:paraId="0F7E0F3E" w14:textId="42443FEA">
      <w:pPr>
        <w:keepNext/>
        <w:rPr>
          <w:lang w:eastAsia="en-GB"/>
        </w:rPr>
      </w:pPr>
      <w:r>
        <w:rPr>
          <w:lang w:eastAsia="en-GB"/>
        </w:rPr>
        <w:t xml:space="preserve">You should draft you CV in English, French or German using </w:t>
      </w:r>
      <w:r w:rsidRPr="00F67B35" w:rsidR="00E21DBD">
        <w:rPr>
          <w:lang w:eastAsia="en-GB"/>
        </w:rPr>
        <w:t>the</w:t>
      </w:r>
      <w:r w:rsidRPr="00F67B35" w:rsidR="00E21DBD">
        <w:rPr>
          <w:b/>
          <w:lang w:eastAsia="en-GB"/>
        </w:rPr>
        <w:t xml:space="preserve"> </w:t>
      </w:r>
      <w:proofErr w:type="spellStart"/>
      <w:r w:rsidRPr="00F67B35" w:rsidR="00E21DBD">
        <w:rPr>
          <w:b/>
          <w:lang w:eastAsia="en-GB"/>
        </w:rPr>
        <w:t>Europass</w:t>
      </w:r>
      <w:proofErr w:type="spellEnd"/>
      <w:r w:rsidRPr="00F67B35" w:rsidR="00E21DBD">
        <w:rPr>
          <w:b/>
          <w:lang w:eastAsia="en-GB"/>
        </w:rPr>
        <w:t xml:space="preserve"> CV format </w:t>
      </w:r>
      <w:r w:rsidRPr="00F67B35" w:rsidR="00E21DBD">
        <w:rPr>
          <w:lang w:eastAsia="en-GB"/>
        </w:rPr>
        <w:t>(</w:t>
      </w:r>
      <w:hyperlink w:history="1" r:id="rId30">
        <w:hyperlink w:history="1" r:id="rId31">
          <w:r w:rsidRPr="00F67B35" w:rsidR="00E21DBD">
            <w:rPr>
              <w:rStyle w:val="Hyperlink"/>
              <w:szCs w:val="24"/>
              <w:lang w:val="en-IE"/>
            </w:rPr>
            <w:t>Create your Europass CV | Europass</w:t>
          </w:r>
        </w:hyperlink>
      </w:hyperlink>
      <w:r w:rsidRPr="00F67B35" w:rsidR="00E21DBD">
        <w:rPr>
          <w:lang w:eastAsia="en-GB"/>
        </w:rPr>
        <w:t>)</w:t>
      </w:r>
      <w:r w:rsidR="00B73F08">
        <w:rPr>
          <w:lang w:eastAsia="en-GB"/>
        </w:rPr>
        <w:t>.</w:t>
      </w:r>
      <w:r w:rsidRPr="00665583" w:rsidR="00665583">
        <w:t xml:space="preserve"> </w:t>
      </w:r>
      <w:r>
        <w:t>It</w:t>
      </w:r>
      <w:r w:rsidR="00665583">
        <w:t xml:space="preserve"> must mention your nationality.</w:t>
      </w:r>
    </w:p>
    <w:p w:rsidRPr="00F67B35" w:rsidR="00E21DBD" w:rsidP="009A2F00" w:rsidRDefault="00665583" w14:paraId="5D1B7045" w14:textId="53BEFD6E">
      <w:pPr>
        <w:rPr>
          <w:lang w:val="en-US" w:eastAsia="en-GB"/>
        </w:rPr>
      </w:pPr>
      <w:r>
        <w:rPr>
          <w:lang w:eastAsia="en-GB"/>
        </w:rPr>
        <w:t xml:space="preserve">Please do </w:t>
      </w:r>
      <w:r w:rsidRPr="00F67B35" w:rsidR="00E21DBD">
        <w:rPr>
          <w:lang w:eastAsia="en-GB"/>
        </w:rPr>
        <w:t>not add any other documents</w:t>
      </w:r>
      <w:r w:rsidRPr="00F67B35" w:rsidR="00E21DBD">
        <w:rPr>
          <w:b/>
          <w:lang w:eastAsia="en-GB"/>
        </w:rPr>
        <w:t xml:space="preserve"> </w:t>
      </w:r>
      <w:r w:rsidRPr="00F67B35" w:rsidR="00E21DBD">
        <w:rPr>
          <w:lang w:eastAsia="en-GB"/>
        </w:rPr>
        <w:t>(such as copy of passport, copy of degrees or certificate of professional experience, etc.). If necessary, these will be requested at a later stage.</w:t>
      </w:r>
    </w:p>
    <w:p w:rsidRPr="00F67B35" w:rsidR="00E21DBD" w:rsidP="009A2F00" w:rsidRDefault="00E21DBD" w14:paraId="00AF0134" w14:textId="77777777">
      <w:pPr>
        <w:rPr>
          <w:lang w:val="en-US" w:eastAsia="en-GB"/>
        </w:rPr>
      </w:pPr>
    </w:p>
    <w:p w:rsidRPr="009A2F00" w:rsidR="00E21DBD" w:rsidP="00252050" w:rsidRDefault="00E21DBD" w14:paraId="54CDDE36" w14:textId="52364A78">
      <w:pPr>
        <w:pStyle w:val="ListNumber"/>
        <w:keepNext/>
        <w:numPr>
          <w:ilvl w:val="0"/>
          <w:numId w:val="0"/>
        </w:numPr>
        <w:ind w:left="709" w:hanging="709"/>
        <w:rPr>
          <w:b/>
          <w:bCs/>
          <w:u w:val="single"/>
          <w:lang w:val="en-US" w:eastAsia="en-GB"/>
        </w:rPr>
      </w:pPr>
      <w:r w:rsidRPr="009A2F00">
        <w:rPr>
          <w:b/>
          <w:bCs/>
          <w:u w:val="single"/>
          <w:lang w:val="en-US" w:eastAsia="en-GB"/>
        </w:rPr>
        <w:t>Processing of personal data</w:t>
      </w:r>
    </w:p>
    <w:p w:rsidR="00F93413" w:rsidP="007F02AC" w:rsidRDefault="00C75BA4" w14:paraId="0D144B0D" w14:textId="1B120317">
      <w:pPr>
        <w:keepNext/>
      </w:pPr>
      <w:r>
        <w:t>The Commission will ensure that candidates’ personal data are processed as required by Regulation (EU) 2018/1725 of the European Parliament and of the Council</w:t>
      </w:r>
      <w:r w:rsidRPr="00C75BA4">
        <w:t> (</w:t>
      </w:r>
      <w:r>
        <w:rPr>
          <w:rStyle w:val="FootnoteReference"/>
          <w:sz w:val="22"/>
          <w:szCs w:val="22"/>
        </w:rPr>
        <w:footnoteReference w:id="1"/>
      </w:r>
      <w:r>
        <w:t xml:space="preserve">). This applies </w:t>
      </w:r>
      <w:proofErr w:type="gramStart"/>
      <w:r>
        <w:t>in particular to</w:t>
      </w:r>
      <w:proofErr w:type="gramEnd"/>
      <w:r>
        <w:t xml:space="preserve"> the confidentiality and security of such data. </w:t>
      </w:r>
      <w:bookmarkStart w:name="_Hlk132131276" w:id="4"/>
      <w:r>
        <w:t>Before applying, please read the attached privacy statement.</w:t>
      </w:r>
      <w:bookmarkEnd w:id="4"/>
    </w:p>
    <w:sectPr w:rsidR="00F93413">
      <w:footerReference w:type="even" r:id="rId32"/>
      <w:footerReference w:type="default" r:id="rId33"/>
      <w:endnotePr>
        <w:numFmt w:val="lowerLetter"/>
      </w:endnotePr>
      <w:pgSz w:w="11906" w:h="16838" w:orient="portrait"/>
      <w:pgMar w:top="1020" w:right="1701" w:bottom="1020" w:left="1587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1DBD" w:rsidRDefault="00E21DBD" w14:paraId="0DBB32E2" w14:textId="77777777">
      <w:pPr>
        <w:spacing w:after="0"/>
      </w:pPr>
      <w:r>
        <w:separator/>
      </w:r>
    </w:p>
  </w:endnote>
  <w:endnote w:type="continuationSeparator" w:id="0">
    <w:p w:rsidR="00E21DBD" w:rsidRDefault="00E21DBD" w14:paraId="2EDF69C8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462F" w:rsidRDefault="00F4683D" w14:paraId="76CD8DC6" w14:textId="77777777">
    <w:pPr>
      <w:pStyle w:val="FooterLine"/>
      <w:jc w:val="center"/>
    </w:pPr>
    <w:r>
      <w:fldChar w:fldCharType="begin"/>
    </w:r>
    <w:r>
      <w:instrText>PAGE   \* MERGEFORMAT</w:instrText>
    </w:r>
    <w:r>
      <w:fldChar w:fldCharType="separate"/>
    </w:r>
    <w:r w:rsidR="00E21DBD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462F" w:rsidRDefault="00F4683D" w14:paraId="0BCD8D22" w14:textId="77777777">
    <w:pPr>
      <w:pStyle w:val="FooterLine"/>
      <w:jc w:val="center"/>
    </w:pPr>
    <w:r>
      <w:fldChar w:fldCharType="begin"/>
    </w:r>
    <w:r>
      <w:instrText>PAGE   \* MERGEFORMAT</w:instrText>
    </w:r>
    <w:r>
      <w:fldChar w:fldCharType="separate"/>
    </w:r>
    <w:r w:rsidR="00E21DB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1DBD" w:rsidRDefault="00E21DBD" w14:paraId="045E295A" w14:textId="77777777">
      <w:pPr>
        <w:spacing w:after="0"/>
      </w:pPr>
      <w:r>
        <w:separator/>
      </w:r>
    </w:p>
  </w:footnote>
  <w:footnote w:type="continuationSeparator" w:id="0">
    <w:p w:rsidR="00E21DBD" w:rsidRDefault="00E21DBD" w14:paraId="626DEDAF" w14:textId="77777777">
      <w:pPr>
        <w:spacing w:after="0"/>
      </w:pPr>
      <w:r>
        <w:continuationSeparator/>
      </w:r>
    </w:p>
  </w:footnote>
  <w:footnote w:id="1">
    <w:p w:rsidRPr="00C75BA4" w:rsidR="00C75BA4" w:rsidRDefault="00C75BA4" w14:paraId="6AE43B3C" w14:textId="5EDB2F13">
      <w:pPr>
        <w:pStyle w:val="FootnoteText"/>
        <w:rPr>
          <w:lang w:val="en-IE"/>
        </w:rPr>
      </w:pPr>
      <w:r>
        <w:t>(</w:t>
      </w:r>
      <w:r>
        <w:rPr>
          <w:rStyle w:val="FootnoteReference"/>
        </w:rPr>
        <w:footnoteRef/>
      </w:r>
      <w:r>
        <w:t>)</w:t>
      </w:r>
      <w:r>
        <w:tab/>
      </w:r>
      <w:r>
        <w:rPr>
          <w:sz w:val="16"/>
          <w:szCs w:val="16"/>
        </w:rPr>
        <w:t xml:space="preserve">Regulation (EU) 2018/1725 of the European Parliament and of the Council of 23 October 2018 on the protection of natural persons </w:t>
      </w:r>
      <w:proofErr w:type="gramStart"/>
      <w:r>
        <w:rPr>
          <w:sz w:val="16"/>
          <w:szCs w:val="16"/>
        </w:rPr>
        <w:t>with regard to</w:t>
      </w:r>
      <w:proofErr w:type="gramEnd"/>
      <w:r>
        <w:rPr>
          <w:sz w:val="16"/>
          <w:szCs w:val="16"/>
        </w:rPr>
        <w:t xml:space="preserve"> the processing of personal data by the Union institutions, bodies, offices and agencies and on the free movement of such data, and repealing Regulation (EC) No 45/2001 and Decision No 1247/2002/EC (OJ L 295, 21.11.2018, p. 39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248B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DF1163"/>
    <w:multiLevelType w:val="hybridMultilevel"/>
    <w:tmpl w:val="89A063D2"/>
    <w:lvl w:ilvl="0" w:tplc="18090001">
      <w:start w:val="1"/>
      <w:numFmt w:val="bullet"/>
      <w:lvlText w:val=""/>
      <w:lvlJc w:val="left"/>
      <w:pPr>
        <w:ind w:left="886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606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326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046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766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486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206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926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646" w:hanging="360"/>
      </w:pPr>
      <w:rPr>
        <w:rFonts w:hint="default" w:ascii="Wingdings" w:hAnsi="Wingdings"/>
      </w:rPr>
    </w:lvl>
  </w:abstractNum>
  <w:abstractNum w:abstractNumId="2" w15:restartNumberingAfterBreak="0">
    <w:nsid w:val="0A2900F7"/>
    <w:multiLevelType w:val="multilevel"/>
    <w:tmpl w:val="CD327DD4"/>
    <w:name w:val="ListDash4Numbering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  <w:lvl w:ilvl="1">
      <w:start w:val="1"/>
      <w:numFmt w:val="bullet"/>
      <w:pStyle w:val="ListDash4Level2"/>
      <w:lvlText w:val="–"/>
      <w:lvlJc w:val="left"/>
      <w:pPr>
        <w:tabs>
          <w:tab w:val="num" w:pos="3447"/>
        </w:tabs>
        <w:ind w:left="3447" w:hanging="284"/>
      </w:pPr>
      <w:rPr>
        <w:rFonts w:ascii="Times New Roman" w:hAnsi="Times New Roman"/>
      </w:rPr>
    </w:lvl>
    <w:lvl w:ilvl="2">
      <w:start w:val="1"/>
      <w:numFmt w:val="bullet"/>
      <w:pStyle w:val="ListDash4Level3"/>
      <w:lvlText w:val="–"/>
      <w:lvlJc w:val="left"/>
      <w:pPr>
        <w:tabs>
          <w:tab w:val="num" w:pos="3730"/>
        </w:tabs>
        <w:ind w:left="3730" w:hanging="283"/>
      </w:pPr>
      <w:rPr>
        <w:rFonts w:ascii="Times New Roman" w:hAnsi="Times New Roman"/>
      </w:rPr>
    </w:lvl>
    <w:lvl w:ilvl="3">
      <w:start w:val="1"/>
      <w:numFmt w:val="bullet"/>
      <w:pStyle w:val="ListDash4Level4"/>
      <w:lvlText w:val="–"/>
      <w:lvlJc w:val="left"/>
      <w:pPr>
        <w:tabs>
          <w:tab w:val="num" w:pos="4014"/>
        </w:tabs>
        <w:ind w:left="4014" w:hanging="284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EFB7115"/>
    <w:multiLevelType w:val="multilevel"/>
    <w:tmpl w:val="B1E2D022"/>
    <w:name w:val="ListNumber3Numbering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4"/>
        </w:tabs>
        <w:ind w:left="3334" w:hanging="709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8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4" w15:restartNumberingAfterBreak="0">
    <w:nsid w:val="120B7201"/>
    <w:multiLevelType w:val="multilevel"/>
    <w:tmpl w:val="8B28F110"/>
    <w:name w:val="ListNumberNumbering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5" w15:restartNumberingAfterBreak="0">
    <w:nsid w:val="120B8345"/>
    <w:multiLevelType w:val="multilevel"/>
    <w:tmpl w:val="653AFF94"/>
    <w:name w:val="TableListNumberNumbering"/>
    <w:lvl w:ilvl="0">
      <w:start w:val="1"/>
      <w:numFmt w:val="decimal"/>
      <w:pStyle w:val="TableListNumber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TableListNumber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TableListNumber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TableListNumber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6" w15:restartNumberingAfterBreak="0">
    <w:nsid w:val="1262685D"/>
    <w:multiLevelType w:val="multilevel"/>
    <w:tmpl w:val="6AD29548"/>
    <w:name w:val="ListBullet4Numbering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  <w:lvl w:ilvl="1">
      <w:start w:val="1"/>
      <w:numFmt w:val="bullet"/>
      <w:pStyle w:val="ListBullet4Level2"/>
      <w:lvlText w:val=""/>
      <w:lvlJc w:val="left"/>
      <w:pPr>
        <w:tabs>
          <w:tab w:val="num" w:pos="3447"/>
        </w:tabs>
        <w:ind w:left="3447" w:hanging="284"/>
      </w:pPr>
      <w:rPr>
        <w:rFonts w:ascii="Symbol" w:hAnsi="Symbol"/>
      </w:rPr>
    </w:lvl>
    <w:lvl w:ilvl="2">
      <w:start w:val="1"/>
      <w:numFmt w:val="bullet"/>
      <w:pStyle w:val="ListBullet4Level3"/>
      <w:lvlText w:val=""/>
      <w:lvlJc w:val="left"/>
      <w:pPr>
        <w:tabs>
          <w:tab w:val="num" w:pos="3730"/>
        </w:tabs>
        <w:ind w:left="3730" w:hanging="283"/>
      </w:pPr>
      <w:rPr>
        <w:rFonts w:ascii="Symbol" w:hAnsi="Symbol"/>
      </w:rPr>
    </w:lvl>
    <w:lvl w:ilvl="3">
      <w:start w:val="1"/>
      <w:numFmt w:val="bullet"/>
      <w:pStyle w:val="ListBullet4Level4"/>
      <w:lvlText w:val=""/>
      <w:lvlJc w:val="left"/>
      <w:pPr>
        <w:tabs>
          <w:tab w:val="num" w:pos="4014"/>
        </w:tabs>
        <w:ind w:left="4014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7" w15:restartNumberingAfterBreak="0">
    <w:nsid w:val="143D0A16"/>
    <w:multiLevelType w:val="multilevel"/>
    <w:tmpl w:val="6AF0E42A"/>
    <w:name w:val="ListBullet3Numbering"/>
    <w:lvl w:ilvl="0">
      <w:start w:val="1"/>
      <w:numFmt w:val="bullet"/>
      <w:pStyle w:val="ListBullet3"/>
      <w:lvlText w:val=""/>
      <w:lvlJc w:val="left"/>
      <w:pPr>
        <w:tabs>
          <w:tab w:val="num" w:pos="2200"/>
        </w:tabs>
        <w:ind w:left="2200" w:hanging="284"/>
      </w:pPr>
      <w:rPr>
        <w:rFonts w:ascii="Symbol" w:hAnsi="Symbol"/>
      </w:rPr>
    </w:lvl>
    <w:lvl w:ilvl="1">
      <w:start w:val="1"/>
      <w:numFmt w:val="bullet"/>
      <w:pStyle w:val="ListBullet3Level2"/>
      <w:lvlText w:val=""/>
      <w:lvlJc w:val="left"/>
      <w:pPr>
        <w:tabs>
          <w:tab w:val="num" w:pos="2483"/>
        </w:tabs>
        <w:ind w:left="2483" w:hanging="283"/>
      </w:pPr>
      <w:rPr>
        <w:rFonts w:ascii="Symbol" w:hAnsi="Symbol"/>
      </w:rPr>
    </w:lvl>
    <w:lvl w:ilvl="2">
      <w:start w:val="1"/>
      <w:numFmt w:val="bullet"/>
      <w:pStyle w:val="ListBullet3Level3"/>
      <w:lvlText w:val=""/>
      <w:lvlJc w:val="left"/>
      <w:pPr>
        <w:tabs>
          <w:tab w:val="num" w:pos="2767"/>
        </w:tabs>
        <w:ind w:left="2767" w:hanging="284"/>
      </w:pPr>
      <w:rPr>
        <w:rFonts w:ascii="Symbol" w:hAnsi="Symbol"/>
      </w:rPr>
    </w:lvl>
    <w:lvl w:ilvl="3">
      <w:start w:val="1"/>
      <w:numFmt w:val="bullet"/>
      <w:pStyle w:val="ListBullet3Level4"/>
      <w:lvlText w:val=""/>
      <w:lvlJc w:val="left"/>
      <w:pPr>
        <w:tabs>
          <w:tab w:val="num" w:pos="3050"/>
        </w:tabs>
        <w:ind w:left="3050" w:hanging="283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16A97E06"/>
    <w:multiLevelType w:val="hybridMultilevel"/>
    <w:tmpl w:val="70C489A6"/>
    <w:lvl w:ilvl="0" w:tplc="660AE6EE">
      <w:start w:val="7"/>
      <w:numFmt w:val="bullet"/>
      <w:lvlText w:val="-"/>
      <w:lvlJc w:val="left"/>
      <w:pPr>
        <w:ind w:left="360" w:hanging="360"/>
      </w:pPr>
      <w:rPr>
        <w:rFonts w:hint="default" w:ascii="Verdana" w:hAnsi="Verdana" w:eastAsia="Cambria" w:cs="Times New Roman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72F0AC5"/>
    <w:multiLevelType w:val="multilevel"/>
    <w:tmpl w:val="73921F74"/>
    <w:name w:val="ListNumber2Numbering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18CB5AED"/>
    <w:multiLevelType w:val="hybridMultilevel"/>
    <w:tmpl w:val="1E16BA9A"/>
    <w:lvl w:ilvl="0" w:tplc="68F04CC2">
      <w:start w:val="1"/>
      <w:numFmt w:val="bullet"/>
      <w:lvlText w:val="-"/>
      <w:lvlJc w:val="left"/>
      <w:pPr>
        <w:ind w:left="1069" w:hanging="360"/>
      </w:pPr>
      <w:rPr>
        <w:rFonts w:hint="default" w:ascii="Times New Roman" w:hAnsi="Times New Roman" w:eastAsia="Times New Roman" w:cs="Times New Roman"/>
      </w:rPr>
    </w:lvl>
    <w:lvl w:ilvl="1" w:tplc="1809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1" w15:restartNumberingAfterBreak="0">
    <w:nsid w:val="1C7B624F"/>
    <w:multiLevelType w:val="multilevel"/>
    <w:tmpl w:val="C0D42B4E"/>
    <w:name w:val="ListDash2Numbering"/>
    <w:lvl w:ilvl="0">
      <w:start w:val="1"/>
      <w:numFmt w:val="bullet"/>
      <w:pStyle w:val="ListDash2"/>
      <w:lvlText w:val="–"/>
      <w:lvlJc w:val="left"/>
      <w:pPr>
        <w:tabs>
          <w:tab w:val="num" w:pos="1361"/>
        </w:tabs>
        <w:ind w:left="1361" w:hanging="284"/>
      </w:pPr>
      <w:rPr>
        <w:rFonts w:ascii="Times New Roman" w:hAnsi="Times New Roman"/>
      </w:rPr>
    </w:lvl>
    <w:lvl w:ilvl="1">
      <w:start w:val="1"/>
      <w:numFmt w:val="bullet"/>
      <w:pStyle w:val="ListDash2Level2"/>
      <w:lvlText w:val="–"/>
      <w:lvlJc w:val="left"/>
      <w:pPr>
        <w:tabs>
          <w:tab w:val="num" w:pos="1644"/>
        </w:tabs>
        <w:ind w:left="1644" w:hanging="283"/>
      </w:pPr>
      <w:rPr>
        <w:rFonts w:ascii="Times New Roman" w:hAnsi="Times New Roman"/>
      </w:rPr>
    </w:lvl>
    <w:lvl w:ilvl="2">
      <w:start w:val="1"/>
      <w:numFmt w:val="bullet"/>
      <w:pStyle w:val="ListDash2Level3"/>
      <w:lvlText w:val="–"/>
      <w:lvlJc w:val="left"/>
      <w:pPr>
        <w:tabs>
          <w:tab w:val="num" w:pos="1928"/>
        </w:tabs>
        <w:ind w:left="1928" w:hanging="284"/>
      </w:pPr>
      <w:rPr>
        <w:rFonts w:ascii="Times New Roman" w:hAnsi="Times New Roman"/>
      </w:rPr>
    </w:lvl>
    <w:lvl w:ilvl="3">
      <w:start w:val="1"/>
      <w:numFmt w:val="bullet"/>
      <w:pStyle w:val="ListDash2Level4"/>
      <w:lvlText w:val="–"/>
      <w:lvlJc w:val="left"/>
      <w:pPr>
        <w:tabs>
          <w:tab w:val="num" w:pos="2211"/>
        </w:tabs>
        <w:ind w:left="2211" w:hanging="283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2" w15:restartNumberingAfterBreak="0">
    <w:nsid w:val="2C8DFDF8"/>
    <w:multiLevelType w:val="multilevel"/>
    <w:tmpl w:val="FB161274"/>
    <w:name w:val="ListBullet2Numbering"/>
    <w:lvl w:ilvl="0">
      <w:start w:val="1"/>
      <w:numFmt w:val="bullet"/>
      <w:pStyle w:val="ListBullet2"/>
      <w:lvlText w:val=""/>
      <w:lvlJc w:val="left"/>
      <w:pPr>
        <w:tabs>
          <w:tab w:val="num" w:pos="1361"/>
        </w:tabs>
        <w:ind w:left="1361" w:hanging="284"/>
      </w:pPr>
      <w:rPr>
        <w:rFonts w:ascii="Symbol" w:hAnsi="Symbol"/>
      </w:rPr>
    </w:lvl>
    <w:lvl w:ilvl="1">
      <w:start w:val="1"/>
      <w:numFmt w:val="bullet"/>
      <w:pStyle w:val="ListBullet2Level2"/>
      <w:lvlText w:val=""/>
      <w:lvlJc w:val="left"/>
      <w:pPr>
        <w:tabs>
          <w:tab w:val="num" w:pos="1644"/>
        </w:tabs>
        <w:ind w:left="1644" w:hanging="283"/>
      </w:pPr>
      <w:rPr>
        <w:rFonts w:ascii="Symbol" w:hAnsi="Symbol"/>
      </w:rPr>
    </w:lvl>
    <w:lvl w:ilvl="2">
      <w:start w:val="1"/>
      <w:numFmt w:val="bullet"/>
      <w:pStyle w:val="ListBullet2Level3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/>
      </w:rPr>
    </w:lvl>
    <w:lvl w:ilvl="3">
      <w:start w:val="1"/>
      <w:numFmt w:val="bullet"/>
      <w:pStyle w:val="ListBullet2Level4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3" w15:restartNumberingAfterBreak="0">
    <w:nsid w:val="2D293CE3"/>
    <w:multiLevelType w:val="multilevel"/>
    <w:tmpl w:val="617A232E"/>
    <w:name w:val="LegalNumParNumbering"/>
    <w:lvl w:ilvl="0">
      <w:start w:val="1"/>
      <w:numFmt w:val="decimal"/>
      <w:pStyle w:val="LegalNumPar"/>
      <w:lvlText w:val="%1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tabs>
          <w:tab w:val="num" w:pos="952"/>
        </w:tabs>
        <w:ind w:left="952" w:hanging="476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tabs>
          <w:tab w:val="num" w:pos="1429"/>
        </w:tabs>
        <w:ind w:left="1429" w:hanging="477"/>
      </w:pPr>
      <w:rPr>
        <w:rFonts w:hint="default"/>
      </w:rPr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4" w15:restartNumberingAfterBreak="0">
    <w:nsid w:val="2D293CF4"/>
    <w:multiLevelType w:val="multilevel"/>
    <w:tmpl w:val="7CE62064"/>
    <w:name w:val="ContNumNumbering"/>
    <w:lvl w:ilvl="0">
      <w:start w:val="1"/>
      <w:numFmt w:val="decimal"/>
      <w:pStyle w:val="ContNum"/>
      <w:lvlText w:val="%1."/>
      <w:lvlJc w:val="left"/>
      <w:pPr>
        <w:tabs>
          <w:tab w:val="num" w:pos="476"/>
        </w:tabs>
        <w:ind w:left="476" w:hanging="476"/>
      </w:pPr>
      <w:rPr>
        <w:rFonts w:hint="default"/>
      </w:rPr>
    </w:lvl>
    <w:lvl w:ilvl="1">
      <w:start w:val="1"/>
      <w:numFmt w:val="lowerLetter"/>
      <w:pStyle w:val="ContNumLevel2"/>
      <w:lvlText w:val="%2."/>
      <w:lvlJc w:val="left"/>
      <w:pPr>
        <w:tabs>
          <w:tab w:val="num" w:pos="952"/>
        </w:tabs>
        <w:ind w:left="952" w:hanging="476"/>
      </w:pPr>
      <w:rPr>
        <w:rFonts w:hint="default"/>
      </w:rPr>
    </w:lvl>
    <w:lvl w:ilvl="2">
      <w:start w:val="1"/>
      <w:numFmt w:val="lowerRoman"/>
      <w:pStyle w:val="ContNumLevel3"/>
      <w:lvlText w:val="%3."/>
      <w:lvlJc w:val="left"/>
      <w:pPr>
        <w:tabs>
          <w:tab w:val="num" w:pos="1429"/>
        </w:tabs>
        <w:ind w:left="1429" w:hanging="477"/>
      </w:pPr>
      <w:rPr>
        <w:rFonts w:hint="default"/>
      </w:rPr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5" w15:restartNumberingAfterBreak="0">
    <w:nsid w:val="2E326ED1"/>
    <w:multiLevelType w:val="hybridMultilevel"/>
    <w:tmpl w:val="2A3C9DD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F67ED4">
      <w:numFmt w:val="bullet"/>
      <w:lvlText w:val="•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6324F1E"/>
    <w:multiLevelType w:val="multilevel"/>
    <w:tmpl w:val="CD6C3A58"/>
    <w:name w:val="ListDash3Numbering"/>
    <w:lvl w:ilvl="0">
      <w:start w:val="1"/>
      <w:numFmt w:val="bullet"/>
      <w:pStyle w:val="ListDash3"/>
      <w:lvlText w:val="–"/>
      <w:lvlJc w:val="left"/>
      <w:pPr>
        <w:tabs>
          <w:tab w:val="num" w:pos="2200"/>
        </w:tabs>
        <w:ind w:left="2200" w:hanging="284"/>
      </w:pPr>
      <w:rPr>
        <w:rFonts w:ascii="Times New Roman" w:hAnsi="Times New Roman"/>
      </w:rPr>
    </w:lvl>
    <w:lvl w:ilvl="1">
      <w:start w:val="1"/>
      <w:numFmt w:val="bullet"/>
      <w:pStyle w:val="ListDash3Level2"/>
      <w:lvlText w:val="–"/>
      <w:lvlJc w:val="left"/>
      <w:pPr>
        <w:tabs>
          <w:tab w:val="num" w:pos="2483"/>
        </w:tabs>
        <w:ind w:left="2483" w:hanging="283"/>
      </w:pPr>
      <w:rPr>
        <w:rFonts w:ascii="Times New Roman" w:hAnsi="Times New Roman"/>
      </w:rPr>
    </w:lvl>
    <w:lvl w:ilvl="2">
      <w:start w:val="1"/>
      <w:numFmt w:val="bullet"/>
      <w:pStyle w:val="ListDash3Level3"/>
      <w:lvlText w:val="–"/>
      <w:lvlJc w:val="left"/>
      <w:pPr>
        <w:tabs>
          <w:tab w:val="num" w:pos="2767"/>
        </w:tabs>
        <w:ind w:left="2767" w:hanging="284"/>
      </w:pPr>
      <w:rPr>
        <w:rFonts w:ascii="Times New Roman" w:hAnsi="Times New Roman"/>
      </w:rPr>
    </w:lvl>
    <w:lvl w:ilvl="3">
      <w:start w:val="1"/>
      <w:numFmt w:val="bullet"/>
      <w:pStyle w:val="ListDash3Level4"/>
      <w:lvlText w:val="–"/>
      <w:lvlJc w:val="left"/>
      <w:pPr>
        <w:tabs>
          <w:tab w:val="num" w:pos="3050"/>
        </w:tabs>
        <w:ind w:left="3050" w:hanging="283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7" w15:restartNumberingAfterBreak="0">
    <w:nsid w:val="37CB1E1C"/>
    <w:multiLevelType w:val="multilevel"/>
    <w:tmpl w:val="86F0099C"/>
    <w:name w:val="ListDash1Numbering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  <w:lvl w:ilvl="1">
      <w:start w:val="1"/>
      <w:numFmt w:val="bullet"/>
      <w:pStyle w:val="ListDash1Level2"/>
      <w:lvlText w:val="–"/>
      <w:lvlJc w:val="left"/>
      <w:pPr>
        <w:tabs>
          <w:tab w:val="num" w:pos="1049"/>
        </w:tabs>
        <w:ind w:left="1049" w:hanging="284"/>
      </w:pPr>
      <w:rPr>
        <w:rFonts w:ascii="Times New Roman" w:hAnsi="Times New Roman"/>
      </w:rPr>
    </w:lvl>
    <w:lvl w:ilvl="2">
      <w:start w:val="1"/>
      <w:numFmt w:val="bullet"/>
      <w:pStyle w:val="ListDash1Level3"/>
      <w:lvlText w:val="–"/>
      <w:lvlJc w:val="left"/>
      <w:pPr>
        <w:tabs>
          <w:tab w:val="num" w:pos="1332"/>
        </w:tabs>
        <w:ind w:left="1332" w:hanging="283"/>
      </w:pPr>
      <w:rPr>
        <w:rFonts w:ascii="Times New Roman" w:hAnsi="Times New Roman"/>
      </w:rPr>
    </w:lvl>
    <w:lvl w:ilvl="3">
      <w:start w:val="1"/>
      <w:numFmt w:val="bullet"/>
      <w:pStyle w:val="ListDash1Level4"/>
      <w:lvlText w:val="–"/>
      <w:lvlJc w:val="left"/>
      <w:pPr>
        <w:tabs>
          <w:tab w:val="num" w:pos="1616"/>
        </w:tabs>
        <w:ind w:left="1616" w:hanging="284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8" w15:restartNumberingAfterBreak="0">
    <w:nsid w:val="3A7730C4"/>
    <w:multiLevelType w:val="multilevel"/>
    <w:tmpl w:val="E862797A"/>
    <w:name w:val="ListBullet1Numbering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  <w:lvl w:ilvl="1">
      <w:start w:val="1"/>
      <w:numFmt w:val="bullet"/>
      <w:pStyle w:val="ListBullet1Level2"/>
      <w:lvlText w:val=""/>
      <w:lvlJc w:val="left"/>
      <w:pPr>
        <w:tabs>
          <w:tab w:val="num" w:pos="1049"/>
        </w:tabs>
        <w:ind w:left="1049" w:hanging="284"/>
      </w:pPr>
      <w:rPr>
        <w:rFonts w:ascii="Symbol" w:hAnsi="Symbol"/>
      </w:rPr>
    </w:lvl>
    <w:lvl w:ilvl="2">
      <w:start w:val="1"/>
      <w:numFmt w:val="bullet"/>
      <w:pStyle w:val="ListBullet1Level3"/>
      <w:lvlText w:val=""/>
      <w:lvlJc w:val="left"/>
      <w:pPr>
        <w:tabs>
          <w:tab w:val="num" w:pos="1332"/>
        </w:tabs>
        <w:ind w:left="1332" w:hanging="283"/>
      </w:pPr>
      <w:rPr>
        <w:rFonts w:ascii="Symbol" w:hAnsi="Symbol"/>
      </w:rPr>
    </w:lvl>
    <w:lvl w:ilvl="3">
      <w:start w:val="1"/>
      <w:numFmt w:val="bullet"/>
      <w:pStyle w:val="ListBullet1Level4"/>
      <w:lvlText w:val=""/>
      <w:lvlJc w:val="left"/>
      <w:pPr>
        <w:tabs>
          <w:tab w:val="num" w:pos="1616"/>
        </w:tabs>
        <w:ind w:left="1616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9" w15:restartNumberingAfterBreak="0">
    <w:nsid w:val="429E662A"/>
    <w:multiLevelType w:val="multilevel"/>
    <w:tmpl w:val="59E04EE0"/>
    <w:name w:val="ListNumber1Numbering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0" w15:restartNumberingAfterBreak="0">
    <w:nsid w:val="4E1A63DF"/>
    <w:multiLevelType w:val="multilevel"/>
    <w:tmpl w:val="07326E7C"/>
    <w:name w:val="TableListBulletNumbering"/>
    <w:lvl w:ilvl="0">
      <w:start w:val="1"/>
      <w:numFmt w:val="bullet"/>
      <w:pStyle w:val="Table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bullet"/>
      <w:pStyle w:val="TableListBulletLevel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/>
      </w:rPr>
    </w:lvl>
    <w:lvl w:ilvl="2">
      <w:start w:val="1"/>
      <w:numFmt w:val="bullet"/>
      <w:pStyle w:val="TableListBulletLevel3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pStyle w:val="TableListBulletLevel4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1" w15:restartNumberingAfterBreak="0">
    <w:nsid w:val="4E1A982C"/>
    <w:multiLevelType w:val="multilevel"/>
    <w:tmpl w:val="634233C4"/>
    <w:name w:val="ListBulletNumbering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bullet"/>
      <w:pStyle w:val="ListBulletLevel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/>
      </w:rPr>
    </w:lvl>
    <w:lvl w:ilvl="2">
      <w:start w:val="1"/>
      <w:numFmt w:val="bullet"/>
      <w:pStyle w:val="ListBulletLevel3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pStyle w:val="ListBulletLevel4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2" w15:restartNumberingAfterBreak="0">
    <w:nsid w:val="5072619B"/>
    <w:multiLevelType w:val="multilevel"/>
    <w:tmpl w:val="AC302F1E"/>
    <w:name w:val="ListDashNumbering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start w:val="1"/>
      <w:numFmt w:val="bullet"/>
      <w:pStyle w:val="ListDashLevel2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/>
      </w:rPr>
    </w:lvl>
    <w:lvl w:ilvl="2">
      <w:start w:val="1"/>
      <w:numFmt w:val="bullet"/>
      <w:pStyle w:val="ListDashLevel3"/>
      <w:lvlText w:val="–"/>
      <w:lvlJc w:val="left"/>
      <w:pPr>
        <w:tabs>
          <w:tab w:val="num" w:pos="850"/>
        </w:tabs>
        <w:ind w:left="850" w:hanging="283"/>
      </w:pPr>
      <w:rPr>
        <w:rFonts w:ascii="Times New Roman" w:hAnsi="Times New Roman"/>
      </w:rPr>
    </w:lvl>
    <w:lvl w:ilvl="3">
      <w:start w:val="1"/>
      <w:numFmt w:val="bullet"/>
      <w:pStyle w:val="ListDashLevel4"/>
      <w:lvlText w:val="–"/>
      <w:lvlJc w:val="left"/>
      <w:pPr>
        <w:tabs>
          <w:tab w:val="num" w:pos="1134"/>
        </w:tabs>
        <w:ind w:left="1134" w:hanging="284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3" w15:restartNumberingAfterBreak="0">
    <w:nsid w:val="50729B52"/>
    <w:multiLevelType w:val="multilevel"/>
    <w:tmpl w:val="9D205BAA"/>
    <w:name w:val="TableListDashNumbering"/>
    <w:lvl w:ilvl="0">
      <w:start w:val="1"/>
      <w:numFmt w:val="bullet"/>
      <w:pStyle w:val="Table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start w:val="1"/>
      <w:numFmt w:val="bullet"/>
      <w:pStyle w:val="TableListDashLevel2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/>
      </w:rPr>
    </w:lvl>
    <w:lvl w:ilvl="2">
      <w:start w:val="1"/>
      <w:numFmt w:val="bullet"/>
      <w:pStyle w:val="TableListDashLevel3"/>
      <w:lvlText w:val="–"/>
      <w:lvlJc w:val="left"/>
      <w:pPr>
        <w:tabs>
          <w:tab w:val="num" w:pos="850"/>
        </w:tabs>
        <w:ind w:left="850" w:hanging="283"/>
      </w:pPr>
      <w:rPr>
        <w:rFonts w:ascii="Times New Roman" w:hAnsi="Times New Roman"/>
      </w:rPr>
    </w:lvl>
    <w:lvl w:ilvl="3">
      <w:start w:val="1"/>
      <w:numFmt w:val="bullet"/>
      <w:pStyle w:val="TableListDashLevel4"/>
      <w:lvlText w:val="–"/>
      <w:lvlJc w:val="left"/>
      <w:pPr>
        <w:tabs>
          <w:tab w:val="num" w:pos="1134"/>
        </w:tabs>
        <w:ind w:left="1134" w:hanging="284"/>
      </w:pPr>
      <w:rPr>
        <w:rFonts w:ascii="Times New Roman" w:hAnsi="Times New Roman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4" w15:restartNumberingAfterBreak="0">
    <w:nsid w:val="6977472E"/>
    <w:multiLevelType w:val="multilevel"/>
    <w:tmpl w:val="B6462C44"/>
    <w:name w:val="ListNumber4Numbering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5" w15:restartNumberingAfterBreak="0">
    <w:nsid w:val="7C65145E"/>
    <w:multiLevelType w:val="multilevel"/>
    <w:tmpl w:val="671E52A8"/>
    <w:name w:val="EurolookHeading"/>
    <w:lvl w:ilvl="0">
      <w:start w:val="1"/>
      <w:numFmt w:val="decimal"/>
      <w:pStyle w:val="Heading1"/>
      <w:lvlText w:val="%1."/>
      <w:lvlJc w:val="left"/>
      <w:pPr>
        <w:tabs>
          <w:tab w:val="num" w:pos="482"/>
        </w:tabs>
        <w:ind w:left="482" w:hanging="48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77"/>
        </w:tabs>
        <w:ind w:left="1077" w:hanging="595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2"/>
        </w:tabs>
        <w:ind w:left="1922" w:hanging="845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880"/>
        </w:tabs>
        <w:ind w:left="2880" w:hanging="95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880"/>
        </w:tabs>
        <w:ind w:left="3838" w:hanging="958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880"/>
        </w:tabs>
        <w:ind w:left="3838" w:hanging="958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880"/>
        </w:tabs>
        <w:ind w:left="3838" w:hanging="958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880"/>
        </w:tabs>
        <w:ind w:left="3838" w:hanging="958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2880"/>
        </w:tabs>
        <w:ind w:left="3838" w:hanging="958"/>
      </w:pPr>
    </w:lvl>
  </w:abstractNum>
  <w:abstractNum w:abstractNumId="26" w15:restartNumberingAfterBreak="0">
    <w:nsid w:val="7C651460"/>
    <w:multiLevelType w:val="singleLevel"/>
    <w:tmpl w:val="DCAA060D"/>
    <w:name w:val="AnnexNumbering"/>
    <w:lvl w:ilvl="0">
      <w:start w:val="1"/>
      <w:numFmt w:val="upperLetter"/>
      <w:pStyle w:val="AnnexTitle"/>
      <w:lvlText w:val="Annex %1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num w:numId="1" w16cid:durableId="509029435">
    <w:abstractNumId w:val="2"/>
  </w:num>
  <w:num w:numId="2" w16cid:durableId="545487891">
    <w:abstractNumId w:val="16"/>
  </w:num>
  <w:num w:numId="3" w16cid:durableId="1086658250">
    <w:abstractNumId w:val="11"/>
  </w:num>
  <w:num w:numId="4" w16cid:durableId="1304967038">
    <w:abstractNumId w:val="17"/>
  </w:num>
  <w:num w:numId="5" w16cid:durableId="1625841798">
    <w:abstractNumId w:val="22"/>
  </w:num>
  <w:num w:numId="6" w16cid:durableId="1581711852">
    <w:abstractNumId w:val="24"/>
  </w:num>
  <w:num w:numId="7" w16cid:durableId="2010597269">
    <w:abstractNumId w:val="3"/>
  </w:num>
  <w:num w:numId="8" w16cid:durableId="154227337">
    <w:abstractNumId w:val="9"/>
  </w:num>
  <w:num w:numId="9" w16cid:durableId="835806501">
    <w:abstractNumId w:val="19"/>
  </w:num>
  <w:num w:numId="10" w16cid:durableId="229927604">
    <w:abstractNumId w:val="4"/>
  </w:num>
  <w:num w:numId="11" w16cid:durableId="882864602">
    <w:abstractNumId w:val="6"/>
  </w:num>
  <w:num w:numId="12" w16cid:durableId="1110204864">
    <w:abstractNumId w:val="7"/>
  </w:num>
  <w:num w:numId="13" w16cid:durableId="932594616">
    <w:abstractNumId w:val="12"/>
  </w:num>
  <w:num w:numId="14" w16cid:durableId="1671517048">
    <w:abstractNumId w:val="18"/>
  </w:num>
  <w:num w:numId="15" w16cid:durableId="348874439">
    <w:abstractNumId w:val="21"/>
  </w:num>
  <w:num w:numId="16" w16cid:durableId="788280695">
    <w:abstractNumId w:val="25"/>
  </w:num>
  <w:num w:numId="17" w16cid:durableId="1058630122">
    <w:abstractNumId w:val="13"/>
  </w:num>
  <w:num w:numId="18" w16cid:durableId="2120908136">
    <w:abstractNumId w:val="14"/>
  </w:num>
  <w:num w:numId="19" w16cid:durableId="686714860">
    <w:abstractNumId w:val="26"/>
  </w:num>
  <w:num w:numId="20" w16cid:durableId="422990355">
    <w:abstractNumId w:val="20"/>
  </w:num>
  <w:num w:numId="21" w16cid:durableId="1837307304">
    <w:abstractNumId w:val="23"/>
  </w:num>
  <w:num w:numId="22" w16cid:durableId="302121546">
    <w:abstractNumId w:val="5"/>
  </w:num>
  <w:num w:numId="23" w16cid:durableId="728039549">
    <w:abstractNumId w:val="8"/>
  </w:num>
  <w:num w:numId="24" w16cid:durableId="1971325234">
    <w:abstractNumId w:val="15"/>
  </w:num>
  <w:num w:numId="25" w16cid:durableId="342585248">
    <w:abstractNumId w:val="4"/>
  </w:num>
  <w:num w:numId="26" w16cid:durableId="1442873118">
    <w:abstractNumId w:val="4"/>
  </w:num>
  <w:num w:numId="27" w16cid:durableId="3552297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8" w16cid:durableId="1108502620">
    <w:abstractNumId w:val="4"/>
  </w:num>
  <w:num w:numId="29" w16cid:durableId="28797032">
    <w:abstractNumId w:val="4"/>
  </w:num>
  <w:num w:numId="30" w16cid:durableId="804199819">
    <w:abstractNumId w:val="4"/>
  </w:num>
  <w:num w:numId="31" w16cid:durableId="1935161499">
    <w:abstractNumId w:val="4"/>
  </w:num>
  <w:num w:numId="32" w16cid:durableId="1650359895">
    <w:abstractNumId w:val="4"/>
  </w:num>
  <w:num w:numId="33" w16cid:durableId="1411199044">
    <w:abstractNumId w:val="0"/>
  </w:num>
  <w:num w:numId="34" w16cid:durableId="877164939">
    <w:abstractNumId w:val="1"/>
  </w:num>
  <w:num w:numId="35" w16cid:durableId="9280758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20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EUROLOOK"/>
  </w:docVars>
  <w:rsids>
    <w:rsidRoot w:val="00E21DBD"/>
    <w:rsid w:val="00002862"/>
    <w:rsid w:val="00012665"/>
    <w:rsid w:val="00062F82"/>
    <w:rsid w:val="0007110E"/>
    <w:rsid w:val="0007544E"/>
    <w:rsid w:val="00092BCA"/>
    <w:rsid w:val="000A4668"/>
    <w:rsid w:val="000D129C"/>
    <w:rsid w:val="000F371B"/>
    <w:rsid w:val="000F4CD5"/>
    <w:rsid w:val="00111AB6"/>
    <w:rsid w:val="0013742B"/>
    <w:rsid w:val="001B53EC"/>
    <w:rsid w:val="001D0A81"/>
    <w:rsid w:val="002109E6"/>
    <w:rsid w:val="00252050"/>
    <w:rsid w:val="002619C6"/>
    <w:rsid w:val="002B3CBF"/>
    <w:rsid w:val="002C13C3"/>
    <w:rsid w:val="002C49D0"/>
    <w:rsid w:val="002E40A9"/>
    <w:rsid w:val="00394447"/>
    <w:rsid w:val="003A62D0"/>
    <w:rsid w:val="003C2E4B"/>
    <w:rsid w:val="003D248D"/>
    <w:rsid w:val="003E50A4"/>
    <w:rsid w:val="0040388A"/>
    <w:rsid w:val="00416B25"/>
    <w:rsid w:val="00431778"/>
    <w:rsid w:val="00454CC7"/>
    <w:rsid w:val="00464195"/>
    <w:rsid w:val="00476034"/>
    <w:rsid w:val="005168AD"/>
    <w:rsid w:val="00565EE4"/>
    <w:rsid w:val="0058240F"/>
    <w:rsid w:val="00592CD5"/>
    <w:rsid w:val="005966B5"/>
    <w:rsid w:val="005D1B85"/>
    <w:rsid w:val="006212B2"/>
    <w:rsid w:val="00663C47"/>
    <w:rsid w:val="00665583"/>
    <w:rsid w:val="00693BC6"/>
    <w:rsid w:val="00696070"/>
    <w:rsid w:val="00754E47"/>
    <w:rsid w:val="007C0C2C"/>
    <w:rsid w:val="007E531E"/>
    <w:rsid w:val="007F02AC"/>
    <w:rsid w:val="007F7012"/>
    <w:rsid w:val="008D02B7"/>
    <w:rsid w:val="008D1354"/>
    <w:rsid w:val="008E16D4"/>
    <w:rsid w:val="008F0B52"/>
    <w:rsid w:val="008F4BA9"/>
    <w:rsid w:val="00994062"/>
    <w:rsid w:val="00996CC6"/>
    <w:rsid w:val="009A1EA0"/>
    <w:rsid w:val="009A2F00"/>
    <w:rsid w:val="009C5E27"/>
    <w:rsid w:val="00A033AD"/>
    <w:rsid w:val="00A639CE"/>
    <w:rsid w:val="00AB2CEA"/>
    <w:rsid w:val="00AF4CB3"/>
    <w:rsid w:val="00AF6424"/>
    <w:rsid w:val="00B24CC5"/>
    <w:rsid w:val="00B3644B"/>
    <w:rsid w:val="00B65513"/>
    <w:rsid w:val="00B73F08"/>
    <w:rsid w:val="00B8014C"/>
    <w:rsid w:val="00B8291F"/>
    <w:rsid w:val="00C06724"/>
    <w:rsid w:val="00C3254D"/>
    <w:rsid w:val="00C504C7"/>
    <w:rsid w:val="00C75BA4"/>
    <w:rsid w:val="00CB5B61"/>
    <w:rsid w:val="00CD2C5A"/>
    <w:rsid w:val="00D0015C"/>
    <w:rsid w:val="00D03CF4"/>
    <w:rsid w:val="00D05FFF"/>
    <w:rsid w:val="00D7090C"/>
    <w:rsid w:val="00D84D53"/>
    <w:rsid w:val="00D96984"/>
    <w:rsid w:val="00DD41ED"/>
    <w:rsid w:val="00DF1E49"/>
    <w:rsid w:val="00E21DBD"/>
    <w:rsid w:val="00E342CB"/>
    <w:rsid w:val="00E41704"/>
    <w:rsid w:val="00E44D7F"/>
    <w:rsid w:val="00E82667"/>
    <w:rsid w:val="00E84FE8"/>
    <w:rsid w:val="00EB3147"/>
    <w:rsid w:val="00ED10DB"/>
    <w:rsid w:val="00EF6BAA"/>
    <w:rsid w:val="00F4683D"/>
    <w:rsid w:val="00F6462F"/>
    <w:rsid w:val="00F87265"/>
    <w:rsid w:val="00F91B73"/>
    <w:rsid w:val="00F93413"/>
    <w:rsid w:val="00FD740F"/>
    <w:rsid w:val="00FF5C74"/>
    <w:rsid w:val="60D9E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63D501B"/>
  <w15:docId w15:val="{7535E56D-0E98-4549-A326-7EF60B1A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lang w:val="en-GB" w:eastAsia="en-IE" w:bidi="ar-SA"/>
      </w:rPr>
    </w:rPrDefault>
    <w:pPrDefault/>
  </w:docDefaults>
  <w:latentStyles w:defLockedState="1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nhideWhenUsed="1"/>
    <w:lsdException w:name="annotation text" w:semiHidden="1"/>
    <w:lsdException w:name="header" w:uiPriority="2"/>
    <w:lsdException w:name="footer" w:uiPriority="2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"/>
    <w:lsdException w:name="List Number" w:uiPriority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"/>
    <w:lsdException w:name="List Bullet 3" w:uiPriority="1"/>
    <w:lsdException w:name="List Bullet 4" w:uiPriority="1"/>
    <w:lsdException w:name="List Bullet 5" w:semiHidden="1"/>
    <w:lsdException w:name="List Number 2" w:uiPriority="1"/>
    <w:lsdException w:name="List Number 3" w:uiPriority="1"/>
    <w:lsdException w:name="List Number 4" w:uiPriority="1"/>
    <w:lsdException w:name="List Number 5" w:semiHidden="1"/>
    <w:lsdException w:name="Title" w:uiPriority="1" w:qFormat="1"/>
    <w:lsdException w:name="Closing" w:uiPriority="2"/>
    <w:lsdException w:name="Signature" w:uiPriority="2"/>
    <w:lsdException w:name="Default Paragraph Font" w:semiHidden="1"/>
    <w:lsdException w:name="Body Text" w:uiPriority="1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uiPriority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semiHidden="1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styleId="Normal" w:default="1">
    <w:name w:val="Normal"/>
    <w:uiPriority w:val="1"/>
    <w:qFormat/>
    <w:pPr>
      <w:spacing w:after="240"/>
      <w:jc w:val="both"/>
    </w:pPr>
  </w:style>
  <w:style w:type="paragraph" w:styleId="Heading1">
    <w:name w:val="heading 1"/>
    <w:basedOn w:val="Normal"/>
    <w:next w:val="Text1"/>
    <w:uiPriority w:val="1"/>
    <w:qFormat/>
    <w:pPr>
      <w:keepNext/>
      <w:numPr>
        <w:numId w:val="16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uiPriority w:val="1"/>
    <w:qFormat/>
    <w:pPr>
      <w:keepNext/>
      <w:numPr>
        <w:ilvl w:val="1"/>
        <w:numId w:val="16"/>
      </w:numPr>
      <w:outlineLvl w:val="1"/>
    </w:pPr>
    <w:rPr>
      <w:b/>
    </w:rPr>
  </w:style>
  <w:style w:type="paragraph" w:styleId="Heading3">
    <w:name w:val="heading 3"/>
    <w:basedOn w:val="Normal"/>
    <w:next w:val="Text3"/>
    <w:uiPriority w:val="1"/>
    <w:qFormat/>
    <w:pPr>
      <w:keepNext/>
      <w:numPr>
        <w:ilvl w:val="2"/>
        <w:numId w:val="16"/>
      </w:numPr>
      <w:outlineLvl w:val="2"/>
    </w:pPr>
    <w:rPr>
      <w:i/>
    </w:rPr>
  </w:style>
  <w:style w:type="paragraph" w:styleId="Heading4">
    <w:name w:val="heading 4"/>
    <w:basedOn w:val="Normal"/>
    <w:next w:val="Text4"/>
    <w:uiPriority w:val="1"/>
    <w:qFormat/>
    <w:pPr>
      <w:keepNext/>
      <w:numPr>
        <w:ilvl w:val="3"/>
        <w:numId w:val="16"/>
      </w:numPr>
      <w:outlineLvl w:val="3"/>
    </w:pPr>
  </w:style>
  <w:style w:type="paragraph" w:styleId="Heading5">
    <w:name w:val="heading 5"/>
    <w:basedOn w:val="Normal"/>
    <w:next w:val="Normal"/>
    <w:semiHidden/>
    <w:pPr>
      <w:keepNext/>
      <w:numPr>
        <w:ilvl w:val="4"/>
        <w:numId w:val="16"/>
      </w:numPr>
      <w:outlineLvl w:val="4"/>
    </w:pPr>
  </w:style>
  <w:style w:type="paragraph" w:styleId="Heading6">
    <w:name w:val="heading 6"/>
    <w:basedOn w:val="Normal"/>
    <w:next w:val="Normal"/>
    <w:semiHidden/>
    <w:pPr>
      <w:keepNext/>
      <w:numPr>
        <w:ilvl w:val="5"/>
        <w:numId w:val="16"/>
      </w:numPr>
      <w:outlineLvl w:val="5"/>
    </w:pPr>
  </w:style>
  <w:style w:type="paragraph" w:styleId="Heading7">
    <w:name w:val="heading 7"/>
    <w:basedOn w:val="Normal"/>
    <w:next w:val="Normal"/>
    <w:semiHidden/>
    <w:pPr>
      <w:keepNext/>
      <w:numPr>
        <w:ilvl w:val="6"/>
        <w:numId w:val="16"/>
      </w:numPr>
      <w:outlineLvl w:val="6"/>
    </w:pPr>
  </w:style>
  <w:style w:type="paragraph" w:styleId="Heading8">
    <w:name w:val="heading 8"/>
    <w:basedOn w:val="Normal"/>
    <w:next w:val="Normal"/>
    <w:semiHidden/>
    <w:pPr>
      <w:keepNext/>
      <w:numPr>
        <w:ilvl w:val="7"/>
        <w:numId w:val="16"/>
      </w:numPr>
      <w:outlineLvl w:val="7"/>
    </w:pPr>
  </w:style>
  <w:style w:type="paragraph" w:styleId="Heading9">
    <w:name w:val="heading 9"/>
    <w:basedOn w:val="Normal"/>
    <w:next w:val="Normal"/>
    <w:semiHidden/>
    <w:pPr>
      <w:keepNext/>
      <w:numPr>
        <w:ilvl w:val="8"/>
        <w:numId w:val="16"/>
      </w:num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BodyPlaceholderText" w:customStyle="1">
    <w:name w:val="BodyPlaceholderText"/>
    <w:basedOn w:val="PlaceholderText"/>
    <w:semiHidden/>
    <w:rPr>
      <w:color w:val="3366CC"/>
    </w:rPr>
  </w:style>
  <w:style w:type="character" w:styleId="CrossReference" w:customStyle="1">
    <w:name w:val="Cross Reference"/>
    <w:basedOn w:val="DefaultParagraphFont"/>
    <w:uiPriority w:val="2"/>
    <w:rPr>
      <w:i/>
    </w:rPr>
  </w:style>
  <w:style w:type="character" w:styleId="InstructionBlue" w:customStyle="1">
    <w:name w:val="InstructionBlue"/>
    <w:uiPriority w:val="1"/>
    <w:rPr>
      <w:i/>
      <w:color w:val="3366CC"/>
    </w:rPr>
  </w:style>
  <w:style w:type="character" w:styleId="InstructionPlaceholder" w:customStyle="1">
    <w:name w:val="InstructionPlaceholder"/>
    <w:uiPriority w:val="1"/>
    <w:rPr>
      <w:color w:val="CB3535"/>
    </w:rPr>
  </w:style>
  <w:style w:type="character" w:styleId="InstructionRed" w:customStyle="1">
    <w:name w:val="InstructionRed"/>
    <w:uiPriority w:val="1"/>
    <w:rPr>
      <w:i/>
      <w:color w:val="CB3535"/>
    </w:rPr>
  </w:style>
  <w:style w:type="character" w:styleId="MarkingLabel" w:customStyle="1">
    <w:name w:val="MarkingLabel"/>
    <w:semiHidden/>
    <w:rPr>
      <w:b/>
      <w:caps/>
      <w:sz w:val="28"/>
    </w:rPr>
  </w:style>
  <w:style w:type="character" w:styleId="MarkingText" w:customStyle="1">
    <w:name w:val="MarkingText"/>
    <w:semiHidden/>
    <w:rPr>
      <w:i/>
      <w:sz w:val="28"/>
    </w:rPr>
  </w:style>
  <w:style w:type="character" w:styleId="PlaceholderText">
    <w:name w:val="Placeholder Text"/>
    <w:basedOn w:val="DefaultParagraphFont"/>
    <w:semiHidden/>
    <w:rPr>
      <w:color w:val="288061"/>
    </w:rPr>
  </w:style>
  <w:style w:type="paragraph" w:styleId="AfterTable" w:customStyle="1">
    <w:name w:val="After Table"/>
    <w:semiHidden/>
    <w:rPr>
      <w:sz w:val="4"/>
    </w:rPr>
  </w:style>
  <w:style w:type="paragraph" w:styleId="AnnexTitle" w:customStyle="1">
    <w:name w:val="AnnexTitle"/>
    <w:basedOn w:val="Normal"/>
    <w:next w:val="Normal"/>
    <w:uiPriority w:val="1"/>
    <w:qFormat/>
    <w:pPr>
      <w:pageBreakBefore/>
      <w:numPr>
        <w:numId w:val="19"/>
      </w:numPr>
      <w:spacing w:after="480"/>
      <w:outlineLvl w:val="0"/>
    </w:pPr>
    <w:rPr>
      <w:b/>
      <w:sz w:val="32"/>
    </w:rPr>
  </w:style>
  <w:style w:type="paragraph" w:styleId="Caption">
    <w:name w:val="caption"/>
    <w:basedOn w:val="Normal"/>
    <w:next w:val="Normal"/>
    <w:semiHidden/>
    <w:pPr>
      <w:spacing w:before="160"/>
    </w:pPr>
    <w:rPr>
      <w:i/>
      <w:sz w:val="22"/>
    </w:rPr>
  </w:style>
  <w:style w:type="paragraph" w:styleId="Closing">
    <w:name w:val="Closing"/>
    <w:basedOn w:val="Normal"/>
    <w:next w:val="Signature"/>
    <w:uiPriority w:val="2"/>
    <w:pPr>
      <w:tabs>
        <w:tab w:val="left" w:pos="5102"/>
      </w:tabs>
      <w:spacing w:before="240"/>
      <w:ind w:left="5102"/>
      <w:jc w:val="left"/>
    </w:pPr>
  </w:style>
  <w:style w:type="paragraph" w:styleId="ClosingL" w:customStyle="1">
    <w:name w:val="ClosingL"/>
    <w:basedOn w:val="Normal"/>
    <w:next w:val="Signature"/>
    <w:uiPriority w:val="2"/>
    <w:pPr>
      <w:spacing w:before="240"/>
      <w:jc w:val="left"/>
    </w:pPr>
  </w:style>
  <w:style w:type="paragraph" w:styleId="ConfidentialUE" w:customStyle="1">
    <w:name w:val="Confidential UE"/>
    <w:basedOn w:val="Normal"/>
    <w:semiHidden/>
    <w:pPr>
      <w:spacing w:after="0"/>
      <w:jc w:val="center"/>
    </w:pPr>
    <w:rPr>
      <w:b/>
      <w:caps/>
      <w:sz w:val="32"/>
      <w:bdr w:val="single" w:color="auto" w:sz="18" w:space="0"/>
    </w:rPr>
  </w:style>
  <w:style w:type="paragraph" w:styleId="Contact" w:customStyle="1">
    <w:name w:val="Contact"/>
    <w:basedOn w:val="Normal"/>
    <w:uiPriority w:val="1"/>
    <w:pPr>
      <w:spacing w:before="480" w:after="0"/>
      <w:ind w:left="567" w:hanging="567"/>
      <w:contextualSpacing/>
      <w:jc w:val="left"/>
    </w:pPr>
  </w:style>
  <w:style w:type="paragraph" w:styleId="ContNum" w:customStyle="1">
    <w:name w:val="ContNum"/>
    <w:basedOn w:val="Normal"/>
    <w:uiPriority w:val="1"/>
    <w:qFormat/>
    <w:pPr>
      <w:numPr>
        <w:numId w:val="18"/>
      </w:numPr>
    </w:pPr>
  </w:style>
  <w:style w:type="paragraph" w:styleId="ContNumLevel2" w:customStyle="1">
    <w:name w:val="ContNum (Level 2)"/>
    <w:basedOn w:val="Normal"/>
    <w:uiPriority w:val="1"/>
    <w:pPr>
      <w:numPr>
        <w:ilvl w:val="1"/>
        <w:numId w:val="18"/>
      </w:numPr>
    </w:pPr>
  </w:style>
  <w:style w:type="paragraph" w:styleId="ContNumLevel3" w:customStyle="1">
    <w:name w:val="ContNum (Level 3)"/>
    <w:basedOn w:val="Normal"/>
    <w:uiPriority w:val="1"/>
    <w:pPr>
      <w:numPr>
        <w:ilvl w:val="2"/>
        <w:numId w:val="18"/>
      </w:numPr>
    </w:pPr>
  </w:style>
  <w:style w:type="paragraph" w:styleId="Copies" w:customStyle="1">
    <w:name w:val="Copies"/>
    <w:basedOn w:val="Normal"/>
    <w:uiPriority w:val="2"/>
    <w:pPr>
      <w:tabs>
        <w:tab w:val="left" w:pos="5669"/>
      </w:tabs>
      <w:spacing w:before="480" w:after="0"/>
      <w:ind w:left="1531" w:hanging="1531"/>
      <w:contextualSpacing/>
      <w:jc w:val="left"/>
    </w:pPr>
  </w:style>
  <w:style w:type="paragraph" w:styleId="Date">
    <w:name w:val="Date"/>
    <w:basedOn w:val="Normal"/>
    <w:next w:val="References"/>
    <w:uiPriority w:val="1"/>
    <w:pPr>
      <w:spacing w:after="0"/>
      <w:ind w:left="5102" w:right="-567"/>
      <w:jc w:val="left"/>
    </w:pPr>
  </w:style>
  <w:style w:type="paragraph" w:styleId="Designator" w:customStyle="1">
    <w:name w:val="Designator"/>
    <w:basedOn w:val="Normal"/>
    <w:semiHidden/>
    <w:pPr>
      <w:spacing w:after="0"/>
      <w:jc w:val="center"/>
    </w:pPr>
    <w:rPr>
      <w:b/>
      <w:caps/>
      <w:sz w:val="32"/>
    </w:rPr>
  </w:style>
  <w:style w:type="paragraph" w:styleId="DoubSign" w:customStyle="1">
    <w:name w:val="DoubSign"/>
    <w:basedOn w:val="Normal"/>
    <w:uiPriority w:val="2"/>
    <w:pPr>
      <w:spacing w:before="1200" w:after="0"/>
      <w:jc w:val="left"/>
    </w:pPr>
  </w:style>
  <w:style w:type="paragraph" w:styleId="EmptyParagraph" w:customStyle="1">
    <w:name w:val="Empty Paragraph"/>
    <w:basedOn w:val="Normal"/>
    <w:next w:val="Normal"/>
    <w:semiHidden/>
    <w:pPr>
      <w:spacing w:before="240"/>
    </w:pPr>
  </w:style>
  <w:style w:type="paragraph" w:styleId="Enclosures" w:customStyle="1">
    <w:name w:val="Enclosures"/>
    <w:basedOn w:val="Normal"/>
    <w:uiPriority w:val="2"/>
    <w:pPr>
      <w:keepNext/>
      <w:keepLines/>
      <w:tabs>
        <w:tab w:val="left" w:pos="5669"/>
      </w:tabs>
      <w:spacing w:before="480" w:after="0"/>
      <w:ind w:left="1531" w:hanging="1531"/>
      <w:contextualSpacing/>
      <w:jc w:val="left"/>
    </w:pPr>
  </w:style>
  <w:style w:type="paragraph" w:styleId="EndnoteText">
    <w:name w:val="endnote text"/>
    <w:basedOn w:val="Normal"/>
    <w:semiHidden/>
    <w:unhideWhenUsed/>
    <w:pPr>
      <w:spacing w:after="120"/>
      <w:ind w:left="357" w:hanging="357"/>
    </w:pPr>
    <w:rPr>
      <w:sz w:val="20"/>
    </w:rPr>
  </w:style>
  <w:style w:type="paragraph" w:styleId="FigureBody" w:customStyle="1">
    <w:name w:val="Figure Body"/>
    <w:basedOn w:val="Normal"/>
    <w:next w:val="FigureSource"/>
    <w:uiPriority w:val="2"/>
    <w:pPr>
      <w:keepNext/>
      <w:spacing w:after="40"/>
    </w:pPr>
  </w:style>
  <w:style w:type="paragraph" w:styleId="FigureBody1" w:customStyle="1">
    <w:name w:val="Figure Body 1"/>
    <w:basedOn w:val="Text1"/>
    <w:next w:val="FigureSource1"/>
    <w:uiPriority w:val="2"/>
    <w:pPr>
      <w:keepNext/>
      <w:spacing w:after="40"/>
    </w:pPr>
  </w:style>
  <w:style w:type="paragraph" w:styleId="FigureBody2" w:customStyle="1">
    <w:name w:val="Figure Body 2"/>
    <w:basedOn w:val="Text2"/>
    <w:next w:val="FigureSource2"/>
    <w:uiPriority w:val="2"/>
    <w:pPr>
      <w:keepNext/>
      <w:spacing w:after="40"/>
    </w:pPr>
  </w:style>
  <w:style w:type="paragraph" w:styleId="FigureBody3" w:customStyle="1">
    <w:name w:val="Figure Body 3"/>
    <w:basedOn w:val="Text3"/>
    <w:next w:val="FigureSource3"/>
    <w:uiPriority w:val="2"/>
    <w:pPr>
      <w:keepNext/>
      <w:spacing w:after="40"/>
    </w:pPr>
  </w:style>
  <w:style w:type="paragraph" w:styleId="FigureBody4" w:customStyle="1">
    <w:name w:val="Figure Body 4"/>
    <w:basedOn w:val="Text4"/>
    <w:next w:val="FigureSource4"/>
    <w:uiPriority w:val="2"/>
    <w:pPr>
      <w:keepNext/>
      <w:spacing w:after="40"/>
    </w:pPr>
  </w:style>
  <w:style w:type="paragraph" w:styleId="FigureSource" w:customStyle="1">
    <w:name w:val="Figure Source"/>
    <w:basedOn w:val="Normal"/>
    <w:next w:val="Normal"/>
    <w:uiPriority w:val="2"/>
    <w:rPr>
      <w:sz w:val="20"/>
    </w:rPr>
  </w:style>
  <w:style w:type="paragraph" w:styleId="FigureSource1" w:customStyle="1">
    <w:name w:val="Figure Source 1"/>
    <w:basedOn w:val="Text1"/>
    <w:next w:val="Text1"/>
    <w:uiPriority w:val="2"/>
    <w:rPr>
      <w:sz w:val="20"/>
    </w:rPr>
  </w:style>
  <w:style w:type="paragraph" w:styleId="FigureSource2" w:customStyle="1">
    <w:name w:val="Figure Source 2"/>
    <w:basedOn w:val="Text2"/>
    <w:next w:val="Text2"/>
    <w:uiPriority w:val="2"/>
    <w:rPr>
      <w:sz w:val="20"/>
    </w:rPr>
  </w:style>
  <w:style w:type="paragraph" w:styleId="FigureSource3" w:customStyle="1">
    <w:name w:val="Figure Source 3"/>
    <w:basedOn w:val="Text3"/>
    <w:next w:val="Text3"/>
    <w:uiPriority w:val="2"/>
    <w:rPr>
      <w:sz w:val="20"/>
    </w:rPr>
  </w:style>
  <w:style w:type="paragraph" w:styleId="FigureSource4" w:customStyle="1">
    <w:name w:val="Figure Source 4"/>
    <w:basedOn w:val="Text4"/>
    <w:next w:val="Text4"/>
    <w:uiPriority w:val="2"/>
    <w:rPr>
      <w:sz w:val="20"/>
    </w:rPr>
  </w:style>
  <w:style w:type="paragraph" w:styleId="FigureTitle" w:customStyle="1">
    <w:name w:val="Figure Title"/>
    <w:basedOn w:val="Normal"/>
    <w:next w:val="FigureBody"/>
    <w:uiPriority w:val="2"/>
    <w:pPr>
      <w:keepNext/>
      <w:spacing w:after="120"/>
    </w:pPr>
    <w:rPr>
      <w:b/>
      <w:i/>
    </w:rPr>
  </w:style>
  <w:style w:type="paragraph" w:styleId="FigureTitle1" w:customStyle="1">
    <w:name w:val="Figure Title 1"/>
    <w:basedOn w:val="Text1"/>
    <w:next w:val="FigureBody1"/>
    <w:uiPriority w:val="2"/>
    <w:pPr>
      <w:keepNext/>
      <w:spacing w:after="120"/>
    </w:pPr>
    <w:rPr>
      <w:b/>
      <w:i/>
    </w:rPr>
  </w:style>
  <w:style w:type="paragraph" w:styleId="FigureTitle2" w:customStyle="1">
    <w:name w:val="Figure Title 2"/>
    <w:basedOn w:val="Text2"/>
    <w:next w:val="FigureBody2"/>
    <w:uiPriority w:val="2"/>
    <w:pPr>
      <w:keepNext/>
      <w:spacing w:after="120"/>
    </w:pPr>
    <w:rPr>
      <w:b/>
      <w:i/>
    </w:rPr>
  </w:style>
  <w:style w:type="paragraph" w:styleId="FigureTitle3" w:customStyle="1">
    <w:name w:val="Figure Title 3"/>
    <w:basedOn w:val="Text3"/>
    <w:next w:val="FigureBody3"/>
    <w:uiPriority w:val="2"/>
    <w:pPr>
      <w:keepNext/>
      <w:spacing w:after="120"/>
    </w:pPr>
    <w:rPr>
      <w:b/>
      <w:i/>
    </w:rPr>
  </w:style>
  <w:style w:type="paragraph" w:styleId="FigureTitle4" w:customStyle="1">
    <w:name w:val="Figure Title 4"/>
    <w:basedOn w:val="Text4"/>
    <w:next w:val="FigureBody4"/>
    <w:uiPriority w:val="2"/>
    <w:pPr>
      <w:keepNext/>
      <w:spacing w:after="120"/>
    </w:pPr>
    <w:rPr>
      <w:b/>
      <w:i/>
    </w:rPr>
  </w:style>
  <w:style w:type="paragraph" w:styleId="Footer">
    <w:name w:val="footer"/>
    <w:basedOn w:val="Normal"/>
    <w:uiPriority w:val="2"/>
    <w:pPr>
      <w:spacing w:after="0"/>
      <w:ind w:right="-567"/>
      <w:jc w:val="left"/>
    </w:pPr>
    <w:rPr>
      <w:sz w:val="16"/>
    </w:rPr>
  </w:style>
  <w:style w:type="paragraph" w:styleId="FooterLine" w:customStyle="1">
    <w:name w:val="Footer Line"/>
    <w:basedOn w:val="Footer"/>
    <w:next w:val="Footer"/>
    <w:uiPriority w:val="2"/>
    <w:pPr>
      <w:tabs>
        <w:tab w:val="right" w:pos="8646"/>
      </w:tabs>
      <w:spacing w:before="120"/>
      <w:ind w:right="0"/>
    </w:pPr>
  </w:style>
  <w:style w:type="paragraph" w:styleId="FootnoteText">
    <w:name w:val="footnote text"/>
    <w:basedOn w:val="Normal"/>
    <w:semiHidden/>
    <w:unhideWhenUsed/>
    <w:pPr>
      <w:spacing w:after="120"/>
      <w:ind w:left="357" w:hanging="357"/>
    </w:pPr>
    <w:rPr>
      <w:sz w:val="20"/>
    </w:rPr>
  </w:style>
  <w:style w:type="paragraph" w:styleId="LegalNumPar" w:customStyle="1">
    <w:name w:val="LegalNumPar"/>
    <w:basedOn w:val="Normal"/>
    <w:uiPriority w:val="1"/>
    <w:qFormat/>
    <w:pPr>
      <w:numPr>
        <w:numId w:val="17"/>
      </w:numPr>
      <w:spacing w:line="360" w:lineRule="auto"/>
    </w:pPr>
  </w:style>
  <w:style w:type="paragraph" w:styleId="LegalNumPar2" w:customStyle="1">
    <w:name w:val="LegalNumPar2"/>
    <w:basedOn w:val="Normal"/>
    <w:uiPriority w:val="1"/>
    <w:pPr>
      <w:numPr>
        <w:ilvl w:val="1"/>
        <w:numId w:val="17"/>
      </w:numPr>
      <w:spacing w:line="360" w:lineRule="auto"/>
    </w:pPr>
  </w:style>
  <w:style w:type="paragraph" w:styleId="LegalNumPar3" w:customStyle="1">
    <w:name w:val="LegalNumPar3"/>
    <w:basedOn w:val="Normal"/>
    <w:uiPriority w:val="1"/>
    <w:pPr>
      <w:numPr>
        <w:ilvl w:val="2"/>
        <w:numId w:val="17"/>
      </w:numPr>
      <w:spacing w:line="360" w:lineRule="auto"/>
    </w:pPr>
  </w:style>
  <w:style w:type="paragraph" w:styleId="ListBullet">
    <w:name w:val="List Bullet"/>
    <w:basedOn w:val="Normal"/>
    <w:uiPriority w:val="1"/>
    <w:pPr>
      <w:numPr>
        <w:numId w:val="15"/>
      </w:numPr>
    </w:pPr>
  </w:style>
  <w:style w:type="paragraph" w:styleId="ListBulletLevel2" w:customStyle="1">
    <w:name w:val="List Bullet (Level 2)"/>
    <w:basedOn w:val="Normal"/>
    <w:uiPriority w:val="1"/>
    <w:pPr>
      <w:numPr>
        <w:ilvl w:val="1"/>
        <w:numId w:val="15"/>
      </w:numPr>
    </w:pPr>
  </w:style>
  <w:style w:type="paragraph" w:styleId="ListBulletLevel3" w:customStyle="1">
    <w:name w:val="List Bullet (Level 3)"/>
    <w:basedOn w:val="Normal"/>
    <w:uiPriority w:val="1"/>
    <w:semiHidden/>
    <w:unhideWhenUsed/>
    <w:pPr>
      <w:numPr>
        <w:ilvl w:val="2"/>
        <w:numId w:val="15"/>
      </w:numPr>
    </w:pPr>
  </w:style>
  <w:style w:type="paragraph" w:styleId="ListBulletLevel4" w:customStyle="1">
    <w:name w:val="List Bullet (Level 4)"/>
    <w:basedOn w:val="Normal"/>
    <w:uiPriority w:val="1"/>
    <w:semiHidden/>
    <w:unhideWhenUsed/>
    <w:pPr>
      <w:numPr>
        <w:ilvl w:val="3"/>
        <w:numId w:val="15"/>
      </w:numPr>
    </w:pPr>
  </w:style>
  <w:style w:type="paragraph" w:styleId="ListBullet1" w:customStyle="1">
    <w:name w:val="List Bullet 1"/>
    <w:basedOn w:val="Text1"/>
    <w:uiPriority w:val="1"/>
    <w:pPr>
      <w:numPr>
        <w:numId w:val="14"/>
      </w:numPr>
    </w:pPr>
  </w:style>
  <w:style w:type="paragraph" w:styleId="ListBullet1Level2" w:customStyle="1">
    <w:name w:val="List Bullet 1 (Level 2)"/>
    <w:basedOn w:val="Text1"/>
    <w:uiPriority w:val="1"/>
    <w:pPr>
      <w:numPr>
        <w:ilvl w:val="1"/>
        <w:numId w:val="14"/>
      </w:numPr>
    </w:pPr>
  </w:style>
  <w:style w:type="paragraph" w:styleId="ListBullet1Level3" w:customStyle="1">
    <w:name w:val="List Bullet 1 (Level 3)"/>
    <w:basedOn w:val="Text1"/>
    <w:uiPriority w:val="1"/>
    <w:semiHidden/>
    <w:unhideWhenUsed/>
    <w:pPr>
      <w:numPr>
        <w:ilvl w:val="2"/>
        <w:numId w:val="14"/>
      </w:numPr>
    </w:pPr>
  </w:style>
  <w:style w:type="paragraph" w:styleId="ListBullet1Level4" w:customStyle="1">
    <w:name w:val="List Bullet 1 (Level 4)"/>
    <w:basedOn w:val="Text1"/>
    <w:uiPriority w:val="1"/>
    <w:semiHidden/>
    <w:unhideWhenUsed/>
    <w:pPr>
      <w:numPr>
        <w:ilvl w:val="3"/>
        <w:numId w:val="14"/>
      </w:numPr>
    </w:pPr>
  </w:style>
  <w:style w:type="paragraph" w:styleId="ListBullet2">
    <w:name w:val="List Bullet 2"/>
    <w:basedOn w:val="Text2"/>
    <w:uiPriority w:val="1"/>
    <w:pPr>
      <w:numPr>
        <w:numId w:val="13"/>
      </w:numPr>
    </w:pPr>
  </w:style>
  <w:style w:type="paragraph" w:styleId="ListBullet2Level2" w:customStyle="1">
    <w:name w:val="List Bullet 2 (Level 2)"/>
    <w:basedOn w:val="Text2"/>
    <w:uiPriority w:val="1"/>
    <w:pPr>
      <w:numPr>
        <w:ilvl w:val="1"/>
        <w:numId w:val="13"/>
      </w:numPr>
    </w:pPr>
  </w:style>
  <w:style w:type="paragraph" w:styleId="ListBullet2Level3" w:customStyle="1">
    <w:name w:val="List Bullet 2 (Level 3)"/>
    <w:basedOn w:val="Text2"/>
    <w:uiPriority w:val="1"/>
    <w:semiHidden/>
    <w:unhideWhenUsed/>
    <w:pPr>
      <w:numPr>
        <w:ilvl w:val="2"/>
        <w:numId w:val="13"/>
      </w:numPr>
    </w:pPr>
  </w:style>
  <w:style w:type="paragraph" w:styleId="ListBullet2Level4" w:customStyle="1">
    <w:name w:val="List Bullet 2 (Level 4)"/>
    <w:basedOn w:val="Text2"/>
    <w:uiPriority w:val="1"/>
    <w:semiHidden/>
    <w:unhideWhenUsed/>
    <w:pPr>
      <w:numPr>
        <w:ilvl w:val="3"/>
        <w:numId w:val="13"/>
      </w:numPr>
    </w:pPr>
  </w:style>
  <w:style w:type="paragraph" w:styleId="ListBullet3">
    <w:name w:val="List Bullet 3"/>
    <w:basedOn w:val="Text3"/>
    <w:uiPriority w:val="1"/>
    <w:pPr>
      <w:numPr>
        <w:numId w:val="12"/>
      </w:numPr>
    </w:pPr>
  </w:style>
  <w:style w:type="paragraph" w:styleId="ListBullet3Level2" w:customStyle="1">
    <w:name w:val="List Bullet 3 (Level 2)"/>
    <w:basedOn w:val="Text3"/>
    <w:uiPriority w:val="1"/>
    <w:pPr>
      <w:numPr>
        <w:ilvl w:val="1"/>
        <w:numId w:val="12"/>
      </w:numPr>
    </w:pPr>
  </w:style>
  <w:style w:type="paragraph" w:styleId="ListBullet3Level3" w:customStyle="1">
    <w:name w:val="List Bullet 3 (Level 3)"/>
    <w:basedOn w:val="Text3"/>
    <w:uiPriority w:val="1"/>
    <w:semiHidden/>
    <w:unhideWhenUsed/>
    <w:pPr>
      <w:numPr>
        <w:ilvl w:val="2"/>
        <w:numId w:val="12"/>
      </w:numPr>
    </w:pPr>
  </w:style>
  <w:style w:type="paragraph" w:styleId="ListBullet3Level4" w:customStyle="1">
    <w:name w:val="List Bullet 3 (Level 4)"/>
    <w:basedOn w:val="Text3"/>
    <w:uiPriority w:val="1"/>
    <w:semiHidden/>
    <w:unhideWhenUsed/>
    <w:pPr>
      <w:numPr>
        <w:ilvl w:val="3"/>
        <w:numId w:val="12"/>
      </w:numPr>
    </w:pPr>
  </w:style>
  <w:style w:type="paragraph" w:styleId="ListBullet4">
    <w:name w:val="List Bullet 4"/>
    <w:basedOn w:val="Text4"/>
    <w:uiPriority w:val="1"/>
    <w:pPr>
      <w:numPr>
        <w:numId w:val="11"/>
      </w:numPr>
    </w:pPr>
  </w:style>
  <w:style w:type="paragraph" w:styleId="ListBullet4Level2" w:customStyle="1">
    <w:name w:val="List Bullet 4 (Level 2)"/>
    <w:basedOn w:val="Text4"/>
    <w:uiPriority w:val="1"/>
    <w:pPr>
      <w:numPr>
        <w:ilvl w:val="1"/>
        <w:numId w:val="11"/>
      </w:numPr>
    </w:pPr>
  </w:style>
  <w:style w:type="paragraph" w:styleId="ListBullet4Level3" w:customStyle="1">
    <w:name w:val="List Bullet 4 (Level 3)"/>
    <w:basedOn w:val="Text4"/>
    <w:uiPriority w:val="1"/>
    <w:semiHidden/>
    <w:unhideWhenUsed/>
    <w:pPr>
      <w:numPr>
        <w:ilvl w:val="2"/>
        <w:numId w:val="11"/>
      </w:numPr>
    </w:pPr>
  </w:style>
  <w:style w:type="paragraph" w:styleId="ListBullet4Level4" w:customStyle="1">
    <w:name w:val="List Bullet 4 (Level 4)"/>
    <w:basedOn w:val="Text4"/>
    <w:uiPriority w:val="1"/>
    <w:semiHidden/>
    <w:unhideWhenUsed/>
    <w:pPr>
      <w:numPr>
        <w:ilvl w:val="3"/>
        <w:numId w:val="11"/>
      </w:numPr>
    </w:pPr>
  </w:style>
  <w:style w:type="paragraph" w:styleId="ListDash" w:customStyle="1">
    <w:name w:val="List Dash"/>
    <w:basedOn w:val="Normal"/>
    <w:uiPriority w:val="1"/>
    <w:pPr>
      <w:numPr>
        <w:numId w:val="5"/>
      </w:numPr>
    </w:pPr>
  </w:style>
  <w:style w:type="paragraph" w:styleId="ListDashLevel2" w:customStyle="1">
    <w:name w:val="List Dash (Level 2)"/>
    <w:basedOn w:val="Normal"/>
    <w:uiPriority w:val="1"/>
    <w:pPr>
      <w:numPr>
        <w:ilvl w:val="1"/>
        <w:numId w:val="5"/>
      </w:numPr>
    </w:pPr>
  </w:style>
  <w:style w:type="paragraph" w:styleId="ListDashLevel3" w:customStyle="1">
    <w:name w:val="List Dash (Level 3)"/>
    <w:basedOn w:val="Normal"/>
    <w:uiPriority w:val="1"/>
    <w:semiHidden/>
    <w:unhideWhenUsed/>
    <w:pPr>
      <w:numPr>
        <w:ilvl w:val="2"/>
        <w:numId w:val="5"/>
      </w:numPr>
    </w:pPr>
  </w:style>
  <w:style w:type="paragraph" w:styleId="ListDashLevel4" w:customStyle="1">
    <w:name w:val="List Dash (Level 4)"/>
    <w:basedOn w:val="Normal"/>
    <w:uiPriority w:val="1"/>
    <w:semiHidden/>
    <w:unhideWhenUsed/>
    <w:pPr>
      <w:numPr>
        <w:ilvl w:val="3"/>
        <w:numId w:val="5"/>
      </w:numPr>
    </w:pPr>
  </w:style>
  <w:style w:type="paragraph" w:styleId="ListDash1" w:customStyle="1">
    <w:name w:val="List Dash 1"/>
    <w:basedOn w:val="Text1"/>
    <w:uiPriority w:val="1"/>
    <w:pPr>
      <w:numPr>
        <w:numId w:val="4"/>
      </w:numPr>
    </w:pPr>
  </w:style>
  <w:style w:type="paragraph" w:styleId="ListDash1Level2" w:customStyle="1">
    <w:name w:val="List Dash 1 (Level 2)"/>
    <w:basedOn w:val="Text1"/>
    <w:uiPriority w:val="1"/>
    <w:pPr>
      <w:numPr>
        <w:ilvl w:val="1"/>
        <w:numId w:val="4"/>
      </w:numPr>
    </w:pPr>
  </w:style>
  <w:style w:type="paragraph" w:styleId="ListDash1Level3" w:customStyle="1">
    <w:name w:val="List Dash 1 (Level 3)"/>
    <w:basedOn w:val="Text1"/>
    <w:uiPriority w:val="1"/>
    <w:semiHidden/>
    <w:unhideWhenUsed/>
    <w:pPr>
      <w:numPr>
        <w:ilvl w:val="2"/>
        <w:numId w:val="4"/>
      </w:numPr>
    </w:pPr>
  </w:style>
  <w:style w:type="paragraph" w:styleId="ListDash1Level4" w:customStyle="1">
    <w:name w:val="List Dash 1 (Level 4)"/>
    <w:basedOn w:val="Text1"/>
    <w:uiPriority w:val="1"/>
    <w:semiHidden/>
    <w:unhideWhenUsed/>
    <w:pPr>
      <w:numPr>
        <w:ilvl w:val="3"/>
        <w:numId w:val="4"/>
      </w:numPr>
    </w:pPr>
  </w:style>
  <w:style w:type="paragraph" w:styleId="ListDash2" w:customStyle="1">
    <w:name w:val="List Dash 2"/>
    <w:basedOn w:val="Text2"/>
    <w:uiPriority w:val="1"/>
    <w:pPr>
      <w:numPr>
        <w:numId w:val="3"/>
      </w:numPr>
    </w:pPr>
  </w:style>
  <w:style w:type="paragraph" w:styleId="ListDash2Level2" w:customStyle="1">
    <w:name w:val="List Dash 2 (Level 2)"/>
    <w:basedOn w:val="Text2"/>
    <w:uiPriority w:val="1"/>
    <w:pPr>
      <w:numPr>
        <w:ilvl w:val="1"/>
        <w:numId w:val="3"/>
      </w:numPr>
    </w:pPr>
  </w:style>
  <w:style w:type="paragraph" w:styleId="ListDash2Level3" w:customStyle="1">
    <w:name w:val="List Dash 2 (Level 3)"/>
    <w:basedOn w:val="Text2"/>
    <w:uiPriority w:val="1"/>
    <w:semiHidden/>
    <w:unhideWhenUsed/>
    <w:pPr>
      <w:numPr>
        <w:ilvl w:val="2"/>
        <w:numId w:val="3"/>
      </w:numPr>
    </w:pPr>
  </w:style>
  <w:style w:type="paragraph" w:styleId="ListDash2Level4" w:customStyle="1">
    <w:name w:val="List Dash 2 (Level 4)"/>
    <w:basedOn w:val="Text2"/>
    <w:uiPriority w:val="1"/>
    <w:semiHidden/>
    <w:unhideWhenUsed/>
    <w:pPr>
      <w:numPr>
        <w:ilvl w:val="3"/>
        <w:numId w:val="3"/>
      </w:numPr>
    </w:pPr>
  </w:style>
  <w:style w:type="paragraph" w:styleId="ListDash3" w:customStyle="1">
    <w:name w:val="List Dash 3"/>
    <w:basedOn w:val="Text3"/>
    <w:uiPriority w:val="1"/>
    <w:pPr>
      <w:numPr>
        <w:numId w:val="2"/>
      </w:numPr>
    </w:pPr>
  </w:style>
  <w:style w:type="paragraph" w:styleId="ListDash3Level2" w:customStyle="1">
    <w:name w:val="List Dash 3 (Level 2)"/>
    <w:basedOn w:val="Text3"/>
    <w:uiPriority w:val="1"/>
    <w:pPr>
      <w:numPr>
        <w:ilvl w:val="1"/>
        <w:numId w:val="2"/>
      </w:numPr>
    </w:pPr>
  </w:style>
  <w:style w:type="paragraph" w:styleId="ListDash3Level3" w:customStyle="1">
    <w:name w:val="List Dash 3 (Level 3)"/>
    <w:basedOn w:val="Text3"/>
    <w:uiPriority w:val="1"/>
    <w:semiHidden/>
    <w:unhideWhenUsed/>
    <w:pPr>
      <w:numPr>
        <w:ilvl w:val="2"/>
        <w:numId w:val="2"/>
      </w:numPr>
    </w:pPr>
  </w:style>
  <w:style w:type="paragraph" w:styleId="ListDash3Level4" w:customStyle="1">
    <w:name w:val="List Dash 3 (Level 4)"/>
    <w:basedOn w:val="Text3"/>
    <w:uiPriority w:val="1"/>
    <w:semiHidden/>
    <w:unhideWhenUsed/>
    <w:pPr>
      <w:numPr>
        <w:ilvl w:val="3"/>
        <w:numId w:val="2"/>
      </w:numPr>
    </w:pPr>
  </w:style>
  <w:style w:type="paragraph" w:styleId="ListDash4" w:customStyle="1">
    <w:name w:val="List Dash 4"/>
    <w:basedOn w:val="Text4"/>
    <w:uiPriority w:val="1"/>
    <w:pPr>
      <w:numPr>
        <w:numId w:val="1"/>
      </w:numPr>
    </w:pPr>
  </w:style>
  <w:style w:type="paragraph" w:styleId="ListDash4Level2" w:customStyle="1">
    <w:name w:val="List Dash 4 (Level 2)"/>
    <w:basedOn w:val="Text4"/>
    <w:uiPriority w:val="1"/>
    <w:pPr>
      <w:numPr>
        <w:ilvl w:val="1"/>
        <w:numId w:val="1"/>
      </w:numPr>
    </w:pPr>
  </w:style>
  <w:style w:type="paragraph" w:styleId="ListDash4Level3" w:customStyle="1">
    <w:name w:val="List Dash 4 (Level 3)"/>
    <w:basedOn w:val="Text4"/>
    <w:uiPriority w:val="1"/>
    <w:semiHidden/>
    <w:unhideWhenUsed/>
    <w:pPr>
      <w:numPr>
        <w:ilvl w:val="2"/>
        <w:numId w:val="1"/>
      </w:numPr>
    </w:pPr>
  </w:style>
  <w:style w:type="paragraph" w:styleId="ListDash4Level4" w:customStyle="1">
    <w:name w:val="List Dash 4 (Level 4)"/>
    <w:basedOn w:val="Text4"/>
    <w:uiPriority w:val="1"/>
    <w:semiHidden/>
    <w:unhideWhenUsed/>
    <w:pPr>
      <w:numPr>
        <w:ilvl w:val="3"/>
        <w:numId w:val="1"/>
      </w:numPr>
    </w:pPr>
  </w:style>
  <w:style w:type="paragraph" w:styleId="ListNumber">
    <w:name w:val="List Number"/>
    <w:basedOn w:val="Normal"/>
    <w:uiPriority w:val="1"/>
    <w:pPr>
      <w:numPr>
        <w:numId w:val="10"/>
      </w:numPr>
    </w:pPr>
  </w:style>
  <w:style w:type="paragraph" w:styleId="ListNumberLevel2" w:customStyle="1">
    <w:name w:val="List Number (Level 2)"/>
    <w:basedOn w:val="Normal"/>
    <w:uiPriority w:val="1"/>
    <w:pPr>
      <w:numPr>
        <w:ilvl w:val="1"/>
        <w:numId w:val="10"/>
      </w:numPr>
    </w:pPr>
  </w:style>
  <w:style w:type="paragraph" w:styleId="ListNumberLevel3" w:customStyle="1">
    <w:name w:val="List Number (Level 3)"/>
    <w:basedOn w:val="Normal"/>
    <w:uiPriority w:val="1"/>
    <w:semiHidden/>
    <w:unhideWhenUsed/>
    <w:pPr>
      <w:numPr>
        <w:ilvl w:val="2"/>
        <w:numId w:val="10"/>
      </w:numPr>
    </w:pPr>
  </w:style>
  <w:style w:type="paragraph" w:styleId="ListNumberLevel4" w:customStyle="1">
    <w:name w:val="List Number (Level 4)"/>
    <w:basedOn w:val="Normal"/>
    <w:uiPriority w:val="1"/>
    <w:semiHidden/>
    <w:unhideWhenUsed/>
    <w:pPr>
      <w:numPr>
        <w:ilvl w:val="3"/>
        <w:numId w:val="10"/>
      </w:numPr>
    </w:pPr>
  </w:style>
  <w:style w:type="paragraph" w:styleId="ListNumber1" w:customStyle="1">
    <w:name w:val="List Number 1"/>
    <w:basedOn w:val="Text1"/>
    <w:uiPriority w:val="1"/>
    <w:pPr>
      <w:numPr>
        <w:numId w:val="9"/>
      </w:numPr>
    </w:pPr>
  </w:style>
  <w:style w:type="paragraph" w:styleId="ListNumber1Level2" w:customStyle="1">
    <w:name w:val="List Number 1 (Level 2)"/>
    <w:basedOn w:val="Text1"/>
    <w:uiPriority w:val="1"/>
    <w:pPr>
      <w:numPr>
        <w:ilvl w:val="1"/>
        <w:numId w:val="9"/>
      </w:numPr>
    </w:pPr>
  </w:style>
  <w:style w:type="paragraph" w:styleId="ListNumber1Level3" w:customStyle="1">
    <w:name w:val="List Number 1 (Level 3)"/>
    <w:basedOn w:val="Text1"/>
    <w:uiPriority w:val="1"/>
    <w:semiHidden/>
    <w:unhideWhenUsed/>
    <w:pPr>
      <w:numPr>
        <w:ilvl w:val="2"/>
        <w:numId w:val="9"/>
      </w:numPr>
    </w:pPr>
  </w:style>
  <w:style w:type="paragraph" w:styleId="ListNumber1Level4" w:customStyle="1">
    <w:name w:val="List Number 1 (Level 4)"/>
    <w:basedOn w:val="Text1"/>
    <w:uiPriority w:val="1"/>
    <w:semiHidden/>
    <w:unhideWhenUsed/>
    <w:pPr>
      <w:numPr>
        <w:ilvl w:val="3"/>
        <w:numId w:val="9"/>
      </w:numPr>
    </w:pPr>
  </w:style>
  <w:style w:type="paragraph" w:styleId="ListNumber2">
    <w:name w:val="List Number 2"/>
    <w:basedOn w:val="Text2"/>
    <w:uiPriority w:val="1"/>
    <w:pPr>
      <w:numPr>
        <w:numId w:val="8"/>
      </w:numPr>
    </w:pPr>
  </w:style>
  <w:style w:type="paragraph" w:styleId="ListNumber2Level2" w:customStyle="1">
    <w:name w:val="List Number 2 (Level 2)"/>
    <w:basedOn w:val="Text2"/>
    <w:uiPriority w:val="1"/>
    <w:pPr>
      <w:numPr>
        <w:ilvl w:val="1"/>
        <w:numId w:val="8"/>
      </w:numPr>
    </w:pPr>
  </w:style>
  <w:style w:type="paragraph" w:styleId="ListNumber2Level3" w:customStyle="1">
    <w:name w:val="List Number 2 (Level 3)"/>
    <w:basedOn w:val="Text2"/>
    <w:uiPriority w:val="1"/>
    <w:semiHidden/>
    <w:unhideWhenUsed/>
    <w:pPr>
      <w:numPr>
        <w:ilvl w:val="2"/>
        <w:numId w:val="8"/>
      </w:numPr>
    </w:pPr>
  </w:style>
  <w:style w:type="paragraph" w:styleId="ListNumber2Level4" w:customStyle="1">
    <w:name w:val="List Number 2 (Level 4)"/>
    <w:basedOn w:val="Text2"/>
    <w:uiPriority w:val="1"/>
    <w:semiHidden/>
    <w:unhideWhenUsed/>
    <w:pPr>
      <w:numPr>
        <w:ilvl w:val="3"/>
        <w:numId w:val="8"/>
      </w:numPr>
    </w:pPr>
  </w:style>
  <w:style w:type="paragraph" w:styleId="ListNumber3">
    <w:name w:val="List Number 3"/>
    <w:basedOn w:val="Text3"/>
    <w:uiPriority w:val="1"/>
    <w:pPr>
      <w:numPr>
        <w:numId w:val="7"/>
      </w:numPr>
    </w:pPr>
  </w:style>
  <w:style w:type="paragraph" w:styleId="ListNumber3Level2" w:customStyle="1">
    <w:name w:val="List Number 3 (Level 2)"/>
    <w:basedOn w:val="Text3"/>
    <w:uiPriority w:val="1"/>
    <w:pPr>
      <w:numPr>
        <w:ilvl w:val="1"/>
        <w:numId w:val="7"/>
      </w:numPr>
    </w:pPr>
  </w:style>
  <w:style w:type="paragraph" w:styleId="ListNumber3Level3" w:customStyle="1">
    <w:name w:val="List Number 3 (Level 3)"/>
    <w:basedOn w:val="Text3"/>
    <w:uiPriority w:val="1"/>
    <w:semiHidden/>
    <w:unhideWhenUsed/>
    <w:pPr>
      <w:numPr>
        <w:ilvl w:val="2"/>
        <w:numId w:val="7"/>
      </w:numPr>
    </w:pPr>
  </w:style>
  <w:style w:type="paragraph" w:styleId="ListNumber3Level4" w:customStyle="1">
    <w:name w:val="List Number 3 (Level 4)"/>
    <w:basedOn w:val="Text3"/>
    <w:uiPriority w:val="1"/>
    <w:semiHidden/>
    <w:unhideWhenUsed/>
    <w:pPr>
      <w:numPr>
        <w:ilvl w:val="3"/>
        <w:numId w:val="7"/>
      </w:numPr>
    </w:pPr>
  </w:style>
  <w:style w:type="paragraph" w:styleId="ListNumber4">
    <w:name w:val="List Number 4"/>
    <w:basedOn w:val="Text4"/>
    <w:uiPriority w:val="1"/>
    <w:pPr>
      <w:numPr>
        <w:numId w:val="6"/>
      </w:numPr>
    </w:pPr>
  </w:style>
  <w:style w:type="paragraph" w:styleId="ListNumber4Level2" w:customStyle="1">
    <w:name w:val="List Number 4 (Level 2)"/>
    <w:basedOn w:val="Text4"/>
    <w:uiPriority w:val="1"/>
    <w:pPr>
      <w:numPr>
        <w:ilvl w:val="1"/>
        <w:numId w:val="6"/>
      </w:numPr>
    </w:pPr>
  </w:style>
  <w:style w:type="paragraph" w:styleId="ListNumber4Level3" w:customStyle="1">
    <w:name w:val="List Number 4 (Level 3)"/>
    <w:basedOn w:val="Text4"/>
    <w:uiPriority w:val="1"/>
    <w:semiHidden/>
    <w:unhideWhenUsed/>
    <w:pPr>
      <w:numPr>
        <w:ilvl w:val="2"/>
        <w:numId w:val="6"/>
      </w:numPr>
    </w:pPr>
  </w:style>
  <w:style w:type="paragraph" w:styleId="ListNumber4Level4" w:customStyle="1">
    <w:name w:val="List Number 4 (Level 4)"/>
    <w:basedOn w:val="Text4"/>
    <w:uiPriority w:val="1"/>
    <w:semiHidden/>
    <w:unhideWhenUsed/>
    <w:pPr>
      <w:numPr>
        <w:ilvl w:val="3"/>
        <w:numId w:val="6"/>
      </w:numPr>
    </w:pPr>
  </w:style>
  <w:style w:type="paragraph" w:styleId="MacroText">
    <w:name w:val="macro"/>
    <w:basedOn w:val="Normal"/>
    <w:uiPriority w:val="1"/>
    <w:qFormat/>
    <w:pPr>
      <w:tabs>
        <w:tab w:val="left" w:pos="482"/>
        <w:tab w:val="left" w:pos="958"/>
        <w:tab w:val="left" w:pos="1440"/>
        <w:tab w:val="left" w:pos="1922"/>
        <w:tab w:val="left" w:pos="2398"/>
        <w:tab w:val="left" w:pos="2880"/>
        <w:tab w:val="left" w:pos="3362"/>
        <w:tab w:val="left" w:pos="3838"/>
        <w:tab w:val="left" w:pos="4320"/>
      </w:tabs>
    </w:pPr>
    <w:rPr>
      <w:rFonts w:ascii="Courier New" w:hAnsi="Courier New"/>
      <w:sz w:val="22"/>
    </w:rPr>
  </w:style>
  <w:style w:type="paragraph" w:styleId="Marking" w:customStyle="1">
    <w:name w:val="Marking"/>
    <w:basedOn w:val="Normal"/>
    <w:semiHidden/>
    <w:pPr>
      <w:ind w:left="5102" w:right="-567"/>
      <w:contextualSpacing/>
      <w:jc w:val="left"/>
    </w:pPr>
    <w:rPr>
      <w:sz w:val="28"/>
    </w:rPr>
  </w:style>
  <w:style w:type="paragraph" w:styleId="NoteAddressee" w:customStyle="1">
    <w:name w:val="NoteAddressee"/>
    <w:basedOn w:val="Normal"/>
    <w:uiPriority w:val="2"/>
    <w:pPr>
      <w:spacing w:after="720"/>
      <w:contextualSpacing/>
      <w:jc w:val="center"/>
    </w:pPr>
    <w:rPr>
      <w:b/>
      <w:smallCaps/>
    </w:rPr>
  </w:style>
  <w:style w:type="paragraph" w:styleId="NoteColumn" w:customStyle="1">
    <w:name w:val="NoteColumn"/>
    <w:basedOn w:val="Normal"/>
    <w:uiPriority w:val="2"/>
    <w:pPr>
      <w:tabs>
        <w:tab w:val="left" w:pos="850"/>
        <w:tab w:val="left" w:pos="1570"/>
        <w:tab w:val="left" w:pos="5102"/>
        <w:tab w:val="left" w:pos="5822"/>
      </w:tabs>
      <w:spacing w:after="720"/>
      <w:ind w:left="850"/>
      <w:jc w:val="left"/>
    </w:pPr>
    <w:rPr>
      <w:b/>
      <w:smallCaps/>
    </w:rPr>
  </w:style>
  <w:style w:type="paragraph" w:styleId="NoteHead" w:customStyle="1">
    <w:name w:val="NoteHead"/>
    <w:basedOn w:val="Normal"/>
    <w:uiPriority w:val="2"/>
    <w:pPr>
      <w:spacing w:before="720" w:after="720"/>
      <w:contextualSpacing/>
      <w:jc w:val="center"/>
    </w:pPr>
    <w:rPr>
      <w:b/>
      <w:smallCaps/>
    </w:rPr>
  </w:style>
  <w:style w:type="paragraph" w:styleId="NoteList" w:customStyle="1">
    <w:name w:val="NoteList"/>
    <w:basedOn w:val="Normal"/>
    <w:uiPriority w:val="2"/>
    <w:pPr>
      <w:tabs>
        <w:tab w:val="left" w:pos="5822"/>
      </w:tabs>
      <w:spacing w:before="720" w:after="720"/>
      <w:ind w:left="5102" w:hanging="3118"/>
      <w:contextualSpacing/>
      <w:jc w:val="left"/>
    </w:pPr>
    <w:rPr>
      <w:b/>
      <w:smallCaps/>
    </w:rPr>
  </w:style>
  <w:style w:type="paragraph" w:styleId="NoteTitle" w:customStyle="1">
    <w:name w:val="NoteTitle"/>
    <w:basedOn w:val="Normal"/>
    <w:uiPriority w:val="2"/>
    <w:pPr>
      <w:spacing w:before="720" w:after="360"/>
      <w:contextualSpacing/>
      <w:jc w:val="center"/>
    </w:pPr>
    <w:rPr>
      <w:b/>
      <w:smallCaps/>
    </w:rPr>
  </w:style>
  <w:style w:type="paragraph" w:styleId="NumPar1" w:customStyle="1">
    <w:name w:val="NumPar 1"/>
    <w:basedOn w:val="Heading1"/>
    <w:uiPriority w:val="1"/>
    <w:qFormat/>
    <w:pPr>
      <w:keepNext w:val="0"/>
      <w:spacing w:before="0"/>
      <w:outlineLvl w:val="9"/>
    </w:pPr>
    <w:rPr>
      <w:b w:val="0"/>
      <w:smallCaps w:val="0"/>
    </w:rPr>
  </w:style>
  <w:style w:type="paragraph" w:styleId="NumPar2" w:customStyle="1">
    <w:name w:val="NumPar 2"/>
    <w:basedOn w:val="Heading2"/>
    <w:uiPriority w:val="1"/>
    <w:qFormat/>
    <w:pPr>
      <w:keepNext w:val="0"/>
      <w:outlineLvl w:val="9"/>
    </w:pPr>
    <w:rPr>
      <w:b w:val="0"/>
    </w:rPr>
  </w:style>
  <w:style w:type="paragraph" w:styleId="NumPar3" w:customStyle="1">
    <w:name w:val="NumPar 3"/>
    <w:basedOn w:val="Heading3"/>
    <w:uiPriority w:val="1"/>
    <w:qFormat/>
    <w:pPr>
      <w:keepNext w:val="0"/>
      <w:outlineLvl w:val="9"/>
    </w:pPr>
    <w:rPr>
      <w:i w:val="0"/>
    </w:rPr>
  </w:style>
  <w:style w:type="paragraph" w:styleId="NumPar4" w:customStyle="1">
    <w:name w:val="NumPar 4"/>
    <w:basedOn w:val="Heading4"/>
    <w:uiPriority w:val="1"/>
    <w:qFormat/>
    <w:pPr>
      <w:keepNext w:val="0"/>
      <w:outlineLvl w:val="9"/>
    </w:pPr>
  </w:style>
  <w:style w:type="paragraph" w:styleId="Participants" w:customStyle="1">
    <w:name w:val="Participants"/>
    <w:basedOn w:val="Normal"/>
    <w:uiPriority w:val="2"/>
    <w:pPr>
      <w:tabs>
        <w:tab w:val="left" w:pos="2551"/>
        <w:tab w:val="left" w:pos="2835"/>
        <w:tab w:val="left" w:pos="5669"/>
        <w:tab w:val="left" w:pos="6378"/>
        <w:tab w:val="left" w:pos="6803"/>
      </w:tabs>
      <w:spacing w:before="480" w:after="0"/>
      <w:ind w:left="1531" w:hanging="1531"/>
      <w:contextualSpacing/>
      <w:jc w:val="left"/>
    </w:pPr>
  </w:style>
  <w:style w:type="paragraph" w:styleId="References" w:customStyle="1">
    <w:name w:val="References"/>
    <w:basedOn w:val="Normal"/>
    <w:uiPriority w:val="1"/>
    <w:pPr>
      <w:ind w:left="5102" w:right="-567"/>
      <w:contextualSpacing/>
      <w:jc w:val="left"/>
    </w:pPr>
    <w:rPr>
      <w:sz w:val="20"/>
    </w:rPr>
  </w:style>
  <w:style w:type="paragraph" w:styleId="Releasable" w:customStyle="1">
    <w:name w:val="Releasable"/>
    <w:basedOn w:val="Normal"/>
    <w:semiHidden/>
    <w:pPr>
      <w:spacing w:after="0"/>
      <w:jc w:val="center"/>
    </w:pPr>
    <w:rPr>
      <w:b/>
      <w:caps/>
      <w:sz w:val="32"/>
    </w:rPr>
  </w:style>
  <w:style w:type="paragraph" w:styleId="RUE" w:customStyle="1">
    <w:name w:val="RUE"/>
    <w:basedOn w:val="Normal"/>
    <w:semiHidden/>
    <w:pPr>
      <w:spacing w:after="0"/>
      <w:jc w:val="center"/>
    </w:pPr>
    <w:rPr>
      <w:b/>
      <w:caps/>
      <w:sz w:val="32"/>
      <w:bdr w:val="single" w:color="auto" w:sz="18" w:space="0"/>
    </w:rPr>
  </w:style>
  <w:style w:type="paragraph" w:styleId="SecretUE" w:customStyle="1">
    <w:name w:val="Secret UE"/>
    <w:basedOn w:val="Normal"/>
    <w:semiHidden/>
    <w:pPr>
      <w:spacing w:after="0"/>
      <w:jc w:val="center"/>
    </w:pPr>
    <w:rPr>
      <w:b/>
      <w:caps/>
      <w:color w:val="FF0000"/>
      <w:sz w:val="32"/>
      <w:bdr w:val="single" w:color="FF0000" w:sz="18" w:space="0"/>
    </w:rPr>
  </w:style>
  <w:style w:type="paragraph" w:styleId="Signature">
    <w:name w:val="Signature"/>
    <w:basedOn w:val="Normal"/>
    <w:uiPriority w:val="2"/>
    <w:pPr>
      <w:spacing w:before="1200" w:after="0"/>
      <w:ind w:left="5102"/>
      <w:jc w:val="center"/>
    </w:pPr>
  </w:style>
  <w:style w:type="paragraph" w:styleId="SignatureL" w:customStyle="1">
    <w:name w:val="SignatureL"/>
    <w:basedOn w:val="Normal"/>
    <w:uiPriority w:val="2"/>
    <w:pPr>
      <w:spacing w:before="1200" w:after="0"/>
      <w:jc w:val="left"/>
    </w:pPr>
  </w:style>
  <w:style w:type="paragraph" w:styleId="Subject" w:customStyle="1">
    <w:name w:val="Subject"/>
    <w:basedOn w:val="Normal"/>
    <w:uiPriority w:val="2"/>
    <w:pPr>
      <w:spacing w:after="480"/>
      <w:ind w:left="1191" w:hanging="1191"/>
      <w:contextualSpacing/>
      <w:jc w:val="left"/>
    </w:pPr>
    <w:rPr>
      <w:b/>
    </w:rPr>
  </w:style>
  <w:style w:type="paragraph" w:styleId="TableListBullet" w:customStyle="1">
    <w:name w:val="Table List Bullet"/>
    <w:basedOn w:val="TableText"/>
    <w:uiPriority w:val="1"/>
    <w:pPr>
      <w:numPr>
        <w:numId w:val="20"/>
      </w:numPr>
    </w:pPr>
  </w:style>
  <w:style w:type="paragraph" w:styleId="TableListBulletLevel2" w:customStyle="1">
    <w:name w:val="Table List Bullet (Level 2)"/>
    <w:basedOn w:val="TableText"/>
    <w:uiPriority w:val="1"/>
    <w:pPr>
      <w:numPr>
        <w:ilvl w:val="1"/>
        <w:numId w:val="20"/>
      </w:numPr>
    </w:pPr>
  </w:style>
  <w:style w:type="paragraph" w:styleId="TableListBulletLevel3" w:customStyle="1">
    <w:name w:val="Table List Bullet (Level 3)"/>
    <w:basedOn w:val="TableText"/>
    <w:uiPriority w:val="1"/>
    <w:semiHidden/>
    <w:unhideWhenUsed/>
    <w:pPr>
      <w:numPr>
        <w:ilvl w:val="2"/>
        <w:numId w:val="20"/>
      </w:numPr>
    </w:pPr>
  </w:style>
  <w:style w:type="paragraph" w:styleId="TableListBulletLevel4" w:customStyle="1">
    <w:name w:val="Table List Bullet (Level 4)"/>
    <w:basedOn w:val="TableText"/>
    <w:uiPriority w:val="1"/>
    <w:semiHidden/>
    <w:unhideWhenUsed/>
    <w:pPr>
      <w:numPr>
        <w:ilvl w:val="3"/>
        <w:numId w:val="20"/>
      </w:numPr>
    </w:pPr>
  </w:style>
  <w:style w:type="paragraph" w:styleId="TableListDash" w:customStyle="1">
    <w:name w:val="Table List Dash"/>
    <w:basedOn w:val="TableText"/>
    <w:uiPriority w:val="1"/>
    <w:pPr>
      <w:numPr>
        <w:numId w:val="21"/>
      </w:numPr>
    </w:pPr>
  </w:style>
  <w:style w:type="paragraph" w:styleId="TableListDashLevel2" w:customStyle="1">
    <w:name w:val="Table List Dash (Level 2)"/>
    <w:basedOn w:val="TableText"/>
    <w:uiPriority w:val="1"/>
    <w:pPr>
      <w:numPr>
        <w:ilvl w:val="1"/>
        <w:numId w:val="21"/>
      </w:numPr>
    </w:pPr>
  </w:style>
  <w:style w:type="paragraph" w:styleId="TableListDashLevel3" w:customStyle="1">
    <w:name w:val="Table List Dash (Level 3)"/>
    <w:basedOn w:val="TableText"/>
    <w:uiPriority w:val="1"/>
    <w:semiHidden/>
    <w:unhideWhenUsed/>
    <w:pPr>
      <w:numPr>
        <w:ilvl w:val="2"/>
        <w:numId w:val="21"/>
      </w:numPr>
    </w:pPr>
  </w:style>
  <w:style w:type="paragraph" w:styleId="TableListDashLevel4" w:customStyle="1">
    <w:name w:val="Table List Dash (Level 4)"/>
    <w:basedOn w:val="TableText"/>
    <w:uiPriority w:val="1"/>
    <w:semiHidden/>
    <w:unhideWhenUsed/>
    <w:pPr>
      <w:numPr>
        <w:ilvl w:val="3"/>
        <w:numId w:val="21"/>
      </w:numPr>
    </w:pPr>
  </w:style>
  <w:style w:type="paragraph" w:styleId="TableListNumber" w:customStyle="1">
    <w:name w:val="Table List Number"/>
    <w:basedOn w:val="TableText"/>
    <w:uiPriority w:val="1"/>
    <w:pPr>
      <w:numPr>
        <w:numId w:val="22"/>
      </w:numPr>
    </w:pPr>
  </w:style>
  <w:style w:type="paragraph" w:styleId="TableListNumberLevel2" w:customStyle="1">
    <w:name w:val="Table List Number (Level 2)"/>
    <w:basedOn w:val="TableText"/>
    <w:uiPriority w:val="1"/>
    <w:pPr>
      <w:numPr>
        <w:ilvl w:val="1"/>
        <w:numId w:val="22"/>
      </w:numPr>
    </w:pPr>
  </w:style>
  <w:style w:type="paragraph" w:styleId="TableListNumberLevel3" w:customStyle="1">
    <w:name w:val="Table List Number (Level 3)"/>
    <w:basedOn w:val="TableText"/>
    <w:uiPriority w:val="1"/>
    <w:semiHidden/>
    <w:unhideWhenUsed/>
    <w:pPr>
      <w:numPr>
        <w:ilvl w:val="2"/>
        <w:numId w:val="22"/>
      </w:numPr>
    </w:pPr>
  </w:style>
  <w:style w:type="paragraph" w:styleId="TableListNumberLevel4" w:customStyle="1">
    <w:name w:val="Table List Number (Level 4)"/>
    <w:basedOn w:val="TableText"/>
    <w:uiPriority w:val="1"/>
    <w:semiHidden/>
    <w:unhideWhenUsed/>
    <w:pPr>
      <w:numPr>
        <w:ilvl w:val="3"/>
        <w:numId w:val="22"/>
      </w:numPr>
    </w:pPr>
  </w:style>
  <w:style w:type="paragraph" w:styleId="TableSource" w:customStyle="1">
    <w:name w:val="Table Source"/>
    <w:basedOn w:val="Normal"/>
    <w:next w:val="Normal"/>
    <w:semiHidden/>
    <w:unhideWhenUsed/>
    <w:rPr>
      <w:sz w:val="20"/>
    </w:rPr>
  </w:style>
  <w:style w:type="paragraph" w:styleId="TableSource1" w:customStyle="1">
    <w:name w:val="Table Source 1"/>
    <w:basedOn w:val="Text1"/>
    <w:next w:val="Text1"/>
    <w:semiHidden/>
    <w:unhideWhenUsed/>
    <w:rPr>
      <w:sz w:val="20"/>
    </w:rPr>
  </w:style>
  <w:style w:type="paragraph" w:styleId="TableSource2" w:customStyle="1">
    <w:name w:val="Table Source 2"/>
    <w:basedOn w:val="Text2"/>
    <w:next w:val="Text2"/>
    <w:semiHidden/>
    <w:unhideWhenUsed/>
    <w:rPr>
      <w:sz w:val="20"/>
    </w:rPr>
  </w:style>
  <w:style w:type="paragraph" w:styleId="TableSource3" w:customStyle="1">
    <w:name w:val="Table Source 3"/>
    <w:basedOn w:val="Text3"/>
    <w:next w:val="Text3"/>
    <w:semiHidden/>
    <w:unhideWhenUsed/>
    <w:rPr>
      <w:sz w:val="20"/>
    </w:rPr>
  </w:style>
  <w:style w:type="paragraph" w:styleId="TableSource4" w:customStyle="1">
    <w:name w:val="Table Source 4"/>
    <w:basedOn w:val="Text4"/>
    <w:next w:val="Text4"/>
    <w:semiHidden/>
    <w:unhideWhenUsed/>
    <w:rPr>
      <w:sz w:val="20"/>
    </w:rPr>
  </w:style>
  <w:style w:type="paragraph" w:styleId="TableText" w:customStyle="1">
    <w:name w:val="Table Text"/>
    <w:basedOn w:val="Normal"/>
    <w:uiPriority w:val="1"/>
    <w:qFormat/>
    <w:pPr>
      <w:spacing w:before="60" w:after="60"/>
      <w:jc w:val="left"/>
    </w:pPr>
  </w:style>
  <w:style w:type="paragraph" w:styleId="TableTitle" w:customStyle="1">
    <w:name w:val="Table Title"/>
    <w:basedOn w:val="Normal"/>
    <w:uiPriority w:val="1"/>
    <w:semiHidden/>
    <w:unhideWhenUsed/>
    <w:pPr>
      <w:keepNext/>
      <w:spacing w:after="120"/>
    </w:pPr>
    <w:rPr>
      <w:b/>
      <w:i/>
    </w:rPr>
  </w:style>
  <w:style w:type="paragraph" w:styleId="TableTitle1" w:customStyle="1">
    <w:name w:val="Table Title 1"/>
    <w:basedOn w:val="Text1"/>
    <w:uiPriority w:val="1"/>
    <w:semiHidden/>
    <w:unhideWhenUsed/>
    <w:pPr>
      <w:keepNext/>
      <w:spacing w:after="120"/>
    </w:pPr>
    <w:rPr>
      <w:b/>
      <w:i/>
    </w:rPr>
  </w:style>
  <w:style w:type="paragraph" w:styleId="TableTitle2" w:customStyle="1">
    <w:name w:val="Table Title 2"/>
    <w:basedOn w:val="Text2"/>
    <w:uiPriority w:val="1"/>
    <w:semiHidden/>
    <w:unhideWhenUsed/>
    <w:pPr>
      <w:keepNext/>
      <w:spacing w:after="120"/>
    </w:pPr>
    <w:rPr>
      <w:b/>
      <w:i/>
    </w:rPr>
  </w:style>
  <w:style w:type="paragraph" w:styleId="TableTitle3" w:customStyle="1">
    <w:name w:val="Table Title 3"/>
    <w:basedOn w:val="Text3"/>
    <w:uiPriority w:val="1"/>
    <w:semiHidden/>
    <w:unhideWhenUsed/>
    <w:pPr>
      <w:keepNext/>
      <w:spacing w:after="120"/>
    </w:pPr>
    <w:rPr>
      <w:b/>
      <w:i/>
    </w:rPr>
  </w:style>
  <w:style w:type="paragraph" w:styleId="TableTitle4" w:customStyle="1">
    <w:name w:val="Table Title 4"/>
    <w:basedOn w:val="Text4"/>
    <w:uiPriority w:val="1"/>
    <w:semiHidden/>
    <w:unhideWhenUsed/>
    <w:pPr>
      <w:keepNext/>
      <w:spacing w:after="120"/>
    </w:pPr>
    <w:rPr>
      <w:b/>
      <w:i/>
    </w:rPr>
  </w:style>
  <w:style w:type="paragraph" w:styleId="Text1" w:customStyle="1">
    <w:name w:val="Text 1"/>
    <w:basedOn w:val="Normal"/>
    <w:uiPriority w:val="1"/>
    <w:qFormat/>
    <w:pPr>
      <w:ind w:left="482"/>
    </w:pPr>
  </w:style>
  <w:style w:type="paragraph" w:styleId="Text2" w:customStyle="1">
    <w:name w:val="Text 2"/>
    <w:basedOn w:val="Normal"/>
    <w:uiPriority w:val="1"/>
    <w:qFormat/>
    <w:pPr>
      <w:ind w:left="1077"/>
    </w:pPr>
  </w:style>
  <w:style w:type="paragraph" w:styleId="Text3" w:customStyle="1">
    <w:name w:val="Text 3"/>
    <w:basedOn w:val="Normal"/>
    <w:uiPriority w:val="1"/>
    <w:qFormat/>
    <w:pPr>
      <w:ind w:left="1916"/>
    </w:pPr>
  </w:style>
  <w:style w:type="paragraph" w:styleId="Text4" w:customStyle="1">
    <w:name w:val="Text 4"/>
    <w:basedOn w:val="Normal"/>
    <w:uiPriority w:val="1"/>
    <w:qFormat/>
    <w:pPr>
      <w:ind w:left="2880"/>
    </w:pPr>
  </w:style>
  <w:style w:type="paragraph" w:styleId="Title">
    <w:name w:val="Title"/>
    <w:basedOn w:val="Normal"/>
    <w:next w:val="Normal"/>
    <w:uiPriority w:val="1"/>
    <w:qFormat/>
    <w:pPr>
      <w:spacing w:after="480"/>
      <w:jc w:val="center"/>
    </w:pPr>
    <w:rPr>
      <w:b/>
      <w:kern w:val="28"/>
      <w:sz w:val="48"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0"/>
      </w:tabs>
      <w:spacing w:before="60" w:after="60"/>
      <w:ind w:left="2880" w:right="720" w:hanging="964"/>
    </w:pPr>
    <w:rPr>
      <w:noProof/>
    </w:rPr>
  </w:style>
  <w:style w:type="paragraph" w:styleId="TOC5">
    <w:name w:val="toc 5"/>
    <w:basedOn w:val="Normal"/>
    <w:next w:val="Normal"/>
    <w:semiHidden/>
    <w:pPr>
      <w:tabs>
        <w:tab w:val="right" w:leader="dot" w:pos="8640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semiHidden/>
    <w:pPr>
      <w:tabs>
        <w:tab w:val="right" w:leader="dot" w:pos="8640"/>
        <w:tab w:val="left" w:pos="2880"/>
      </w:tabs>
      <w:spacing w:before="120" w:after="120"/>
      <w:ind w:left="1916" w:right="720" w:hanging="1916"/>
    </w:pPr>
    <w:rPr>
      <w:caps/>
    </w:rPr>
  </w:style>
  <w:style w:type="paragraph" w:styleId="TOC7">
    <w:name w:val="toc 7"/>
    <w:basedOn w:val="Normal"/>
    <w:next w:val="Normal"/>
    <w:semiHidden/>
    <w:pPr>
      <w:tabs>
        <w:tab w:val="left" w:pos="3685"/>
      </w:tabs>
      <w:spacing w:after="0"/>
      <w:ind w:left="3401" w:hanging="1417"/>
    </w:pPr>
  </w:style>
  <w:style w:type="paragraph" w:styleId="TOC8">
    <w:name w:val="toc 8"/>
    <w:basedOn w:val="Normal"/>
    <w:next w:val="Normal"/>
    <w:semiHidden/>
    <w:pPr>
      <w:tabs>
        <w:tab w:val="right" w:leader="dot" w:pos="8640"/>
      </w:tabs>
    </w:pPr>
  </w:style>
  <w:style w:type="paragraph" w:styleId="TOC9">
    <w:name w:val="toc 9"/>
    <w:basedOn w:val="Normal"/>
    <w:next w:val="Normal"/>
    <w:semiHidden/>
    <w:pPr>
      <w:tabs>
        <w:tab w:val="right" w:leader="dot" w:pos="8640"/>
      </w:tabs>
    </w:pPr>
  </w:style>
  <w:style w:type="paragraph" w:styleId="TOCHeading">
    <w:name w:val="TOC Heading"/>
    <w:basedOn w:val="Normal"/>
    <w:next w:val="Normal"/>
    <w:semiHidden/>
    <w:pPr>
      <w:spacing w:before="240"/>
      <w:jc w:val="center"/>
    </w:pPr>
    <w:rPr>
      <w:rFonts w:ascii="Times New Roman Bold" w:hAnsi="Times New Roman Bold"/>
      <w:b/>
      <w:caps/>
    </w:rPr>
  </w:style>
  <w:style w:type="paragraph" w:styleId="TrsSecretUE" w:customStyle="1">
    <w:name w:val="Très Secret UE"/>
    <w:basedOn w:val="Normal"/>
    <w:semiHidden/>
    <w:pPr>
      <w:spacing w:after="0"/>
      <w:jc w:val="center"/>
    </w:pPr>
    <w:rPr>
      <w:b/>
      <w:caps/>
      <w:color w:val="FF0000"/>
      <w:sz w:val="32"/>
      <w:bdr w:val="single" w:color="FF0000" w:sz="18" w:space="0"/>
    </w:rPr>
  </w:style>
  <w:style w:type="paragraph" w:styleId="YReferences" w:customStyle="1">
    <w:name w:val="YReferences"/>
    <w:basedOn w:val="Normal"/>
    <w:uiPriority w:val="2"/>
    <w:pPr>
      <w:spacing w:after="480"/>
      <w:ind w:left="1191" w:hanging="1191"/>
      <w:contextualSpacing/>
    </w:pPr>
  </w:style>
  <w:style w:type="paragraph" w:styleId="ZCom" w:customStyle="1">
    <w:name w:val="Z_Com"/>
    <w:basedOn w:val="Normal"/>
    <w:next w:val="Normal"/>
    <w:uiPriority w:val="2"/>
    <w:pPr>
      <w:widowControl w:val="0"/>
      <w:spacing w:before="90" w:after="0"/>
      <w:ind w:right="85"/>
      <w:jc w:val="left"/>
    </w:pPr>
  </w:style>
  <w:style w:type="paragraph" w:styleId="ZDGName" w:customStyle="1">
    <w:name w:val="Z_DGName"/>
    <w:basedOn w:val="Normal"/>
    <w:uiPriority w:val="2"/>
    <w:pPr>
      <w:widowControl w:val="0"/>
      <w:spacing w:after="0"/>
      <w:ind w:right="85"/>
      <w:jc w:val="left"/>
    </w:pPr>
    <w:rPr>
      <w:sz w:val="16"/>
    </w:rPr>
  </w:style>
  <w:style w:type="paragraph" w:styleId="ZFlag" w:customStyle="1">
    <w:name w:val="Z_Flag"/>
    <w:basedOn w:val="Normal"/>
    <w:next w:val="Normal"/>
    <w:uiPriority w:val="2"/>
    <w:pPr>
      <w:widowControl w:val="0"/>
      <w:spacing w:after="0"/>
      <w:ind w:right="85"/>
    </w:pPr>
  </w:style>
  <w:style w:type="paragraph" w:styleId="Header">
    <w:name w:val="header"/>
    <w:basedOn w:val="Normal"/>
    <w:link w:val="HeaderChar"/>
    <w:uiPriority w:val="2"/>
    <w:pPr>
      <w:tabs>
        <w:tab w:val="center" w:pos="4150"/>
        <w:tab w:val="right" w:pos="830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2"/>
    <w:rPr>
      <w:sz w:val="24"/>
    </w:rPr>
  </w:style>
  <w:style w:type="table" w:styleId="EurolookClassicBlue" w:customStyle="1">
    <w:name w:val="Eurolook Classic Blue"/>
    <w:basedOn w:val="TableNormal"/>
    <w:pPr>
      <w:spacing w:after="240"/>
    </w:pPr>
    <w:tblPr>
      <w:tblStyleRowBandSize w:val="1"/>
      <w:tblStyleColBandSize w:val="1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4494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4494"/>
      </w:rPr>
    </w:tblStylePr>
    <w:tblStylePr w:type="band2Horz">
      <w:tblPr/>
      <w:tcPr>
        <w:shd w:val="clear" w:color="auto" w:fill="EBECED"/>
      </w:tcPr>
    </w:tblStylePr>
  </w:style>
  <w:style w:type="table" w:styleId="EurolookClassicBlue1" w:customStyle="1">
    <w:name w:val="Eurolook Classic Blue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4494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4494"/>
      </w:rPr>
    </w:tblStylePr>
    <w:tblStylePr w:type="band2Horz">
      <w:tblPr/>
      <w:tcPr>
        <w:shd w:val="clear" w:color="auto" w:fill="EBECED"/>
      </w:tcPr>
    </w:tblStylePr>
  </w:style>
  <w:style w:type="table" w:styleId="EurolookClassicBlue2" w:customStyle="1">
    <w:name w:val="Eurolook Classic Blue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4494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4494"/>
      </w:rPr>
    </w:tblStylePr>
    <w:tblStylePr w:type="band2Horz">
      <w:tblPr/>
      <w:tcPr>
        <w:shd w:val="clear" w:color="auto" w:fill="EBECED"/>
      </w:tcPr>
    </w:tblStylePr>
  </w:style>
  <w:style w:type="table" w:styleId="EurolookClassicBlue3" w:customStyle="1">
    <w:name w:val="Eurolook Classic Blue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4494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4494"/>
      </w:rPr>
    </w:tblStylePr>
    <w:tblStylePr w:type="band2Horz">
      <w:tblPr/>
      <w:tcPr>
        <w:shd w:val="clear" w:color="auto" w:fill="EBECED"/>
      </w:tcPr>
    </w:tblStylePr>
  </w:style>
  <w:style w:type="table" w:styleId="EurolookClassicBlue4" w:customStyle="1">
    <w:name w:val="Eurolook Classic Blue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4494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4494"/>
      </w:rPr>
    </w:tblStylePr>
    <w:tblStylePr w:type="band2Horz">
      <w:tblPr/>
      <w:tcPr>
        <w:shd w:val="clear" w:color="auto" w:fill="EBECED"/>
      </w:tcPr>
    </w:tblStylePr>
  </w:style>
  <w:style w:type="table" w:styleId="EurolookClassicGrey" w:customStyle="1">
    <w:name w:val="Eurolook Classic Grey"/>
    <w:basedOn w:val="TableNormal"/>
    <w:pPr>
      <w:spacing w:after="240"/>
    </w:pPr>
    <w:tblPr>
      <w:tblStyleRowBandSize w:val="1"/>
      <w:tblStyleColBandSize w:val="1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646567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646567"/>
      </w:rPr>
    </w:tblStylePr>
    <w:tblStylePr w:type="band2Horz">
      <w:tblPr/>
      <w:tcPr>
        <w:shd w:val="clear" w:color="auto" w:fill="EBECED"/>
      </w:tcPr>
    </w:tblStylePr>
  </w:style>
  <w:style w:type="table" w:styleId="EurolookClassicGrey1" w:customStyle="1">
    <w:name w:val="Eurolook Classic Grey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646567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646567"/>
      </w:rPr>
    </w:tblStylePr>
    <w:tblStylePr w:type="band2Horz">
      <w:tblPr/>
      <w:tcPr>
        <w:shd w:val="clear" w:color="auto" w:fill="EBECED"/>
      </w:tcPr>
    </w:tblStylePr>
  </w:style>
  <w:style w:type="table" w:styleId="EurolookClassicGrey2" w:customStyle="1">
    <w:name w:val="Eurolook Classic Grey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646567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646567"/>
      </w:rPr>
    </w:tblStylePr>
    <w:tblStylePr w:type="band2Horz">
      <w:tblPr/>
      <w:tcPr>
        <w:shd w:val="clear" w:color="auto" w:fill="EBECED"/>
      </w:tcPr>
    </w:tblStylePr>
  </w:style>
  <w:style w:type="table" w:styleId="EurolookClassicGrey3" w:customStyle="1">
    <w:name w:val="Eurolook Classic Grey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646567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646567"/>
      </w:rPr>
    </w:tblStylePr>
    <w:tblStylePr w:type="band2Horz">
      <w:tblPr/>
      <w:tcPr>
        <w:shd w:val="clear" w:color="auto" w:fill="EBECED"/>
      </w:tcPr>
    </w:tblStylePr>
  </w:style>
  <w:style w:type="table" w:styleId="EurolookClassicGrey4" w:customStyle="1">
    <w:name w:val="Eurolook Classic Grey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646567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646567"/>
      </w:rPr>
    </w:tblStylePr>
    <w:tblStylePr w:type="band2Horz">
      <w:tblPr/>
      <w:tcPr>
        <w:shd w:val="clear" w:color="auto" w:fill="EBECED"/>
      </w:tcPr>
    </w:tblStylePr>
  </w:style>
  <w:style w:type="table" w:styleId="EurolookClassicOlive" w:customStyle="1">
    <w:name w:val="Eurolook Classic Olive"/>
    <w:basedOn w:val="TableNormal"/>
    <w:pPr>
      <w:spacing w:after="240"/>
    </w:pPr>
    <w:tblPr>
      <w:tblStyleRowBandSize w:val="1"/>
      <w:tblStyleColBandSize w:val="1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4E7849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4E7849"/>
      </w:rPr>
    </w:tblStylePr>
    <w:tblStylePr w:type="band2Horz">
      <w:tblPr/>
      <w:tcPr>
        <w:shd w:val="clear" w:color="auto" w:fill="EBECED"/>
      </w:tcPr>
    </w:tblStylePr>
  </w:style>
  <w:style w:type="table" w:styleId="EurolookClassicOlive1" w:customStyle="1">
    <w:name w:val="Eurolook Classic Olive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4E7849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4E7849"/>
      </w:rPr>
    </w:tblStylePr>
    <w:tblStylePr w:type="band2Horz">
      <w:tblPr/>
      <w:tcPr>
        <w:shd w:val="clear" w:color="auto" w:fill="EBECED"/>
      </w:tcPr>
    </w:tblStylePr>
  </w:style>
  <w:style w:type="table" w:styleId="EurolookClassicOlive2" w:customStyle="1">
    <w:name w:val="Eurolook Classic Olive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4E7849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4E7849"/>
      </w:rPr>
    </w:tblStylePr>
    <w:tblStylePr w:type="band2Horz">
      <w:tblPr/>
      <w:tcPr>
        <w:shd w:val="clear" w:color="auto" w:fill="EBECED"/>
      </w:tcPr>
    </w:tblStylePr>
  </w:style>
  <w:style w:type="table" w:styleId="EurolookClassicOlive3" w:customStyle="1">
    <w:name w:val="Eurolook Classic Olive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4E7849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4E7849"/>
      </w:rPr>
    </w:tblStylePr>
    <w:tblStylePr w:type="band2Horz">
      <w:tblPr/>
      <w:tcPr>
        <w:shd w:val="clear" w:color="auto" w:fill="EBECED"/>
      </w:tcPr>
    </w:tblStylePr>
  </w:style>
  <w:style w:type="table" w:styleId="EurolookClassicOlive4" w:customStyle="1">
    <w:name w:val="Eurolook Classic Olive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4E7849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4E7849"/>
      </w:rPr>
    </w:tblStylePr>
    <w:tblStylePr w:type="band2Horz">
      <w:tblPr/>
      <w:tcPr>
        <w:shd w:val="clear" w:color="auto" w:fill="EBECED"/>
      </w:tcPr>
    </w:tblStylePr>
  </w:style>
  <w:style w:type="table" w:styleId="EurolookClassicPetrol" w:customStyle="1">
    <w:name w:val="Eurolook Classic Petrol"/>
    <w:basedOn w:val="TableNormal"/>
    <w:pPr>
      <w:spacing w:after="240"/>
    </w:pPr>
    <w:tblPr>
      <w:tblStyleRowBandSize w:val="1"/>
      <w:tblStyleColBandSize w:val="1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7D98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7D98"/>
      </w:rPr>
    </w:tblStylePr>
    <w:tblStylePr w:type="band2Horz">
      <w:tblPr/>
      <w:tcPr>
        <w:shd w:val="clear" w:color="auto" w:fill="EBECED"/>
      </w:tcPr>
    </w:tblStylePr>
  </w:style>
  <w:style w:type="table" w:styleId="EurolookClassicPetrol1" w:customStyle="1">
    <w:name w:val="Eurolook Classic Petrol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7D98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7D98"/>
      </w:rPr>
    </w:tblStylePr>
    <w:tblStylePr w:type="band2Horz">
      <w:tblPr/>
      <w:tcPr>
        <w:shd w:val="clear" w:color="auto" w:fill="EBECED"/>
      </w:tcPr>
    </w:tblStylePr>
  </w:style>
  <w:style w:type="table" w:styleId="EurolookClassicPetrol2" w:customStyle="1">
    <w:name w:val="Eurolook Classic Petrol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7D98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7D98"/>
      </w:rPr>
    </w:tblStylePr>
    <w:tblStylePr w:type="band2Horz">
      <w:tblPr/>
      <w:tcPr>
        <w:shd w:val="clear" w:color="auto" w:fill="EBECED"/>
      </w:tcPr>
    </w:tblStylePr>
  </w:style>
  <w:style w:type="table" w:styleId="EurolookClassicPetrol3" w:customStyle="1">
    <w:name w:val="Eurolook Classic Petrol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7D98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7D98"/>
      </w:rPr>
    </w:tblStylePr>
    <w:tblStylePr w:type="band2Horz">
      <w:tblPr/>
      <w:tcPr>
        <w:shd w:val="clear" w:color="auto" w:fill="EBECED"/>
      </w:tcPr>
    </w:tblStylePr>
  </w:style>
  <w:style w:type="table" w:styleId="EurolookClassicPetrol4" w:customStyle="1">
    <w:name w:val="Eurolook Classic Petrol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007D98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007D98"/>
      </w:rPr>
    </w:tblStylePr>
    <w:tblStylePr w:type="band2Horz">
      <w:tblPr/>
      <w:tcPr>
        <w:shd w:val="clear" w:color="auto" w:fill="EBECED"/>
      </w:tcPr>
    </w:tblStylePr>
  </w:style>
  <w:style w:type="table" w:styleId="EurolookClassicPurple" w:customStyle="1">
    <w:name w:val="Eurolook Classic Purple"/>
    <w:basedOn w:val="TableNormal"/>
    <w:pPr>
      <w:spacing w:after="240"/>
    </w:pPr>
    <w:tblPr>
      <w:tblStyleRowBandSize w:val="1"/>
      <w:tblStyleColBandSize w:val="1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771D7B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771D7B"/>
      </w:rPr>
    </w:tblStylePr>
    <w:tblStylePr w:type="band2Horz">
      <w:tblPr/>
      <w:tcPr>
        <w:shd w:val="clear" w:color="auto" w:fill="EBECED"/>
      </w:tcPr>
    </w:tblStylePr>
  </w:style>
  <w:style w:type="table" w:styleId="EurolookClassicPurple1" w:customStyle="1">
    <w:name w:val="Eurolook Classic Purple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771D7B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771D7B"/>
      </w:rPr>
    </w:tblStylePr>
    <w:tblStylePr w:type="band2Horz">
      <w:tblPr/>
      <w:tcPr>
        <w:shd w:val="clear" w:color="auto" w:fill="EBECED"/>
      </w:tcPr>
    </w:tblStylePr>
  </w:style>
  <w:style w:type="table" w:styleId="EurolookClassicPurple2" w:customStyle="1">
    <w:name w:val="Eurolook Classic Purple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771D7B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771D7B"/>
      </w:rPr>
    </w:tblStylePr>
    <w:tblStylePr w:type="band2Horz">
      <w:tblPr/>
      <w:tcPr>
        <w:shd w:val="clear" w:color="auto" w:fill="EBECED"/>
      </w:tcPr>
    </w:tblStylePr>
  </w:style>
  <w:style w:type="table" w:styleId="EurolookClassicPurple3" w:customStyle="1">
    <w:name w:val="Eurolook Classic Purple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771D7B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771D7B"/>
      </w:rPr>
    </w:tblStylePr>
    <w:tblStylePr w:type="band2Horz">
      <w:tblPr/>
      <w:tcPr>
        <w:shd w:val="clear" w:color="auto" w:fill="EBECED"/>
      </w:tcPr>
    </w:tblStylePr>
  </w:style>
  <w:style w:type="table" w:styleId="EurolookClassicPurple4" w:customStyle="1">
    <w:name w:val="Eurolook Classic Purple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771D7B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771D7B"/>
      </w:rPr>
    </w:tblStylePr>
    <w:tblStylePr w:type="band2Horz">
      <w:tblPr/>
      <w:tcPr>
        <w:shd w:val="clear" w:color="auto" w:fill="EBECED"/>
      </w:tcPr>
    </w:tblStylePr>
  </w:style>
  <w:style w:type="table" w:styleId="EurolookClassicRust" w:customStyle="1">
    <w:name w:val="Eurolook Classic Rust"/>
    <w:basedOn w:val="TableNormal"/>
    <w:pPr>
      <w:spacing w:after="240"/>
    </w:pPr>
    <w:tblPr>
      <w:tblStyleRowBandSize w:val="1"/>
      <w:tblStyleColBandSize w:val="1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BF4B36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BF4B36"/>
      </w:rPr>
    </w:tblStylePr>
    <w:tblStylePr w:type="band2Horz">
      <w:tblPr/>
      <w:tcPr>
        <w:shd w:val="clear" w:color="auto" w:fill="EBECED"/>
      </w:tcPr>
    </w:tblStylePr>
  </w:style>
  <w:style w:type="table" w:styleId="EurolookClassicRust1" w:customStyle="1">
    <w:name w:val="Eurolook Classic Rust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BF4B36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BF4B36"/>
      </w:rPr>
    </w:tblStylePr>
    <w:tblStylePr w:type="band2Horz">
      <w:tblPr/>
      <w:tcPr>
        <w:shd w:val="clear" w:color="auto" w:fill="EBECED"/>
      </w:tcPr>
    </w:tblStylePr>
  </w:style>
  <w:style w:type="table" w:styleId="EurolookClassicRust2" w:customStyle="1">
    <w:name w:val="Eurolook Classic Rust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BF4B36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BF4B36"/>
      </w:rPr>
    </w:tblStylePr>
    <w:tblStylePr w:type="band2Horz">
      <w:tblPr/>
      <w:tcPr>
        <w:shd w:val="clear" w:color="auto" w:fill="EBECED"/>
      </w:tcPr>
    </w:tblStylePr>
  </w:style>
  <w:style w:type="table" w:styleId="EurolookClassicRust3" w:customStyle="1">
    <w:name w:val="Eurolook Classic Rust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BF4B36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BF4B36"/>
      </w:rPr>
    </w:tblStylePr>
    <w:tblStylePr w:type="band2Horz">
      <w:tblPr/>
      <w:tcPr>
        <w:shd w:val="clear" w:color="auto" w:fill="EBECED"/>
      </w:tcPr>
    </w:tblStylePr>
  </w:style>
  <w:style w:type="table" w:styleId="EurolookClassicRust4" w:customStyle="1">
    <w:name w:val="Eurolook Classic Rust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single" w:color="C5C7C8" w:sz="6" w:space="0"/>
        <w:left w:val="single" w:color="C5C7C8" w:sz="6" w:space="0"/>
        <w:bottom w:val="single" w:color="C5C7C8" w:sz="6" w:space="0"/>
        <w:right w:val="single" w:color="C5C7C8" w:sz="6" w:space="0"/>
        <w:insideH w:val="single" w:color="C5C7C8" w:sz="6" w:space="0"/>
        <w:insideV w:val="single" w:color="C5C7C8" w:sz="6" w:space="0"/>
      </w:tblBorders>
    </w:tblPr>
    <w:tblStylePr w:type="firstRow">
      <w:rPr>
        <w:color w:val="FFFFFF"/>
      </w:rPr>
      <w:tblPr/>
      <w:tcPr>
        <w:shd w:val="clear" w:color="auto" w:fill="BF4B36"/>
      </w:tcPr>
    </w:tblStylePr>
    <w:tblStylePr w:type="lastRow">
      <w:tblPr/>
      <w:tcPr>
        <w:shd w:val="clear" w:color="auto" w:fill="DADADA"/>
      </w:tcPr>
    </w:tblStylePr>
    <w:tblStylePr w:type="firstCol">
      <w:rPr>
        <w:color w:val="BF4B36"/>
      </w:rPr>
    </w:tblStylePr>
    <w:tblStylePr w:type="band2Horz">
      <w:tblPr/>
      <w:tcPr>
        <w:shd w:val="clear" w:color="auto" w:fill="EBECED"/>
      </w:tcPr>
    </w:tblStylePr>
  </w:style>
  <w:style w:type="table" w:styleId="EurolookLightBlue" w:customStyle="1">
    <w:name w:val="Eurolook Light Blue"/>
    <w:basedOn w:val="TableNormal"/>
    <w:pPr>
      <w:spacing w:after="240"/>
    </w:pPr>
    <w:tblPr>
      <w:tblStyleRowBandSize w:val="1"/>
      <w:tblStyleColBandSize w:val="1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4494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b w:val="0"/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Blue1" w:customStyle="1">
    <w:name w:val="Eurolook Light Blue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4494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b w:val="0"/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Blue2" w:customStyle="1">
    <w:name w:val="Eurolook Light Blue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4494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b w:val="0"/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Blue3" w:customStyle="1">
    <w:name w:val="Eurolook Light Blue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4494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b w:val="0"/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Blue4" w:customStyle="1">
    <w:name w:val="Eurolook Light Blue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4494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b w:val="0"/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Grey" w:customStyle="1">
    <w:name w:val="Eurolook Light Grey"/>
    <w:basedOn w:val="TableNormal"/>
    <w:pPr>
      <w:spacing w:after="240"/>
    </w:pPr>
    <w:tblPr>
      <w:tblStyleRowBandSize w:val="1"/>
      <w:tblStyleColBandSize w:val="1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646567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Grey1" w:customStyle="1">
    <w:name w:val="Eurolook Light Grey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646567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Grey2" w:customStyle="1">
    <w:name w:val="Eurolook Light Grey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646567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Grey3" w:customStyle="1">
    <w:name w:val="Eurolook Light Grey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646567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Grey4" w:customStyle="1">
    <w:name w:val="Eurolook Light Grey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646567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Olive" w:customStyle="1">
    <w:name w:val="Eurolook Light Olive"/>
    <w:basedOn w:val="TableNormal"/>
    <w:pPr>
      <w:spacing w:after="240"/>
    </w:pPr>
    <w:tblPr>
      <w:tblStyleRowBandSize w:val="1"/>
      <w:tblStyleColBandSize w:val="1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4E7849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Olive1" w:customStyle="1">
    <w:name w:val="Eurolook Light Olive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4E7849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Olive2" w:customStyle="1">
    <w:name w:val="Eurolook Light Olive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4E7849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Olive3" w:customStyle="1">
    <w:name w:val="Eurolook Light Olive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4E7849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Olive4" w:customStyle="1">
    <w:name w:val="Eurolook Light Olive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4E7849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etrol" w:customStyle="1">
    <w:name w:val="Eurolook Light Petrol"/>
    <w:basedOn w:val="TableNormal"/>
    <w:pPr>
      <w:spacing w:after="240"/>
    </w:pPr>
    <w:tblPr>
      <w:tblStyleRowBandSize w:val="1"/>
      <w:tblStyleColBandSize w:val="1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7D98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etrol1" w:customStyle="1">
    <w:name w:val="Eurolook Light Petrol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7D98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etrol2" w:customStyle="1">
    <w:name w:val="Eurolook Light Petrol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7D98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etrol3" w:customStyle="1">
    <w:name w:val="Eurolook Light Petrol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7D98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etrol4" w:customStyle="1">
    <w:name w:val="Eurolook Light Petrol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007D98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urple" w:customStyle="1">
    <w:name w:val="Eurolook Light Purple"/>
    <w:basedOn w:val="TableNormal"/>
    <w:pPr>
      <w:spacing w:after="240"/>
    </w:pPr>
    <w:tblPr>
      <w:tblStyleRowBandSize w:val="1"/>
      <w:tblStyleColBandSize w:val="1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771D7B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urple1" w:customStyle="1">
    <w:name w:val="Eurolook Light Purple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771D7B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urple2" w:customStyle="1">
    <w:name w:val="Eurolook Light Purple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771D7B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urple3" w:customStyle="1">
    <w:name w:val="Eurolook Light Purple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771D7B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Purple4" w:customStyle="1">
    <w:name w:val="Eurolook Light Purple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771D7B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Rust" w:customStyle="1">
    <w:name w:val="Eurolook Light Rust"/>
    <w:basedOn w:val="TableNormal"/>
    <w:pPr>
      <w:spacing w:after="240"/>
    </w:pPr>
    <w:tblPr>
      <w:tblStyleRowBandSize w:val="1"/>
      <w:tblStyleColBandSize w:val="1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BF4B36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Rust1" w:customStyle="1">
    <w:name w:val="Eurolook Light Rust 1"/>
    <w:basedOn w:val="TableNormal"/>
    <w:semiHidden/>
    <w:unhideWhenUsed/>
    <w:pPr>
      <w:spacing w:after="240"/>
    </w:pPr>
    <w:tblPr>
      <w:tblStyleRowBandSize w:val="1"/>
      <w:tblStyleColBandSize w:val="1"/>
      <w:tblInd w:w="482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BF4B36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Rust2" w:customStyle="1">
    <w:name w:val="Eurolook Light Rust 2"/>
    <w:basedOn w:val="TableNormal"/>
    <w:semiHidden/>
    <w:unhideWhenUsed/>
    <w:pPr>
      <w:spacing w:after="240"/>
    </w:pPr>
    <w:tblPr>
      <w:tblStyleRowBandSize w:val="1"/>
      <w:tblStyleColBandSize w:val="1"/>
      <w:tblInd w:w="1077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BF4B36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Rust3" w:customStyle="1">
    <w:name w:val="Eurolook Light Rust 3"/>
    <w:basedOn w:val="TableNormal"/>
    <w:semiHidden/>
    <w:unhideWhenUsed/>
    <w:pPr>
      <w:spacing w:after="240"/>
    </w:pPr>
    <w:tblPr>
      <w:tblStyleRowBandSize w:val="1"/>
      <w:tblStyleColBandSize w:val="1"/>
      <w:tblInd w:w="1916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BF4B36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LightRust4" w:customStyle="1">
    <w:name w:val="Eurolook Light Rust 4"/>
    <w:basedOn w:val="TableNormal"/>
    <w:semiHidden/>
    <w:unhideWhenUsed/>
    <w:pPr>
      <w:spacing w:after="240"/>
    </w:pPr>
    <w:tblPr>
      <w:tblStyleRowBandSize w:val="1"/>
      <w:tblStyleColBandSize w:val="1"/>
      <w:tblInd w:w="2880" w:type="dxa"/>
      <w:tblBorders>
        <w:top w:val="nil"/>
        <w:left w:val="nil"/>
        <w:bottom w:val="nil"/>
        <w:right w:val="nil"/>
        <w:insideH w:val="single" w:color="C5C7C8" w:sz="6" w:space="0"/>
        <w:insideV w:val="single" w:color="C5C7C8" w:sz="6" w:space="0"/>
      </w:tblBorders>
    </w:tblPr>
    <w:tcPr>
      <w:shd w:val="clear" w:color="auto" w:fill="auto"/>
    </w:tcPr>
    <w:tblStylePr w:type="firstRow">
      <w:rPr>
        <w:b w:val="0"/>
        <w:smallCaps/>
        <w:color w:val="BF4B36"/>
      </w:rPr>
      <w:tblPr/>
      <w:tcPr>
        <w:tcBorders>
          <w:bottom w:val="single" w:color="404040" w:themeColor="text1" w:themeTint="BF" w:sz="12" w:space="0"/>
        </w:tcBorders>
        <w:shd w:val="clear" w:color="auto" w:fill="auto"/>
        <w:vAlign w:val="bottom"/>
      </w:tcPr>
    </w:tblStylePr>
    <w:tblStylePr w:type="lastRow">
      <w:rPr>
        <w:b w:val="0"/>
      </w:rPr>
      <w:tblPr/>
      <w:tcPr>
        <w:tcBorders>
          <w:top w:val="single" w:color="404040" w:themeColor="text1" w:themeTint="BF" w:sz="12" w:space="0"/>
        </w:tcBorders>
        <w:shd w:val="clear" w:color="auto" w:fill="auto"/>
      </w:tcPr>
    </w:tblStylePr>
    <w:tblStylePr w:type="firstCol">
      <w:rPr>
        <w:color w:val="000000"/>
      </w:rPr>
      <w:tblPr/>
      <w:tcPr>
        <w:tcBorders>
          <w:right w:val="single" w:color="404040" w:themeColor="text1" w:themeTint="BF" w:sz="12" w:space="0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FFFFFF" w:themeColor="background1" w:fill="F2F2F2"/>
      </w:tcPr>
    </w:tblStylePr>
  </w:style>
  <w:style w:type="table" w:styleId="EurolookTable" w:customStyle="1">
    <w:name w:val="Eurolook Table"/>
    <w:semiHidden/>
    <w:unhideWhenUsed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rPr>
        <w:cantSplit/>
        <w:tblHeader/>
      </w:trPr>
    </w:tblStylePr>
  </w:style>
  <w:style w:type="table" w:styleId="EurolookTable1" w:customStyle="1">
    <w:name w:val="Eurolook Table 1"/>
    <w:basedOn w:val="EurolookTable"/>
    <w:semiHidden/>
    <w:unhideWhenUsed/>
    <w:tblPr>
      <w:tblInd w:w="482" w:type="dxa"/>
    </w:tblPr>
    <w:tblStylePr w:type="firstRow">
      <w:rPr>
        <w:b/>
      </w:rPr>
      <w:tblPr/>
      <w:trPr>
        <w:cantSplit/>
        <w:tblHeader/>
      </w:trPr>
    </w:tblStylePr>
  </w:style>
  <w:style w:type="table" w:styleId="EurolookTable2" w:customStyle="1">
    <w:name w:val="Eurolook Table 2"/>
    <w:basedOn w:val="EurolookTable"/>
    <w:semiHidden/>
    <w:unhideWhenUsed/>
    <w:tblPr>
      <w:tblInd w:w="1077" w:type="dxa"/>
    </w:tblPr>
    <w:tblStylePr w:type="firstRow">
      <w:rPr>
        <w:b/>
      </w:rPr>
      <w:tblPr/>
      <w:trPr>
        <w:cantSplit/>
        <w:tblHeader/>
      </w:trPr>
    </w:tblStylePr>
  </w:style>
  <w:style w:type="table" w:styleId="EurolookTable3" w:customStyle="1">
    <w:name w:val="Eurolook Table 3"/>
    <w:basedOn w:val="EurolookTable"/>
    <w:semiHidden/>
    <w:unhideWhenUsed/>
    <w:tblPr>
      <w:tblInd w:w="1916" w:type="dxa"/>
    </w:tblPr>
    <w:tblStylePr w:type="firstRow">
      <w:rPr>
        <w:b/>
      </w:rPr>
      <w:tblPr/>
      <w:trPr>
        <w:cantSplit/>
        <w:tblHeader/>
      </w:trPr>
    </w:tblStylePr>
  </w:style>
  <w:style w:type="table" w:styleId="EurolookTable4" w:customStyle="1">
    <w:name w:val="Eurolook Table 4"/>
    <w:basedOn w:val="EurolookTable"/>
    <w:semiHidden/>
    <w:unhideWhenUsed/>
    <w:tblPr>
      <w:tblInd w:w="2880" w:type="dxa"/>
    </w:tblPr>
    <w:tblStylePr w:type="firstRow">
      <w:rPr>
        <w:b/>
      </w:rPr>
      <w:tblPr/>
      <w:trPr>
        <w:cantSplit/>
        <w:tblHeader/>
      </w:trPr>
    </w:tblStylePr>
  </w:style>
  <w:style w:type="table" w:styleId="HelperTableBase" w:customStyle="1">
    <w:name w:val="Helper Table Base"/>
    <w:semiHidden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NoteTable" w:customStyle="1">
    <w:name w:val="Note Table"/>
    <w:basedOn w:val="HelperTableBase"/>
    <w:semiHidden/>
    <w:tblPr>
      <w:tblCellMar>
        <w:left w:w="108" w:type="dxa"/>
        <w:right w:w="108" w:type="dxa"/>
      </w:tblCellMar>
    </w:tblPr>
  </w:style>
  <w:style w:type="table" w:styleId="SignatureTable" w:customStyle="1">
    <w:name w:val="Signature Table"/>
    <w:basedOn w:val="HelperTableBase"/>
    <w:semiHidden/>
    <w:tblPr/>
  </w:style>
  <w:style w:type="table" w:styleId="TableGrid">
    <w:name w:val="Table Grid"/>
    <w:uiPriority w:val="59"/>
    <w:tblPr>
      <w:tblStyleRowBandSize w:val="1"/>
      <w:tblStyleCol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etterhead" w:customStyle="1">
    <w:name w:val="Table Letterhead"/>
    <w:basedOn w:val="TableNormal"/>
    <w:semiHidden/>
    <w:tblPr>
      <w:tblCellMar>
        <w:left w:w="0" w:type="dxa"/>
        <w:bottom w:w="34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locked/>
    <w:rsid w:val="00E21D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locked/>
    <w:rsid w:val="00E21DBD"/>
    <w:pPr>
      <w:spacing w:after="200" w:line="276" w:lineRule="auto"/>
      <w:ind w:left="720"/>
      <w:contextualSpacing/>
      <w:jc w:val="left"/>
    </w:pPr>
    <w:rPr>
      <w:rFonts w:asciiTheme="minorHAnsi" w:hAnsiTheme="minorHAnsi" w:eastAsiaTheme="minorHAnsi" w:cstheme="minorBidi"/>
      <w:sz w:val="22"/>
      <w:szCs w:val="22"/>
      <w:lang w:val="fr-BE" w:eastAsia="en-US"/>
    </w:rPr>
  </w:style>
  <w:style w:type="paragraph" w:styleId="Default" w:customStyle="1">
    <w:name w:val="Default"/>
    <w:rsid w:val="00C75BA4"/>
    <w:pPr>
      <w:autoSpaceDE w:val="0"/>
      <w:autoSpaceDN w:val="0"/>
      <w:adjustRightInd w:val="0"/>
    </w:pPr>
    <w:rPr>
      <w:color w:val="000000"/>
      <w:szCs w:val="24"/>
      <w:lang w:val="en-IE"/>
    </w:rPr>
  </w:style>
  <w:style w:type="character" w:styleId="FootnoteReference">
    <w:name w:val="footnote reference"/>
    <w:basedOn w:val="DefaultParagraphFont"/>
    <w:semiHidden/>
    <w:locked/>
    <w:rsid w:val="00C75BA4"/>
    <w:rPr>
      <w:vertAlign w:val="superscript"/>
    </w:rPr>
  </w:style>
  <w:style w:type="character" w:styleId="FollowedHyperlink">
    <w:name w:val="FollowedHyperlink"/>
    <w:basedOn w:val="DefaultParagraphFont"/>
    <w:semiHidden/>
    <w:locked/>
    <w:rsid w:val="00CB5B61"/>
    <w:rPr>
      <w:color w:val="954F72" w:themeColor="followedHyperlink"/>
      <w:u w:val="single"/>
    </w:rPr>
  </w:style>
  <w:style w:type="paragraph" w:styleId="Revision">
    <w:name w:val="Revision"/>
    <w:hidden/>
    <w:semiHidden/>
    <w:locked/>
    <w:rsid w:val="00B73F08"/>
  </w:style>
  <w:style w:type="paragraph" w:styleId="BodyText">
    <w:name w:val="Body Text"/>
    <w:basedOn w:val="Normal"/>
    <w:link w:val="BodyTextChar"/>
    <w:uiPriority w:val="1"/>
    <w:qFormat/>
    <w:locked/>
    <w:rsid w:val="00665583"/>
    <w:pPr>
      <w:widowControl w:val="0"/>
      <w:autoSpaceDE w:val="0"/>
      <w:autoSpaceDN w:val="0"/>
      <w:spacing w:after="0"/>
      <w:jc w:val="left"/>
    </w:pPr>
    <w:rPr>
      <w:szCs w:val="24"/>
      <w:lang w:val="en-US"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665583"/>
    <w:rPr>
      <w:szCs w:val="24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semiHidden/>
    <w:locked/>
    <w:rsid w:val="00B8014C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semiHidden/>
    <w:rsid w:val="00B8014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locked/>
    <w:rsid w:val="00B8014C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semiHidden/>
    <w:rsid w:val="00B8014C"/>
    <w:rPr>
      <w:rFonts w:ascii="Arial" w:hAnsi="Arial" w:cs="Arial"/>
      <w:vanish/>
      <w:sz w:val="16"/>
      <w:szCs w:val="16"/>
    </w:rPr>
  </w:style>
  <w:style w:type="character" w:styleId="UnresolvedMention">
    <w:name w:val="Unresolved Mention"/>
    <w:basedOn w:val="DefaultParagraphFont"/>
    <w:semiHidden/>
    <w:locked/>
    <w:rsid w:val="00D05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Type="http://schemas.openxmlformats.org/officeDocument/2006/relationships/endnotes" Target="endnotes.xml" Id="rId13" /><Relationship Type="http://schemas.openxmlformats.org/officeDocument/2006/relationships/control" Target="activeX/activeX1.xml" Id="rId18" /><Relationship Type="http://schemas.openxmlformats.org/officeDocument/2006/relationships/control" Target="activeX/activeX5.xml" Id="rId26" /><Relationship Type="http://schemas.openxmlformats.org/officeDocument/2006/relationships/image" Target="media/image4.wmf" Id="rId21" /><Relationship Type="http://schemas.openxmlformats.org/officeDocument/2006/relationships/fontTable" Target="fontTable.xml" Id="rId34" /><Relationship Type="http://schemas.openxmlformats.org/officeDocument/2006/relationships/footnotes" Target="footnotes.xml" Id="rId12" /><Relationship Type="http://schemas.openxmlformats.org/officeDocument/2006/relationships/image" Target="media/image2.wmf" Id="rId17" /><Relationship Type="http://schemas.openxmlformats.org/officeDocument/2006/relationships/image" Target="media/image6.wmf" Id="rId25" /><Relationship Type="http://schemas.openxmlformats.org/officeDocument/2006/relationships/footer" Target="footer2.xml" Id="rId33" /><Relationship Type="http://schemas.openxmlformats.org/officeDocument/2006/relationships/hyperlink" Target="mailto:madalina.ivanica@ec.europa.eu" TargetMode="External" Id="rId16" /><Relationship Type="http://schemas.openxmlformats.org/officeDocument/2006/relationships/control" Target="activeX/activeX2.xml" Id="rId20" /><Relationship Type="http://schemas.openxmlformats.org/officeDocument/2006/relationships/hyperlink" Target="https://eur-lex.europa.eu/legal-content/EN/TXT/?uri=CELEX:32015D0444" TargetMode="External" Id="rId29" /><Relationship Type="http://schemas.openxmlformats.org/officeDocument/2006/relationships/webSettings" Target="webSettings.xml" Id="rId11" /><Relationship Type="http://schemas.openxmlformats.org/officeDocument/2006/relationships/control" Target="activeX/activeX4.xml" Id="rId24" /><Relationship Type="http://schemas.openxmlformats.org/officeDocument/2006/relationships/footer" Target="footer1.xml" Id="rId32" /><Relationship Type="http://schemas.openxmlformats.org/officeDocument/2006/relationships/hyperlink" Target="mailto:joan.canton@ec.europa.eu" TargetMode="External" Id="rId15" /><Relationship Type="http://schemas.openxmlformats.org/officeDocument/2006/relationships/image" Target="media/image5.wmf" Id="rId23" /><Relationship Type="http://schemas.openxmlformats.org/officeDocument/2006/relationships/control" Target="activeX/activeX6.xml" Id="rId28" /><Relationship Type="http://schemas.openxmlformats.org/officeDocument/2006/relationships/theme" Target="theme/theme1.xml" Id="rId36" /><Relationship Type="http://schemas.openxmlformats.org/officeDocument/2006/relationships/settings" Target="settings.xml" Id="rId10" /><Relationship Type="http://schemas.openxmlformats.org/officeDocument/2006/relationships/image" Target="media/image3.wmf" Id="rId19" /><Relationship Type="http://schemas.openxmlformats.org/officeDocument/2006/relationships/hyperlink" Target="https://europa.eu/europass/en/create-europass-cv" TargetMode="External" Id="rId31" /><Relationship Type="http://schemas.openxmlformats.org/officeDocument/2006/relationships/styles" Target="styles.xml" Id="rId9" /><Relationship Type="http://schemas.openxmlformats.org/officeDocument/2006/relationships/image" Target="media/image1.png" Id="rId14" /><Relationship Type="http://schemas.openxmlformats.org/officeDocument/2006/relationships/control" Target="activeX/activeX3.xml" Id="rId22" /><Relationship Type="http://schemas.openxmlformats.org/officeDocument/2006/relationships/image" Target="media/image7.wmf" Id="rId27" /><Relationship Type="http://schemas.openxmlformats.org/officeDocument/2006/relationships/hyperlink" Target="http://europass.cedefop.europa.eu/en/documents/curriculum-vitae" TargetMode="External" Id="rId30" /><Relationship Type="http://schemas.openxmlformats.org/officeDocument/2006/relationships/glossaryDocument" Target="glossary/document.xml" Id="rId35" /><Relationship Type="http://schemas.openxmlformats.org/officeDocument/2006/relationships/numbering" Target="numbering.xml" Id="rId8" /> 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aLOGIKa\Eurolook\Templates\Eurolook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9DB96-64EB-425D-8D6A-C7F90EB17AB6}"/>
      </w:docPartPr>
      <w:docPartBody>
        <w:p w:rsidR="007F7378" w:rsidRDefault="00ED10DB">
          <w:r w:rsidRPr="00BD23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A130BB2FD42CB99AF58537814D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F40DD-A8AE-4CF3-B04E-EDC5E45D00F8}"/>
      </w:docPartPr>
      <w:docPartBody>
        <w:p w:rsidR="007F7378" w:rsidP="00416B25" w:rsidRDefault="00416B25">
          <w:pPr>
            <w:pStyle w:val="722A130BB2FD42CB99AF58537814D26D1"/>
          </w:pPr>
          <w:r w:rsidRPr="0007110E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E4139A8A81AD41B0A456F71CC8556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F6E2C-C559-48F4-9FBC-2A2D3A7A1540}"/>
      </w:docPartPr>
      <w:docPartBody>
        <w:p w:rsidR="007F7378" w:rsidP="00416B25" w:rsidRDefault="00416B25">
          <w:pPr>
            <w:pStyle w:val="E4139A8A81AD41B0A456F71CC855670B1"/>
          </w:pPr>
          <w:r w:rsidRPr="0007110E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A1D7C4E93E5D41968C9784C962AAC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37A03-DF36-4598-A3E8-B660CC9DC44B}"/>
      </w:docPartPr>
      <w:docPartBody>
        <w:p w:rsidR="007F7378" w:rsidP="00416B25" w:rsidRDefault="00416B25">
          <w:pPr>
            <w:pStyle w:val="A1D7C4E93E5D41968C9784C962AACA551"/>
          </w:pPr>
          <w:r w:rsidRPr="00BD23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FB87486BC94E5EB76E972E1BD82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E4427-9C3C-4B42-B3D9-E60DDED406DA}"/>
      </w:docPartPr>
      <w:docPartBody>
        <w:p w:rsidR="007F7378" w:rsidP="00416B25" w:rsidRDefault="00416B25">
          <w:pPr>
            <w:pStyle w:val="84FB87486BC94E5EB76E972E1BD8265B1"/>
          </w:pPr>
          <w:r w:rsidRPr="00BD23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AAD37E9A1F4B5EA5C1270588299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86A3A-74E9-4166-9CEE-CE1C695BEC43}"/>
      </w:docPartPr>
      <w:docPartBody>
        <w:p w:rsidR="00D374C1" w:rsidP="00416B25" w:rsidRDefault="00416B25">
          <w:pPr>
            <w:pStyle w:val="70AAD37E9A1F4B5EA5C12705882999081"/>
          </w:pPr>
          <w:r w:rsidRPr="0007110E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42CE55A0461841A39534A5E777539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50748-41DC-4E9E-8660-C93453D9BB8C}"/>
      </w:docPartPr>
      <w:docPartBody>
        <w:p w:rsidR="001E3B1B" w:rsidP="00416B25" w:rsidRDefault="00416B25">
          <w:pPr>
            <w:pStyle w:val="42CE55A0461841A39534A5E777539A671"/>
          </w:pPr>
          <w:r w:rsidRPr="00BD23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F27FDCBBCC432A9E1E2D808F5B3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19A2-A1E9-4A71-AAF3-5C58B71943FD}"/>
      </w:docPartPr>
      <w:docPartBody>
        <w:p w:rsidR="001E3B1B" w:rsidP="006212B2" w:rsidRDefault="006212B2">
          <w:pPr>
            <w:pStyle w:val="67F27FDCBBCC432A9E1E2D808F5B30421"/>
          </w:pPr>
          <w:r>
            <w:rPr>
              <w:bCs/>
              <w:lang w:val="en-IE" w:eastAsia="en-GB"/>
            </w:rPr>
            <w:t xml:space="preserve">    </w:t>
          </w:r>
        </w:p>
      </w:docPartBody>
    </w:docPart>
    <w:docPart>
      <w:docPartPr>
        <w:name w:val="D53C757808094631B3D30FCCF370C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20A14-83E6-4E9A-9882-6063D0A42616}"/>
      </w:docPartPr>
      <w:docPartBody>
        <w:p w:rsidR="001E3B1B" w:rsidP="00416B25" w:rsidRDefault="00416B25">
          <w:pPr>
            <w:pStyle w:val="D53C757808094631B3D30FCCF370CC971"/>
          </w:pPr>
          <w:r w:rsidRPr="00BD23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5C0F1576B3499F8D90CE979ABE4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1FA9F-5392-4EB7-BD3F-181BC84F339B}"/>
      </w:docPartPr>
      <w:docPartBody>
        <w:p w:rsidR="00893390" w:rsidP="00416B25" w:rsidRDefault="00416B25">
          <w:pPr>
            <w:pStyle w:val="335C0F1576B3499F8D90CE979ABE47D4"/>
          </w:pPr>
          <w:r w:rsidRPr="0007110E">
            <w:rPr>
              <w:rStyle w:val="PlaceholderText"/>
              <w:bCs/>
            </w:rPr>
            <w:t xml:space="preserve"> </w:t>
          </w:r>
          <w:r>
            <w:rPr>
              <w:rStyle w:val="PlaceholderText"/>
              <w:bCs/>
            </w:rPr>
            <w:t>….</w:t>
          </w:r>
          <w:r w:rsidRPr="0007110E">
            <w:rPr>
              <w:rStyle w:val="PlaceholderText"/>
              <w:bCs/>
            </w:rPr>
            <w:t xml:space="preserve">    </w:t>
          </w:r>
        </w:p>
      </w:docPartBody>
    </w:docPart>
    <w:docPart>
      <w:docPartPr>
        <w:name w:val="42F8A5B327594E519C9F00EDCE7CD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0B651-791D-4C11-8038-5403EDC5B657}"/>
      </w:docPartPr>
      <w:docPartBody>
        <w:p w:rsidR="00893390" w:rsidP="00416B25" w:rsidRDefault="00416B25">
          <w:pPr>
            <w:pStyle w:val="42F8A5B327594E519C9F00EDCE7CD95B"/>
          </w:pPr>
          <w:r>
            <w:rPr>
              <w:rStyle w:val="PlaceholderText"/>
            </w:rPr>
            <w:t xml:space="preserve">  …  </w:t>
          </w:r>
        </w:p>
      </w:docPartBody>
    </w:docPart>
    <w:docPart>
      <w:docPartPr>
        <w:name w:val="F8087F2A3C014B809064D3423F4C1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0FBD9-9EFB-4A08-AB96-1263D4E06D69}"/>
      </w:docPartPr>
      <w:docPartBody>
        <w:p w:rsidR="00416B25" w:rsidP="00416B25" w:rsidRDefault="00416B25">
          <w:pPr>
            <w:pStyle w:val="F8087F2A3C014B809064D3423F4C13C91"/>
          </w:pPr>
          <w:r w:rsidRPr="003D499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50D32129FD49DE81600AE7BDA54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98753-9BE7-4656-A2A8-128FB840C491}"/>
      </w:docPartPr>
      <w:docPartBody>
        <w:p w:rsidR="00FF5C74" w:rsidP="00FF5C74" w:rsidRDefault="00FF5C74">
          <w:pPr>
            <w:pStyle w:val="1A50D32129FD49DE81600AE7BDA54224"/>
          </w:pPr>
          <w:r w:rsidRPr="00BD23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0F5248431C46AE9BA5AFFCD7CE2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D61F4-BA15-4D17-96AD-BFB70347F922}"/>
      </w:docPartPr>
      <w:docPartBody>
        <w:p w:rsidR="00FF5C74" w:rsidP="00FF5C74" w:rsidRDefault="00FF5C74">
          <w:pPr>
            <w:pStyle w:val="E00F5248431C46AE9BA5AFFCD7CE2BEB"/>
          </w:pPr>
          <w:r w:rsidRPr="00BD23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725"/>
    <w:multiLevelType w:val="multilevel"/>
    <w:tmpl w:val="6E5C1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30240CC"/>
    <w:multiLevelType w:val="multilevel"/>
    <w:tmpl w:val="0FDC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93177083">
    <w:abstractNumId w:val="0"/>
  </w:num>
  <w:num w:numId="2" w16cid:durableId="1030913335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DB"/>
    <w:rsid w:val="001E3B1B"/>
    <w:rsid w:val="003A62D0"/>
    <w:rsid w:val="00416B25"/>
    <w:rsid w:val="005966B5"/>
    <w:rsid w:val="006212B2"/>
    <w:rsid w:val="006F0611"/>
    <w:rsid w:val="00754E47"/>
    <w:rsid w:val="007F7378"/>
    <w:rsid w:val="00893390"/>
    <w:rsid w:val="00894A0C"/>
    <w:rsid w:val="008D1354"/>
    <w:rsid w:val="009A12CB"/>
    <w:rsid w:val="00B8291F"/>
    <w:rsid w:val="00CA527C"/>
    <w:rsid w:val="00D374C1"/>
    <w:rsid w:val="00ED10DB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FF5C74"/>
    <w:rPr>
      <w:color w:val="288061"/>
    </w:rPr>
  </w:style>
  <w:style w:type="paragraph" w:customStyle="1" w:styleId="67F27FDCBBCC432A9E1E2D808F5B30421">
    <w:name w:val="67F27FDCBBCC432A9E1E2D808F5B30421"/>
    <w:rsid w:val="006212B2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70AAD37E9A1F4B5EA5C12705882999081">
    <w:name w:val="70AAD37E9A1F4B5EA5C1270588299908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722A130BB2FD42CB99AF58537814D26D1">
    <w:name w:val="722A130BB2FD42CB99AF58537814D26D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4139A8A81AD41B0A456F71CC855670B1">
    <w:name w:val="E4139A8A81AD41B0A456F71CC855670B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42CE55A0461841A39534A5E777539A671">
    <w:name w:val="42CE55A0461841A39534A5E777539A67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335C0F1576B3499F8D90CE979ABE47D4">
    <w:name w:val="335C0F1576B3499F8D90CE979ABE47D4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42F8A5B327594E519C9F00EDCE7CD95B">
    <w:name w:val="42F8A5B327594E519C9F00EDCE7CD95B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8087F2A3C014B809064D3423F4C13C91">
    <w:name w:val="F8087F2A3C014B809064D3423F4C13C9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1D7C4E93E5D41968C9784C962AACA551">
    <w:name w:val="A1D7C4E93E5D41968C9784C962AACA55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84FB87486BC94E5EB76E972E1BD8265B1">
    <w:name w:val="84FB87486BC94E5EB76E972E1BD8265B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D53C757808094631B3D30FCCF370CC971">
    <w:name w:val="D53C757808094631B3D30FCCF370CC971"/>
    <w:rsid w:val="00416B2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1A50D32129FD49DE81600AE7BDA54224">
    <w:name w:val="1A50D32129FD49DE81600AE7BDA54224"/>
    <w:rsid w:val="00FF5C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0F5248431C46AE9BA5AFFCD7CE2BEB">
    <w:name w:val="E00F5248431C46AE9BA5AFFCD7CE2BEB"/>
    <w:rsid w:val="00FF5C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Eurolook.dotm</ap:Template>
  <ap:Application>Microsoft Word for the web</ap:Application>
  <ap:DocSecurity>4</ap:DocSecurity>
  <ap:PresentationFormat>Microsoft Word 14.0</ap:PresentationFormat>
  <ap:ScaleCrop>true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SCHUIJT Jogchem (HR)</dc:creator>
  <cp:keywords/>
  <dc:description/>
  <cp:lastModifiedBy>MESSIAS Linda (HR)</cp:lastModifiedBy>
  <cp:revision>3</cp:revision>
  <cp:lastPrinted>2023-04-05T10:36:00Z</cp:lastPrinted>
  <dcterms:created xsi:type="dcterms:W3CDTF">2025-07-10T14:18:00Z</dcterms:created>
  <dcterms:modified xsi:type="dcterms:W3CDTF">2025-07-11T12:20:34Z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2023-03-13T15:18:54Z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c3d0ffb7-e5be-4ad4-aff5-495a1a2c67de</vt:lpwstr>
  </property>
  <property fmtid="{D5CDD505-2E9C-101B-9397-08002B2CF9AE}" pid="8" name="MSIP_Label_6bd9ddd1-4d20-43f6-abfa-fc3c07406f94_ContentBits">
    <vt:lpwstr>0</vt:lpwstr>
  </property>
  <property fmtid="{D5CDD505-2E9C-101B-9397-08002B2CF9AE}" pid="9" name="EC_Portal_SM_LocationTaxHTField0">
    <vt:lpwstr>Bruxelles|a2fd1745-7a8b-472f-87d8-c065744c40dd</vt:lpwstr>
  </property>
  <property fmtid="{D5CDD505-2E9C-101B-9397-08002B2CF9AE}" pid="10" name="EC_Portal_SM_Location">
    <vt:lpwstr>1;#Bruxelles|a2fd1745-7a8b-472f-87d8-c065744c40dd</vt:lpwstr>
  </property>
  <property fmtid="{D5CDD505-2E9C-101B-9397-08002B2CF9AE}" pid="11" name="EC_Portal_SM_DocumentType">
    <vt:lpwstr/>
  </property>
  <property fmtid="{D5CDD505-2E9C-101B-9397-08002B2CF9AE}" pid="12" name="ContentTypeId">
    <vt:lpwstr>0x010100BF37100A9351204890AE6EC9E8983010</vt:lpwstr>
  </property>
  <property fmtid="{D5CDD505-2E9C-101B-9397-08002B2CF9AE}" pid="13" name="TaxCatchAll">
    <vt:lpwstr>6;#Français|797213b8-07f2-436e-a021-30df8c8bbd6c;#5;#Anglais|256b0f03-2527-4c41-b261-a16799168ae6;#55;#Experts nationaux détachés|8541174c-e865-48c8-ad74-a224e0cea60d;#1;#Bruxelles|a2fd1745-7a8b-472f-87d8-c065744c40dd</vt:lpwstr>
  </property>
  <property fmtid="{D5CDD505-2E9C-101B-9397-08002B2CF9AE}" pid="14" name="EC_Portal_SM_NavigationLanguage">
    <vt:lpwstr>5;#Anglais|256b0f03-2527-4c41-b261-a16799168ae6;#6;#Français|797213b8-07f2-436e-a021-30df8c8bbd6c</vt:lpwstr>
  </property>
  <property fmtid="{D5CDD505-2E9C-101B-9397-08002B2CF9AE}" pid="15" name="EC_Portal_SM_TopicsTaxHTField0">
    <vt:lpwstr>Experts nationaux détachés|8541174c-e865-48c8-ad74-a224e0cea60d</vt:lpwstr>
  </property>
  <property fmtid="{D5CDD505-2E9C-101B-9397-08002B2CF9AE}" pid="16" name="EC_Portal_SM_Topics">
    <vt:lpwstr>55;#Experts nationaux détachés|8541174c-e865-48c8-ad74-a224e0cea60d</vt:lpwstr>
  </property>
  <property fmtid="{D5CDD505-2E9C-101B-9397-08002B2CF9AE}" pid="17" name="EC_Portal_SM_NavigationLanguageTaxHTField0">
    <vt:lpwstr>Anglais|256b0f03-2527-4c41-b261-a16799168ae6;Français|797213b8-07f2-436e-a021-30df8c8bbd6c</vt:lpwstr>
  </property>
  <property fmtid="{D5CDD505-2E9C-101B-9397-08002B2CF9AE}" pid="18" name="EC_Portal_SM_DocumentTypeTaxHTField0">
    <vt:lpwstr/>
  </property>
  <property fmtid="{D5CDD505-2E9C-101B-9397-08002B2CF9AE}" pid="19" name="MediaServiceImageTags">
    <vt:lpwstr/>
  </property>
</Properties>
</file>