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67482" w14:textId="33C84241" w:rsidR="004C679A" w:rsidRPr="004C679A" w:rsidRDefault="00887558" w:rsidP="006E5DA9">
      <w:pPr>
        <w:rPr>
          <w:b/>
          <w:bCs/>
        </w:rPr>
      </w:pPr>
      <w:r>
        <w:rPr>
          <w:b/>
          <w:bCs/>
          <w:noProof/>
        </w:rPr>
        <w:drawing>
          <wp:inline distT="0" distB="0" distL="0" distR="0" wp14:anchorId="713D2A53" wp14:editId="144EAD83">
            <wp:extent cx="2042160" cy="754101"/>
            <wp:effectExtent l="0" t="0" r="0" b="8255"/>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2160" cy="754101"/>
                    </a:xfrm>
                    <a:prstGeom prst="rect">
                      <a:avLst/>
                    </a:prstGeom>
                  </pic:spPr>
                </pic:pic>
              </a:graphicData>
            </a:graphic>
          </wp:inline>
        </w:drawing>
      </w:r>
      <w:r>
        <w:rPr>
          <w:b/>
          <w:bCs/>
        </w:rPr>
        <w:t xml:space="preserve">  </w:t>
      </w:r>
      <w:r>
        <w:rPr>
          <w:b/>
          <w:bCs/>
          <w:noProof/>
        </w:rPr>
        <w:t xml:space="preserve">      </w:t>
      </w:r>
      <w:r>
        <w:rPr>
          <w:b/>
          <w:bCs/>
          <w:noProof/>
        </w:rPr>
        <w:drawing>
          <wp:inline distT="0" distB="0" distL="0" distR="0" wp14:anchorId="3A9DCBAE" wp14:editId="3B783CA6">
            <wp:extent cx="1727104" cy="673735"/>
            <wp:effectExtent l="0" t="0" r="6985" b="0"/>
            <wp:docPr id="2" name="Picture 2" descr="A red and blu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blue 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7648" cy="677848"/>
                    </a:xfrm>
                    <a:prstGeom prst="rect">
                      <a:avLst/>
                    </a:prstGeom>
                  </pic:spPr>
                </pic:pic>
              </a:graphicData>
            </a:graphic>
          </wp:inline>
        </w:drawing>
      </w:r>
      <w:r>
        <w:rPr>
          <w:b/>
          <w:bCs/>
          <w:noProof/>
        </w:rPr>
        <w:t xml:space="preserve">            </w:t>
      </w:r>
      <w:r>
        <w:rPr>
          <w:b/>
          <w:bCs/>
          <w:noProof/>
        </w:rPr>
        <w:drawing>
          <wp:inline distT="0" distB="0" distL="0" distR="0" wp14:anchorId="3BF13CA2" wp14:editId="69D1D9E1">
            <wp:extent cx="1318260" cy="659987"/>
            <wp:effectExtent l="0" t="0" r="0" b="698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7162" cy="669450"/>
                    </a:xfrm>
                    <a:prstGeom prst="rect">
                      <a:avLst/>
                    </a:prstGeom>
                  </pic:spPr>
                </pic:pic>
              </a:graphicData>
            </a:graphic>
          </wp:inline>
        </w:drawing>
      </w:r>
    </w:p>
    <w:p w14:paraId="3FC52DDC" w14:textId="7AF3888A" w:rsidR="00A24B21" w:rsidRPr="00DA7EBA" w:rsidRDefault="004C679A" w:rsidP="0003191B">
      <w:pPr>
        <w:jc w:val="center"/>
        <w:rPr>
          <w:b/>
          <w:bCs/>
          <w:color w:val="2F5496" w:themeColor="accent1" w:themeShade="BF"/>
          <w:sz w:val="28"/>
          <w:szCs w:val="28"/>
        </w:rPr>
      </w:pPr>
      <w:r w:rsidRPr="00DA7EBA">
        <w:rPr>
          <w:b/>
          <w:bCs/>
          <w:color w:val="2F5496" w:themeColor="accent1" w:themeShade="BF"/>
          <w:sz w:val="28"/>
          <w:szCs w:val="28"/>
        </w:rPr>
        <w:t>Czech Republic provides CZK 5 million to</w:t>
      </w:r>
    </w:p>
    <w:p w14:paraId="169C77A0" w14:textId="47A6856C" w:rsidR="00DA7EBA" w:rsidRPr="00DA7EBA" w:rsidRDefault="004C679A" w:rsidP="00DA7EBA">
      <w:pPr>
        <w:jc w:val="center"/>
        <w:rPr>
          <w:b/>
          <w:bCs/>
          <w:color w:val="2F5496" w:themeColor="accent1" w:themeShade="BF"/>
          <w:sz w:val="28"/>
          <w:szCs w:val="28"/>
        </w:rPr>
      </w:pPr>
      <w:r w:rsidRPr="00DA7EBA">
        <w:rPr>
          <w:b/>
          <w:bCs/>
          <w:color w:val="2F5496" w:themeColor="accent1" w:themeShade="BF"/>
          <w:sz w:val="28"/>
          <w:szCs w:val="28"/>
        </w:rPr>
        <w:t xml:space="preserve">Support </w:t>
      </w:r>
      <w:r w:rsidR="00BB73FC" w:rsidRPr="00DA7EBA">
        <w:rPr>
          <w:b/>
          <w:bCs/>
          <w:color w:val="2F5496" w:themeColor="accent1" w:themeShade="BF"/>
          <w:sz w:val="28"/>
          <w:szCs w:val="28"/>
        </w:rPr>
        <w:t xml:space="preserve">BiH </w:t>
      </w:r>
      <w:r w:rsidR="00B80FEE" w:rsidRPr="00DA7EBA">
        <w:rPr>
          <w:b/>
          <w:bCs/>
          <w:color w:val="2F5496" w:themeColor="accent1" w:themeShade="BF"/>
          <w:sz w:val="28"/>
          <w:szCs w:val="28"/>
        </w:rPr>
        <w:t xml:space="preserve">in </w:t>
      </w:r>
      <w:r w:rsidR="006136AB" w:rsidRPr="00DA7EBA">
        <w:rPr>
          <w:b/>
          <w:bCs/>
          <w:color w:val="2F5496" w:themeColor="accent1" w:themeShade="BF"/>
          <w:sz w:val="28"/>
          <w:szCs w:val="28"/>
        </w:rPr>
        <w:t>responding to</w:t>
      </w:r>
      <w:r w:rsidR="00A06E44" w:rsidRPr="00DA7EBA">
        <w:rPr>
          <w:b/>
          <w:bCs/>
          <w:color w:val="2F5496" w:themeColor="accent1" w:themeShade="BF"/>
          <w:sz w:val="28"/>
          <w:szCs w:val="28"/>
        </w:rPr>
        <w:t xml:space="preserve"> migrants</w:t>
      </w:r>
      <w:r w:rsidR="006136AB" w:rsidRPr="00DA7EBA">
        <w:rPr>
          <w:b/>
          <w:bCs/>
          <w:color w:val="2F5496" w:themeColor="accent1" w:themeShade="BF"/>
          <w:sz w:val="28"/>
          <w:szCs w:val="28"/>
        </w:rPr>
        <w:t>’ immediate needs</w:t>
      </w:r>
    </w:p>
    <w:p w14:paraId="0149338F" w14:textId="77777777" w:rsidR="00836C00" w:rsidRDefault="00836C00" w:rsidP="00696D92">
      <w:pPr>
        <w:spacing w:line="240" w:lineRule="auto"/>
        <w:jc w:val="both"/>
        <w:rPr>
          <w:rFonts w:ascii="Calibri" w:eastAsia="Calibri" w:hAnsi="Calibri" w:cs="Calibri"/>
          <w:b/>
          <w:bCs/>
          <w:color w:val="2F5496" w:themeColor="accent1" w:themeShade="BF"/>
        </w:rPr>
      </w:pPr>
    </w:p>
    <w:p w14:paraId="544E7100" w14:textId="3CC5F196" w:rsidR="006E5DA9" w:rsidRPr="00696D92" w:rsidRDefault="00696D92" w:rsidP="00696D92">
      <w:pPr>
        <w:spacing w:line="240" w:lineRule="auto"/>
        <w:jc w:val="both"/>
        <w:rPr>
          <w:rFonts w:ascii="Calibri" w:eastAsia="Calibri" w:hAnsi="Calibri" w:cs="Calibri"/>
        </w:rPr>
      </w:pPr>
      <w:r w:rsidRPr="00C8646F">
        <w:rPr>
          <w:rFonts w:ascii="Calibri" w:eastAsia="Calibri" w:hAnsi="Calibri" w:cs="Calibri"/>
          <w:b/>
          <w:bCs/>
          <w:color w:val="2F5496" w:themeColor="accent1" w:themeShade="BF"/>
        </w:rPr>
        <w:t>(</w:t>
      </w:r>
      <w:r w:rsidR="00D52A6B" w:rsidRPr="00C8646F">
        <w:rPr>
          <w:rFonts w:ascii="Calibri" w:eastAsia="Calibri" w:hAnsi="Calibri" w:cs="Calibri"/>
          <w:b/>
          <w:bCs/>
          <w:color w:val="2F5496" w:themeColor="accent1" w:themeShade="BF"/>
        </w:rPr>
        <w:t>Sarajevo, 2</w:t>
      </w:r>
      <w:r w:rsidR="007A54BA">
        <w:rPr>
          <w:rFonts w:ascii="Calibri" w:eastAsia="Calibri" w:hAnsi="Calibri" w:cs="Calibri"/>
          <w:b/>
          <w:bCs/>
          <w:color w:val="2F5496" w:themeColor="accent1" w:themeShade="BF"/>
        </w:rPr>
        <w:t>5</w:t>
      </w:r>
      <w:r w:rsidR="00331E69" w:rsidRPr="00331E69">
        <w:rPr>
          <w:rFonts w:ascii="Calibri" w:eastAsia="Calibri" w:hAnsi="Calibri" w:cs="Calibri"/>
          <w:b/>
          <w:bCs/>
          <w:color w:val="2F5496" w:themeColor="accent1" w:themeShade="BF"/>
          <w:vertAlign w:val="superscript"/>
        </w:rPr>
        <w:t>th</w:t>
      </w:r>
      <w:r w:rsidR="00D52A6B" w:rsidRPr="00C8646F">
        <w:rPr>
          <w:rFonts w:ascii="Calibri" w:eastAsia="Calibri" w:hAnsi="Calibri" w:cs="Calibri"/>
          <w:b/>
          <w:bCs/>
          <w:color w:val="2F5496" w:themeColor="accent1" w:themeShade="BF"/>
        </w:rPr>
        <w:t xml:space="preserve"> March 2021)</w:t>
      </w:r>
      <w:r w:rsidR="00D52A6B" w:rsidRPr="00C8646F">
        <w:rPr>
          <w:rFonts w:ascii="Calibri" w:eastAsia="Calibri" w:hAnsi="Calibri" w:cs="Calibri"/>
          <w:color w:val="2F5496" w:themeColor="accent1" w:themeShade="BF"/>
        </w:rPr>
        <w:t xml:space="preserve"> </w:t>
      </w:r>
      <w:r w:rsidR="00D52A6B" w:rsidRPr="00D52A6B">
        <w:rPr>
          <w:rFonts w:ascii="Calibri" w:eastAsia="Calibri" w:hAnsi="Calibri" w:cs="Calibri"/>
        </w:rPr>
        <w:t xml:space="preserve">- </w:t>
      </w:r>
      <w:r w:rsidR="006E5DA9" w:rsidRPr="00696D92">
        <w:rPr>
          <w:rFonts w:ascii="Calibri" w:eastAsia="Calibri" w:hAnsi="Calibri" w:cs="Calibri"/>
        </w:rPr>
        <w:t>The Czech Republic</w:t>
      </w:r>
      <w:r w:rsidR="00702CEA">
        <w:rPr>
          <w:rFonts w:ascii="Calibri" w:eastAsia="Calibri" w:hAnsi="Calibri" w:cs="Calibri"/>
        </w:rPr>
        <w:t xml:space="preserve">, through </w:t>
      </w:r>
      <w:r w:rsidR="00702CEA" w:rsidRPr="00702CEA">
        <w:rPr>
          <w:rFonts w:ascii="Calibri" w:eastAsia="Calibri" w:hAnsi="Calibri" w:cs="Calibri"/>
        </w:rPr>
        <w:t xml:space="preserve">Ministry of Interior of the Czech </w:t>
      </w:r>
      <w:r w:rsidR="008837A8" w:rsidRPr="00702CEA">
        <w:rPr>
          <w:rFonts w:ascii="Calibri" w:eastAsia="Calibri" w:hAnsi="Calibri" w:cs="Calibri"/>
        </w:rPr>
        <w:t>Republic</w:t>
      </w:r>
      <w:r w:rsidR="008837A8">
        <w:rPr>
          <w:rFonts w:ascii="Calibri" w:eastAsia="Calibri" w:hAnsi="Calibri" w:cs="Calibri"/>
        </w:rPr>
        <w:t>,</w:t>
      </w:r>
      <w:r w:rsidR="008837A8" w:rsidRPr="00702CEA">
        <w:rPr>
          <w:rFonts w:ascii="Calibri" w:eastAsia="Calibri" w:hAnsi="Calibri" w:cs="Calibri"/>
        </w:rPr>
        <w:t xml:space="preserve"> </w:t>
      </w:r>
      <w:r w:rsidR="006E5DA9" w:rsidRPr="00696D92">
        <w:rPr>
          <w:rFonts w:ascii="Calibri" w:eastAsia="Calibri" w:hAnsi="Calibri" w:cs="Calibri"/>
        </w:rPr>
        <w:t xml:space="preserve">is providing the United Nations’ International Organization for Migration (IOM) with </w:t>
      </w:r>
      <w:r w:rsidR="00835FB5" w:rsidRPr="00696D92">
        <w:rPr>
          <w:rFonts w:ascii="Calibri" w:eastAsia="Calibri" w:hAnsi="Calibri" w:cs="Calibri"/>
        </w:rPr>
        <w:t>CZK 5</w:t>
      </w:r>
      <w:r w:rsidR="004C679A" w:rsidRPr="00696D92">
        <w:rPr>
          <w:rFonts w:ascii="Calibri" w:eastAsia="Calibri" w:hAnsi="Calibri" w:cs="Calibri"/>
        </w:rPr>
        <w:t xml:space="preserve"> million</w:t>
      </w:r>
      <w:r w:rsidR="00835FB5" w:rsidRPr="00696D92">
        <w:rPr>
          <w:rFonts w:ascii="Calibri" w:eastAsia="Calibri" w:hAnsi="Calibri" w:cs="Calibri"/>
        </w:rPr>
        <w:t xml:space="preserve"> </w:t>
      </w:r>
      <w:r w:rsidR="006E5DA9" w:rsidRPr="00696D92">
        <w:rPr>
          <w:rFonts w:ascii="Calibri" w:eastAsia="Calibri" w:hAnsi="Calibri" w:cs="Calibri"/>
        </w:rPr>
        <w:t xml:space="preserve">for the humanitarian </w:t>
      </w:r>
      <w:r w:rsidR="006136AB">
        <w:rPr>
          <w:rFonts w:ascii="Calibri" w:eastAsia="Calibri" w:hAnsi="Calibri" w:cs="Calibri"/>
        </w:rPr>
        <w:t>support to</w:t>
      </w:r>
      <w:r w:rsidR="006E5DA9" w:rsidRPr="00696D92">
        <w:rPr>
          <w:rFonts w:ascii="Calibri" w:eastAsia="Calibri" w:hAnsi="Calibri" w:cs="Calibri"/>
        </w:rPr>
        <w:t xml:space="preserve"> migrants in Bosnia and Herzegovina. </w:t>
      </w:r>
    </w:p>
    <w:p w14:paraId="6BE29D5F" w14:textId="22B7224E" w:rsidR="00A543AE" w:rsidRPr="00696D92" w:rsidRDefault="006E5DA9" w:rsidP="00696D92">
      <w:pPr>
        <w:spacing w:line="240" w:lineRule="auto"/>
        <w:jc w:val="both"/>
        <w:rPr>
          <w:rFonts w:ascii="Calibri" w:eastAsia="Calibri" w:hAnsi="Calibri" w:cs="Calibri"/>
        </w:rPr>
      </w:pPr>
      <w:r w:rsidRPr="00696D92">
        <w:rPr>
          <w:rFonts w:ascii="Calibri" w:eastAsia="Calibri" w:hAnsi="Calibri" w:cs="Calibri"/>
        </w:rPr>
        <w:t>With the</w:t>
      </w:r>
      <w:r w:rsidR="00D26E43" w:rsidRPr="00696D92">
        <w:rPr>
          <w:rFonts w:ascii="Calibri" w:eastAsia="Calibri" w:hAnsi="Calibri" w:cs="Calibri"/>
        </w:rPr>
        <w:t xml:space="preserve">se funds, </w:t>
      </w:r>
      <w:r w:rsidR="006067F3" w:rsidRPr="00696D92">
        <w:rPr>
          <w:rFonts w:ascii="Calibri" w:eastAsia="Calibri" w:hAnsi="Calibri" w:cs="Calibri"/>
        </w:rPr>
        <w:t>t</w:t>
      </w:r>
      <w:r w:rsidR="0062158C" w:rsidRPr="00696D92">
        <w:rPr>
          <w:rFonts w:ascii="Calibri" w:eastAsia="Calibri" w:hAnsi="Calibri" w:cs="Calibri"/>
        </w:rPr>
        <w:t xml:space="preserve">he Czech </w:t>
      </w:r>
      <w:r w:rsidRPr="00696D92">
        <w:rPr>
          <w:rFonts w:ascii="Calibri" w:eastAsia="Calibri" w:hAnsi="Calibri" w:cs="Calibri"/>
        </w:rPr>
        <w:t xml:space="preserve">aid </w:t>
      </w:r>
      <w:r w:rsidR="005544DF" w:rsidRPr="00696D92">
        <w:rPr>
          <w:rFonts w:ascii="Calibri" w:eastAsia="Calibri" w:hAnsi="Calibri" w:cs="Calibri"/>
        </w:rPr>
        <w:t xml:space="preserve">will be supporting </w:t>
      </w:r>
      <w:r w:rsidRPr="00696D92">
        <w:rPr>
          <w:rFonts w:ascii="Calibri" w:eastAsia="Calibri" w:hAnsi="Calibri" w:cs="Calibri"/>
        </w:rPr>
        <w:t>the work of IOM directly on the ground</w:t>
      </w:r>
      <w:r w:rsidR="00EF1121" w:rsidRPr="00696D92">
        <w:rPr>
          <w:rFonts w:ascii="Calibri" w:eastAsia="Calibri" w:hAnsi="Calibri" w:cs="Calibri"/>
        </w:rPr>
        <w:t xml:space="preserve"> in five Temporary Reception Centres (TRCs)</w:t>
      </w:r>
      <w:r w:rsidR="00D33D86">
        <w:rPr>
          <w:rFonts w:ascii="Calibri" w:eastAsia="Calibri" w:hAnsi="Calibri" w:cs="Calibri"/>
        </w:rPr>
        <w:t xml:space="preserve"> across Bosnia and Herzegovina</w:t>
      </w:r>
      <w:r w:rsidR="00EF1121" w:rsidRPr="00696D92">
        <w:rPr>
          <w:rFonts w:ascii="Calibri" w:eastAsia="Calibri" w:hAnsi="Calibri" w:cs="Calibri"/>
        </w:rPr>
        <w:t>.</w:t>
      </w:r>
      <w:r w:rsidR="00D33D86">
        <w:rPr>
          <w:rFonts w:ascii="Calibri" w:eastAsia="Calibri" w:hAnsi="Calibri" w:cs="Calibri"/>
        </w:rPr>
        <w:t xml:space="preserve"> This grant will allow IOM to continue working with both the </w:t>
      </w:r>
      <w:r w:rsidR="002E255F">
        <w:rPr>
          <w:rFonts w:ascii="Calibri" w:eastAsia="Calibri" w:hAnsi="Calibri" w:cs="Calibri"/>
        </w:rPr>
        <w:t xml:space="preserve">municipal, </w:t>
      </w:r>
      <w:r w:rsidR="00274742">
        <w:rPr>
          <w:rFonts w:ascii="Calibri" w:eastAsia="Calibri" w:hAnsi="Calibri" w:cs="Calibri"/>
        </w:rPr>
        <w:t>cantonal,</w:t>
      </w:r>
      <w:r w:rsidR="002E255F">
        <w:rPr>
          <w:rFonts w:ascii="Calibri" w:eastAsia="Calibri" w:hAnsi="Calibri" w:cs="Calibri"/>
        </w:rPr>
        <w:t xml:space="preserve"> and State authorities </w:t>
      </w:r>
      <w:r w:rsidR="00341B87">
        <w:rPr>
          <w:rFonts w:ascii="Calibri" w:eastAsia="Calibri" w:hAnsi="Calibri" w:cs="Calibri"/>
        </w:rPr>
        <w:t xml:space="preserve">in providing humanitarian assistance and </w:t>
      </w:r>
      <w:r w:rsidR="00316857">
        <w:rPr>
          <w:rFonts w:ascii="Calibri" w:eastAsia="Calibri" w:hAnsi="Calibri" w:cs="Calibri"/>
        </w:rPr>
        <w:t xml:space="preserve">improving </w:t>
      </w:r>
      <w:r w:rsidR="00341B87">
        <w:rPr>
          <w:rFonts w:ascii="Calibri" w:eastAsia="Calibri" w:hAnsi="Calibri" w:cs="Calibri"/>
        </w:rPr>
        <w:t xml:space="preserve">reception </w:t>
      </w:r>
      <w:r w:rsidR="002155F8">
        <w:rPr>
          <w:rFonts w:ascii="Calibri" w:eastAsia="Calibri" w:hAnsi="Calibri" w:cs="Calibri"/>
        </w:rPr>
        <w:t>conditions of</w:t>
      </w:r>
      <w:r w:rsidR="00341B87">
        <w:rPr>
          <w:rFonts w:ascii="Calibri" w:eastAsia="Calibri" w:hAnsi="Calibri" w:cs="Calibri"/>
        </w:rPr>
        <w:t xml:space="preserve"> migrants.</w:t>
      </w:r>
    </w:p>
    <w:p w14:paraId="60EF75AF" w14:textId="19E4FD4C" w:rsidR="004660F7" w:rsidRDefault="00A543AE" w:rsidP="00A543AE">
      <w:pPr>
        <w:spacing w:line="240" w:lineRule="auto"/>
        <w:jc w:val="both"/>
        <w:rPr>
          <w:rFonts w:ascii="Calibri" w:eastAsia="Calibri" w:hAnsi="Calibri" w:cs="Calibri"/>
        </w:rPr>
      </w:pPr>
      <w:r>
        <w:rPr>
          <w:rFonts w:ascii="Calibri" w:eastAsia="Calibri" w:hAnsi="Calibri" w:cs="Calibri"/>
        </w:rPr>
        <w:t xml:space="preserve">Since 2015, the Western Balkans have become one of the main routes taken by </w:t>
      </w:r>
      <w:r w:rsidR="00906F5F">
        <w:rPr>
          <w:rFonts w:ascii="Calibri" w:eastAsia="Calibri" w:hAnsi="Calibri" w:cs="Calibri"/>
        </w:rPr>
        <w:t xml:space="preserve">migrants, </w:t>
      </w:r>
      <w:r>
        <w:rPr>
          <w:rFonts w:ascii="Calibri" w:eastAsia="Calibri" w:hAnsi="Calibri" w:cs="Calibri"/>
        </w:rPr>
        <w:t xml:space="preserve">refugees and </w:t>
      </w:r>
      <w:r w:rsidR="00906F5F">
        <w:rPr>
          <w:rFonts w:ascii="Calibri" w:eastAsia="Calibri" w:hAnsi="Calibri" w:cs="Calibri"/>
        </w:rPr>
        <w:t xml:space="preserve">asylum seekers </w:t>
      </w:r>
      <w:r>
        <w:rPr>
          <w:rFonts w:ascii="Calibri" w:eastAsia="Calibri" w:hAnsi="Calibri" w:cs="Calibri"/>
        </w:rPr>
        <w:t>from northern Africa, the Middle East and Asia to reach the European Union (EU)</w:t>
      </w:r>
      <w:r w:rsidRPr="00696D92">
        <w:rPr>
          <w:rFonts w:ascii="Calibri" w:eastAsia="Calibri" w:hAnsi="Calibri" w:cs="Calibri"/>
        </w:rPr>
        <w:t xml:space="preserve"> and other countries in Western Europe</w:t>
      </w:r>
      <w:r>
        <w:rPr>
          <w:rFonts w:ascii="Calibri" w:eastAsia="Calibri" w:hAnsi="Calibri" w:cs="Calibri"/>
        </w:rPr>
        <w:t xml:space="preserve">, some in search of better opportunities, some fleeing from conflicts and persecution. </w:t>
      </w:r>
    </w:p>
    <w:p w14:paraId="217A2D95" w14:textId="7F48BF91" w:rsidR="00AE77FC" w:rsidRDefault="00A543AE" w:rsidP="00A543AE">
      <w:pPr>
        <w:spacing w:line="240" w:lineRule="auto"/>
        <w:jc w:val="both"/>
        <w:rPr>
          <w:rFonts w:ascii="Calibri" w:eastAsia="Calibri" w:hAnsi="Calibri" w:cs="Calibri"/>
        </w:rPr>
      </w:pPr>
      <w:r>
        <w:rPr>
          <w:rFonts w:ascii="Calibri" w:eastAsia="Calibri" w:hAnsi="Calibri" w:cs="Calibri"/>
        </w:rPr>
        <w:t xml:space="preserve">While Bosnia and Herzegovina remained at the edge of this phenomenon prior to 2017, since then the country has become one of the main transit points. </w:t>
      </w:r>
      <w:r w:rsidR="00AA7E1A">
        <w:rPr>
          <w:rFonts w:ascii="Calibri" w:eastAsia="Calibri" w:hAnsi="Calibri" w:cs="Calibri"/>
        </w:rPr>
        <w:t>M</w:t>
      </w:r>
      <w:r w:rsidR="00FE1C94">
        <w:rPr>
          <w:rFonts w:ascii="Calibri" w:eastAsia="Calibri" w:hAnsi="Calibri" w:cs="Calibri"/>
        </w:rPr>
        <w:t>igrants</w:t>
      </w:r>
      <w:r w:rsidR="00AA7E1A">
        <w:rPr>
          <w:rFonts w:ascii="Calibri" w:eastAsia="Calibri" w:hAnsi="Calibri" w:cs="Calibri"/>
        </w:rPr>
        <w:t xml:space="preserve">, </w:t>
      </w:r>
      <w:r w:rsidR="00316857">
        <w:rPr>
          <w:rFonts w:ascii="Calibri" w:eastAsia="Calibri" w:hAnsi="Calibri" w:cs="Calibri"/>
        </w:rPr>
        <w:t>asylum-seekers</w:t>
      </w:r>
      <w:r w:rsidR="00AA7E1A">
        <w:rPr>
          <w:rFonts w:ascii="Calibri" w:eastAsia="Calibri" w:hAnsi="Calibri" w:cs="Calibri"/>
        </w:rPr>
        <w:t xml:space="preserve"> and </w:t>
      </w:r>
      <w:r w:rsidR="00316857">
        <w:rPr>
          <w:rFonts w:ascii="Calibri" w:eastAsia="Calibri" w:hAnsi="Calibri" w:cs="Calibri"/>
        </w:rPr>
        <w:t xml:space="preserve">refugees </w:t>
      </w:r>
      <w:r w:rsidR="00AA7E1A">
        <w:rPr>
          <w:rFonts w:ascii="Calibri" w:eastAsia="Calibri" w:hAnsi="Calibri" w:cs="Calibri"/>
        </w:rPr>
        <w:t xml:space="preserve">from northern Africa, the Middle East and Asia, have been transiting Bosnia and Herzegovina since late 2017. </w:t>
      </w:r>
    </w:p>
    <w:p w14:paraId="0C4E9D3E" w14:textId="2DE772AB" w:rsidR="00EF1121" w:rsidRPr="00696D92" w:rsidRDefault="00A543AE" w:rsidP="00696D92">
      <w:pPr>
        <w:spacing w:line="240" w:lineRule="auto"/>
        <w:jc w:val="both"/>
        <w:rPr>
          <w:rFonts w:ascii="Calibri" w:eastAsia="Calibri" w:hAnsi="Calibri" w:cs="Calibri"/>
        </w:rPr>
      </w:pPr>
      <w:r w:rsidRPr="00696D92">
        <w:rPr>
          <w:rFonts w:ascii="Calibri" w:eastAsia="Calibri" w:hAnsi="Calibri" w:cs="Calibri"/>
        </w:rPr>
        <w:t xml:space="preserve">BiH </w:t>
      </w:r>
      <w:r w:rsidR="00E7176C" w:rsidRPr="00696D92">
        <w:rPr>
          <w:rFonts w:ascii="Calibri" w:eastAsia="Calibri" w:hAnsi="Calibri" w:cs="Calibri"/>
        </w:rPr>
        <w:t xml:space="preserve">currently </w:t>
      </w:r>
      <w:r w:rsidRPr="00696D92">
        <w:rPr>
          <w:rFonts w:ascii="Calibri" w:eastAsia="Calibri" w:hAnsi="Calibri" w:cs="Calibri"/>
        </w:rPr>
        <w:t>host</w:t>
      </w:r>
      <w:r w:rsidR="00E7176C" w:rsidRPr="00696D92">
        <w:rPr>
          <w:rFonts w:ascii="Calibri" w:eastAsia="Calibri" w:hAnsi="Calibri" w:cs="Calibri"/>
        </w:rPr>
        <w:t>s</w:t>
      </w:r>
      <w:r w:rsidRPr="00696D92">
        <w:rPr>
          <w:rFonts w:ascii="Calibri" w:eastAsia="Calibri" w:hAnsi="Calibri" w:cs="Calibri"/>
        </w:rPr>
        <w:t xml:space="preserve"> approximately </w:t>
      </w:r>
      <w:r w:rsidR="00E7176C" w:rsidRPr="00696D92">
        <w:rPr>
          <w:rFonts w:ascii="Calibri" w:eastAsia="Calibri" w:hAnsi="Calibri" w:cs="Calibri"/>
        </w:rPr>
        <w:t>5,</w:t>
      </w:r>
      <w:r w:rsidR="00CC5D40" w:rsidRPr="00696D92">
        <w:rPr>
          <w:rFonts w:ascii="Calibri" w:eastAsia="Calibri" w:hAnsi="Calibri" w:cs="Calibri"/>
        </w:rPr>
        <w:t>350</w:t>
      </w:r>
      <w:r w:rsidRPr="00696D92">
        <w:rPr>
          <w:rFonts w:ascii="Calibri" w:eastAsia="Calibri" w:hAnsi="Calibri" w:cs="Calibri"/>
        </w:rPr>
        <w:t xml:space="preserve"> migrants</w:t>
      </w:r>
      <w:r w:rsidR="00A13DAB">
        <w:rPr>
          <w:rFonts w:ascii="Calibri" w:eastAsia="Calibri" w:hAnsi="Calibri" w:cs="Calibri"/>
        </w:rPr>
        <w:t>,</w:t>
      </w:r>
      <w:r w:rsidRPr="00696D92">
        <w:rPr>
          <w:rFonts w:ascii="Calibri" w:eastAsia="Calibri" w:hAnsi="Calibri" w:cs="Calibri"/>
        </w:rPr>
        <w:t xml:space="preserve"> </w:t>
      </w:r>
      <w:r w:rsidR="002155F8">
        <w:rPr>
          <w:rFonts w:ascii="Calibri" w:eastAsia="Calibri" w:hAnsi="Calibri" w:cs="Calibri"/>
        </w:rPr>
        <w:t>asylum- seekers</w:t>
      </w:r>
      <w:r w:rsidR="002155F8" w:rsidRPr="00696D92">
        <w:rPr>
          <w:rFonts w:ascii="Calibri" w:eastAsia="Calibri" w:hAnsi="Calibri" w:cs="Calibri"/>
        </w:rPr>
        <w:t xml:space="preserve"> </w:t>
      </w:r>
      <w:r w:rsidR="002155F8">
        <w:rPr>
          <w:rFonts w:ascii="Calibri" w:eastAsia="Calibri" w:hAnsi="Calibri" w:cs="Calibri"/>
        </w:rPr>
        <w:t xml:space="preserve">and </w:t>
      </w:r>
      <w:r w:rsidRPr="00696D92">
        <w:rPr>
          <w:rFonts w:ascii="Calibri" w:eastAsia="Calibri" w:hAnsi="Calibri" w:cs="Calibri"/>
        </w:rPr>
        <w:t>refugees</w:t>
      </w:r>
      <w:r w:rsidR="00A13DAB">
        <w:rPr>
          <w:rFonts w:ascii="Calibri" w:eastAsia="Calibri" w:hAnsi="Calibri" w:cs="Calibri"/>
        </w:rPr>
        <w:t xml:space="preserve"> </w:t>
      </w:r>
      <w:r w:rsidRPr="00696D92">
        <w:rPr>
          <w:rFonts w:ascii="Calibri" w:eastAsia="Calibri" w:hAnsi="Calibri" w:cs="Calibri"/>
        </w:rPr>
        <w:t>in official reception centres</w:t>
      </w:r>
      <w:r w:rsidR="006D79F3" w:rsidRPr="00696D92">
        <w:rPr>
          <w:rFonts w:ascii="Calibri" w:eastAsia="Calibri" w:hAnsi="Calibri" w:cs="Calibri"/>
        </w:rPr>
        <w:t xml:space="preserve">, </w:t>
      </w:r>
      <w:r w:rsidRPr="00696D92">
        <w:rPr>
          <w:rFonts w:ascii="Calibri" w:eastAsia="Calibri" w:hAnsi="Calibri" w:cs="Calibri"/>
        </w:rPr>
        <w:t>including</w:t>
      </w:r>
      <w:r w:rsidR="006D79F3" w:rsidRPr="00696D92">
        <w:rPr>
          <w:rFonts w:ascii="Calibri" w:eastAsia="Calibri" w:hAnsi="Calibri" w:cs="Calibri"/>
        </w:rPr>
        <w:t xml:space="preserve"> centres managed by the State and NGOs</w:t>
      </w:r>
      <w:r w:rsidR="00696D92" w:rsidRPr="00696D92">
        <w:rPr>
          <w:rFonts w:ascii="Calibri" w:eastAsia="Calibri" w:hAnsi="Calibri" w:cs="Calibri"/>
        </w:rPr>
        <w:t xml:space="preserve">. </w:t>
      </w:r>
      <w:r w:rsidR="00EF1121" w:rsidRPr="00696D92">
        <w:rPr>
          <w:rFonts w:ascii="Calibri" w:eastAsia="Calibri" w:hAnsi="Calibri" w:cs="Calibri"/>
        </w:rPr>
        <w:t>IOM will use the</w:t>
      </w:r>
      <w:r w:rsidR="00A13DAB">
        <w:rPr>
          <w:rFonts w:ascii="Calibri" w:eastAsia="Calibri" w:hAnsi="Calibri" w:cs="Calibri"/>
        </w:rPr>
        <w:t xml:space="preserve"> donated</w:t>
      </w:r>
      <w:r w:rsidR="00EF1121" w:rsidRPr="00696D92">
        <w:rPr>
          <w:rFonts w:ascii="Calibri" w:eastAsia="Calibri" w:hAnsi="Calibri" w:cs="Calibri"/>
        </w:rPr>
        <w:t xml:space="preserve"> funds to </w:t>
      </w:r>
      <w:r w:rsidR="005544DF" w:rsidRPr="00696D92">
        <w:rPr>
          <w:rFonts w:ascii="Calibri" w:eastAsia="Calibri" w:hAnsi="Calibri" w:cs="Calibri"/>
        </w:rPr>
        <w:t xml:space="preserve">provide necessary Non-Food items </w:t>
      </w:r>
      <w:r w:rsidR="00E52D97">
        <w:rPr>
          <w:rFonts w:ascii="Calibri" w:eastAsia="Calibri" w:hAnsi="Calibri" w:cs="Calibri"/>
        </w:rPr>
        <w:t xml:space="preserve">such as blankets, </w:t>
      </w:r>
      <w:r w:rsidR="008E79DE">
        <w:rPr>
          <w:rFonts w:ascii="Calibri" w:eastAsia="Calibri" w:hAnsi="Calibri" w:cs="Calibri"/>
        </w:rPr>
        <w:t xml:space="preserve">clothes, </w:t>
      </w:r>
      <w:r w:rsidR="00E52D97">
        <w:rPr>
          <w:rFonts w:ascii="Calibri" w:eastAsia="Calibri" w:hAnsi="Calibri" w:cs="Calibri"/>
        </w:rPr>
        <w:t>hygiene items</w:t>
      </w:r>
      <w:r w:rsidR="008E79DE">
        <w:rPr>
          <w:rFonts w:ascii="Calibri" w:eastAsia="Calibri" w:hAnsi="Calibri" w:cs="Calibri"/>
        </w:rPr>
        <w:t xml:space="preserve"> etc. </w:t>
      </w:r>
      <w:r w:rsidR="005544DF" w:rsidRPr="00696D92">
        <w:rPr>
          <w:rFonts w:ascii="Calibri" w:eastAsia="Calibri" w:hAnsi="Calibri" w:cs="Calibri"/>
        </w:rPr>
        <w:t>to migrants and refugee</w:t>
      </w:r>
      <w:r w:rsidR="002513F3" w:rsidRPr="00696D92">
        <w:rPr>
          <w:rFonts w:ascii="Calibri" w:eastAsia="Calibri" w:hAnsi="Calibri" w:cs="Calibri"/>
        </w:rPr>
        <w:t xml:space="preserve">s accommodated in </w:t>
      </w:r>
      <w:r w:rsidR="004940DE" w:rsidRPr="00696D92">
        <w:rPr>
          <w:rFonts w:ascii="Calibri" w:eastAsia="Calibri" w:hAnsi="Calibri" w:cs="Calibri"/>
        </w:rPr>
        <w:t xml:space="preserve">the official </w:t>
      </w:r>
      <w:r w:rsidR="008B74A8">
        <w:rPr>
          <w:rFonts w:ascii="Calibri" w:eastAsia="Calibri" w:hAnsi="Calibri" w:cs="Calibri"/>
        </w:rPr>
        <w:t>five</w:t>
      </w:r>
      <w:r w:rsidR="004940DE" w:rsidRPr="00696D92">
        <w:rPr>
          <w:rFonts w:ascii="Calibri" w:eastAsia="Calibri" w:hAnsi="Calibri" w:cs="Calibri"/>
        </w:rPr>
        <w:t xml:space="preserve"> </w:t>
      </w:r>
      <w:r w:rsidR="00EF1121" w:rsidRPr="00696D92">
        <w:rPr>
          <w:rFonts w:ascii="Calibri" w:eastAsia="Calibri" w:hAnsi="Calibri" w:cs="Calibri"/>
        </w:rPr>
        <w:t>TRCs.</w:t>
      </w:r>
    </w:p>
    <w:p w14:paraId="09C7C3AD" w14:textId="11485C04" w:rsidR="007C7252" w:rsidRDefault="00F140C9" w:rsidP="007C7252">
      <w:pPr>
        <w:spacing w:line="240" w:lineRule="auto"/>
        <w:jc w:val="both"/>
        <w:rPr>
          <w:rFonts w:ascii="Calibri" w:eastAsia="Calibri" w:hAnsi="Calibri" w:cs="Calibri"/>
        </w:rPr>
      </w:pPr>
      <w:r w:rsidRPr="00F140C9">
        <w:rPr>
          <w:rFonts w:ascii="Calibri" w:eastAsia="Calibri" w:hAnsi="Calibri" w:cs="Calibri"/>
        </w:rPr>
        <w:t xml:space="preserve">Mrs. Ivana Hlavsová, the Czech Ambassador to Bosnia and Hercegovina, confirmed that Bosnia and Hercegovina has been a very important partner of the Czech Republic for many years and therefore her country stands ready to complement its´ broad development cooperation by assistance to mitigate migration situation in </w:t>
      </w:r>
      <w:r w:rsidR="00836C00">
        <w:rPr>
          <w:rFonts w:ascii="Calibri" w:eastAsia="Calibri" w:hAnsi="Calibri" w:cs="Calibri"/>
        </w:rPr>
        <w:t>the country</w:t>
      </w:r>
      <w:r w:rsidRPr="00F140C9">
        <w:rPr>
          <w:rFonts w:ascii="Calibri" w:eastAsia="Calibri" w:hAnsi="Calibri" w:cs="Calibri"/>
        </w:rPr>
        <w:t>. She expressed her hope that the items provided through this assistance would reach the most needed and encouraged local authorities to continue their efforts in establishing an efficient and comprehensive management of migration situation.</w:t>
      </w:r>
    </w:p>
    <w:p w14:paraId="35E1989C" w14:textId="4A4B68D1" w:rsidR="00A64F30" w:rsidRPr="00696D92" w:rsidRDefault="00233143" w:rsidP="00696D92">
      <w:pPr>
        <w:spacing w:line="240" w:lineRule="auto"/>
        <w:jc w:val="both"/>
        <w:rPr>
          <w:rFonts w:ascii="Calibri" w:eastAsia="Calibri" w:hAnsi="Calibri" w:cs="Calibri"/>
        </w:rPr>
      </w:pPr>
      <w:r w:rsidRPr="007C7252">
        <w:rPr>
          <w:rFonts w:ascii="Calibri" w:eastAsia="Calibri" w:hAnsi="Calibri" w:cs="Calibri"/>
          <w:i/>
          <w:iCs/>
        </w:rPr>
        <w:t>“</w:t>
      </w:r>
      <w:r w:rsidR="00900390" w:rsidRPr="007C7252">
        <w:rPr>
          <w:rFonts w:ascii="Calibri" w:eastAsia="Calibri" w:hAnsi="Calibri" w:cs="Calibri"/>
          <w:i/>
          <w:iCs/>
        </w:rPr>
        <w:t xml:space="preserve">IOM is grateful for the </w:t>
      </w:r>
      <w:r w:rsidR="00020435" w:rsidRPr="007C7252">
        <w:rPr>
          <w:rFonts w:ascii="Calibri" w:eastAsia="Calibri" w:hAnsi="Calibri" w:cs="Calibri"/>
          <w:i/>
          <w:iCs/>
        </w:rPr>
        <w:t xml:space="preserve">initiative shown by the Czech Republic in </w:t>
      </w:r>
      <w:r w:rsidRPr="007C7252">
        <w:rPr>
          <w:rFonts w:ascii="Calibri" w:eastAsia="Calibri" w:hAnsi="Calibri" w:cs="Calibri"/>
          <w:i/>
          <w:iCs/>
        </w:rPr>
        <w:t>supporting migrants in Bosn</w:t>
      </w:r>
      <w:r w:rsidR="00DB69DC">
        <w:rPr>
          <w:rFonts w:ascii="Calibri" w:eastAsia="Calibri" w:hAnsi="Calibri" w:cs="Calibri"/>
          <w:i/>
          <w:iCs/>
        </w:rPr>
        <w:t>i</w:t>
      </w:r>
      <w:r w:rsidRPr="007C7252">
        <w:rPr>
          <w:rFonts w:ascii="Calibri" w:eastAsia="Calibri" w:hAnsi="Calibri" w:cs="Calibri"/>
          <w:i/>
          <w:iCs/>
        </w:rPr>
        <w:t>a and Herzegovina</w:t>
      </w:r>
      <w:r w:rsidR="00D81D95" w:rsidRPr="007C7252">
        <w:rPr>
          <w:rFonts w:ascii="Calibri" w:eastAsia="Calibri" w:hAnsi="Calibri" w:cs="Calibri"/>
          <w:i/>
          <w:iCs/>
        </w:rPr>
        <w:t>.</w:t>
      </w:r>
      <w:r w:rsidR="004117CD" w:rsidRPr="007C7252">
        <w:rPr>
          <w:rFonts w:ascii="Calibri" w:eastAsia="Calibri" w:hAnsi="Calibri" w:cs="Calibri"/>
          <w:i/>
          <w:iCs/>
        </w:rPr>
        <w:t xml:space="preserve"> </w:t>
      </w:r>
      <w:r w:rsidR="00F60A14" w:rsidRPr="007C7252">
        <w:rPr>
          <w:rFonts w:ascii="Calibri" w:eastAsia="Calibri" w:hAnsi="Calibri" w:cs="Calibri"/>
          <w:i/>
          <w:iCs/>
        </w:rPr>
        <w:t xml:space="preserve">IOM </w:t>
      </w:r>
      <w:r w:rsidR="00DB69DC">
        <w:rPr>
          <w:rFonts w:ascii="Calibri" w:eastAsia="Calibri" w:hAnsi="Calibri" w:cs="Calibri"/>
          <w:i/>
          <w:iCs/>
        </w:rPr>
        <w:t>continues to support</w:t>
      </w:r>
      <w:r w:rsidR="00F60A14" w:rsidRPr="007C7252">
        <w:rPr>
          <w:rFonts w:ascii="Calibri" w:eastAsia="Calibri" w:hAnsi="Calibri" w:cs="Calibri"/>
          <w:i/>
          <w:iCs/>
        </w:rPr>
        <w:t xml:space="preserve"> the State authorities in managing the migration situation in the country</w:t>
      </w:r>
      <w:r w:rsidR="00996C6F">
        <w:rPr>
          <w:rFonts w:ascii="Calibri" w:eastAsia="Calibri" w:hAnsi="Calibri" w:cs="Calibri"/>
          <w:i/>
          <w:iCs/>
        </w:rPr>
        <w:t xml:space="preserve"> and </w:t>
      </w:r>
      <w:r w:rsidR="00DB69DC">
        <w:rPr>
          <w:rFonts w:ascii="Calibri" w:eastAsia="Calibri" w:hAnsi="Calibri" w:cs="Calibri"/>
          <w:i/>
          <w:iCs/>
        </w:rPr>
        <w:t>new pledges from donors are critical to</w:t>
      </w:r>
      <w:r w:rsidR="003A128B" w:rsidRPr="007C7252">
        <w:rPr>
          <w:rFonts w:ascii="Calibri" w:eastAsia="Calibri" w:hAnsi="Calibri" w:cs="Calibri"/>
          <w:i/>
          <w:iCs/>
        </w:rPr>
        <w:t xml:space="preserve"> </w:t>
      </w:r>
      <w:r w:rsidR="00DB69DC">
        <w:rPr>
          <w:rFonts w:ascii="Calibri" w:eastAsia="Calibri" w:hAnsi="Calibri" w:cs="Calibri"/>
          <w:i/>
          <w:iCs/>
        </w:rPr>
        <w:t>ensure no one is left</w:t>
      </w:r>
      <w:r w:rsidR="00162B0A" w:rsidRPr="007C7252">
        <w:rPr>
          <w:rFonts w:ascii="Calibri" w:eastAsia="Calibri" w:hAnsi="Calibri" w:cs="Calibri"/>
          <w:i/>
          <w:iCs/>
        </w:rPr>
        <w:t xml:space="preserve"> behind, especially during the pandemic”, </w:t>
      </w:r>
      <w:r w:rsidR="00162B0A" w:rsidRPr="00696D92">
        <w:rPr>
          <w:rFonts w:ascii="Calibri" w:eastAsia="Calibri" w:hAnsi="Calibri" w:cs="Calibri"/>
        </w:rPr>
        <w:t xml:space="preserve">says Laura Lungarotti, </w:t>
      </w:r>
      <w:r w:rsidR="00197AF6" w:rsidRPr="00696D92">
        <w:rPr>
          <w:rFonts w:ascii="Calibri" w:eastAsia="Calibri" w:hAnsi="Calibri" w:cs="Calibri"/>
        </w:rPr>
        <w:t>Sub-Regional Coordinator for the Western Balkans and IOM Bosnia and Herzegovina Chief of Mission.</w:t>
      </w:r>
    </w:p>
    <w:p w14:paraId="5C775922" w14:textId="1E6205F4" w:rsidR="006E5DA9" w:rsidRDefault="006E5DA9" w:rsidP="00696D92">
      <w:pPr>
        <w:spacing w:line="240" w:lineRule="auto"/>
        <w:jc w:val="both"/>
        <w:rPr>
          <w:rFonts w:ascii="Calibri" w:eastAsia="Calibri" w:hAnsi="Calibri" w:cs="Calibri"/>
        </w:rPr>
      </w:pPr>
      <w:r w:rsidRPr="00696D92">
        <w:rPr>
          <w:rFonts w:ascii="Calibri" w:eastAsia="Calibri" w:hAnsi="Calibri" w:cs="Calibri"/>
        </w:rPr>
        <w:t>Th</w:t>
      </w:r>
      <w:r w:rsidR="002513F3" w:rsidRPr="00696D92">
        <w:rPr>
          <w:rFonts w:ascii="Calibri" w:eastAsia="Calibri" w:hAnsi="Calibri" w:cs="Calibri"/>
        </w:rPr>
        <w:t xml:space="preserve">is significant </w:t>
      </w:r>
      <w:r w:rsidRPr="00696D92">
        <w:rPr>
          <w:rFonts w:ascii="Calibri" w:eastAsia="Calibri" w:hAnsi="Calibri" w:cs="Calibri"/>
        </w:rPr>
        <w:t xml:space="preserve">contribution is helping the International Organization for Migration (IOM) provide aid to thousands of </w:t>
      </w:r>
      <w:r w:rsidR="006D33C9">
        <w:rPr>
          <w:rFonts w:ascii="Calibri" w:eastAsia="Calibri" w:hAnsi="Calibri" w:cs="Calibri"/>
        </w:rPr>
        <w:t xml:space="preserve">migrants and host </w:t>
      </w:r>
      <w:r w:rsidR="00992F18">
        <w:rPr>
          <w:rFonts w:ascii="Calibri" w:eastAsia="Calibri" w:hAnsi="Calibri" w:cs="Calibri"/>
        </w:rPr>
        <w:t xml:space="preserve">communities </w:t>
      </w:r>
      <w:r w:rsidR="00992F18" w:rsidRPr="00696D92">
        <w:rPr>
          <w:rFonts w:ascii="Calibri" w:eastAsia="Calibri" w:hAnsi="Calibri" w:cs="Calibri"/>
        </w:rPr>
        <w:t>in</w:t>
      </w:r>
      <w:r w:rsidRPr="00696D92">
        <w:rPr>
          <w:rFonts w:ascii="Calibri" w:eastAsia="Calibri" w:hAnsi="Calibri" w:cs="Calibri"/>
        </w:rPr>
        <w:t xml:space="preserve"> need in Bosnia and Herzegovina</w:t>
      </w:r>
      <w:r w:rsidR="00992F18">
        <w:rPr>
          <w:rFonts w:ascii="Calibri" w:eastAsia="Calibri" w:hAnsi="Calibri" w:cs="Calibri"/>
        </w:rPr>
        <w:t>.</w:t>
      </w:r>
      <w:r w:rsidR="00C36EC1" w:rsidRPr="00696D92">
        <w:rPr>
          <w:rFonts w:ascii="Calibri" w:eastAsia="Calibri" w:hAnsi="Calibri" w:cs="Calibri"/>
        </w:rPr>
        <w:t xml:space="preserve"> </w:t>
      </w:r>
    </w:p>
    <w:p w14:paraId="248595FE" w14:textId="77777777" w:rsidR="00836C00" w:rsidRDefault="00836C00" w:rsidP="00696D92">
      <w:pPr>
        <w:spacing w:line="240" w:lineRule="auto"/>
        <w:jc w:val="both"/>
        <w:rPr>
          <w:rFonts w:ascii="Calibri" w:eastAsia="Calibri" w:hAnsi="Calibri" w:cs="Calibri"/>
        </w:rPr>
      </w:pPr>
    </w:p>
    <w:p w14:paraId="58DA4301" w14:textId="0E8D81E9" w:rsidR="0003191B" w:rsidRDefault="0003191B" w:rsidP="0003191B">
      <w:pPr>
        <w:spacing w:line="240" w:lineRule="auto"/>
        <w:jc w:val="both"/>
        <w:rPr>
          <w:rFonts w:ascii="Calibri" w:eastAsia="Calibri" w:hAnsi="Calibri" w:cs="Calibri"/>
        </w:rPr>
      </w:pPr>
      <w:r w:rsidRPr="0003191B">
        <w:rPr>
          <w:rFonts w:ascii="Calibri" w:eastAsia="Calibri" w:hAnsi="Calibri" w:cs="Calibri"/>
        </w:rPr>
        <w:t>For more information, pl</w:t>
      </w:r>
      <w:r w:rsidR="000F4419">
        <w:rPr>
          <w:rFonts w:ascii="Calibri" w:eastAsia="Calibri" w:hAnsi="Calibri" w:cs="Calibri"/>
        </w:rPr>
        <w:t>ease</w:t>
      </w:r>
      <w:r w:rsidRPr="0003191B">
        <w:rPr>
          <w:rFonts w:ascii="Calibri" w:eastAsia="Calibri" w:hAnsi="Calibri" w:cs="Calibri"/>
        </w:rPr>
        <w:t xml:space="preserve"> contact:</w:t>
      </w:r>
    </w:p>
    <w:p w14:paraId="6ED8003C" w14:textId="646EFBC1" w:rsidR="0003191B" w:rsidRPr="00696D92" w:rsidRDefault="0003191B" w:rsidP="0003191B">
      <w:pPr>
        <w:spacing w:line="240" w:lineRule="auto"/>
        <w:jc w:val="both"/>
        <w:rPr>
          <w:rFonts w:ascii="Calibri" w:eastAsia="Calibri" w:hAnsi="Calibri" w:cs="Calibri"/>
        </w:rPr>
      </w:pPr>
      <w:r w:rsidRPr="0003191B">
        <w:rPr>
          <w:rFonts w:ascii="Calibri" w:eastAsia="Calibri" w:hAnsi="Calibri" w:cs="Calibri"/>
        </w:rPr>
        <w:t>Edita Selimbegović, IOM Public Information</w:t>
      </w:r>
      <w:r>
        <w:rPr>
          <w:rFonts w:ascii="Calibri" w:eastAsia="Calibri" w:hAnsi="Calibri" w:cs="Calibri"/>
        </w:rPr>
        <w:t xml:space="preserve">, </w:t>
      </w:r>
      <w:hyperlink r:id="rId9" w:history="1">
        <w:r w:rsidRPr="00C13F02">
          <w:rPr>
            <w:rStyle w:val="Hyperlink"/>
            <w:rFonts w:ascii="Calibri" w:eastAsia="Calibri" w:hAnsi="Calibri" w:cs="Calibri"/>
          </w:rPr>
          <w:t>eselimbegovic@iom.int</w:t>
        </w:r>
      </w:hyperlink>
      <w:r w:rsidR="006058D5">
        <w:rPr>
          <w:rFonts w:ascii="Calibri" w:eastAsia="Calibri" w:hAnsi="Calibri" w:cs="Calibri"/>
        </w:rPr>
        <w:t xml:space="preserve"> </w:t>
      </w:r>
    </w:p>
    <w:sectPr w:rsidR="0003191B" w:rsidRPr="00696D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9046C" w14:textId="77777777" w:rsidR="00B922E8" w:rsidRDefault="00B922E8" w:rsidP="00CB69DD">
      <w:pPr>
        <w:spacing w:after="0" w:line="240" w:lineRule="auto"/>
      </w:pPr>
      <w:r>
        <w:separator/>
      </w:r>
    </w:p>
  </w:endnote>
  <w:endnote w:type="continuationSeparator" w:id="0">
    <w:p w14:paraId="4DBC200C" w14:textId="77777777" w:rsidR="00B922E8" w:rsidRDefault="00B922E8" w:rsidP="00CB6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B7EB0" w14:textId="77777777" w:rsidR="00B922E8" w:rsidRDefault="00B922E8" w:rsidP="00CB69DD">
      <w:pPr>
        <w:spacing w:after="0" w:line="240" w:lineRule="auto"/>
      </w:pPr>
      <w:r>
        <w:separator/>
      </w:r>
    </w:p>
  </w:footnote>
  <w:footnote w:type="continuationSeparator" w:id="0">
    <w:p w14:paraId="5048A880" w14:textId="77777777" w:rsidR="00B922E8" w:rsidRDefault="00B922E8" w:rsidP="00CB69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DA9"/>
    <w:rsid w:val="00020435"/>
    <w:rsid w:val="0003191B"/>
    <w:rsid w:val="000613AE"/>
    <w:rsid w:val="000F4419"/>
    <w:rsid w:val="0011694C"/>
    <w:rsid w:val="001317E2"/>
    <w:rsid w:val="00156118"/>
    <w:rsid w:val="00162B0A"/>
    <w:rsid w:val="00197AF6"/>
    <w:rsid w:val="002155F8"/>
    <w:rsid w:val="00233143"/>
    <w:rsid w:val="002513F3"/>
    <w:rsid w:val="00274742"/>
    <w:rsid w:val="002828C2"/>
    <w:rsid w:val="00284D30"/>
    <w:rsid w:val="002973CE"/>
    <w:rsid w:val="002C5401"/>
    <w:rsid w:val="002E255F"/>
    <w:rsid w:val="00316857"/>
    <w:rsid w:val="00331E69"/>
    <w:rsid w:val="00341B87"/>
    <w:rsid w:val="0035517E"/>
    <w:rsid w:val="00380458"/>
    <w:rsid w:val="00382985"/>
    <w:rsid w:val="003A128B"/>
    <w:rsid w:val="003B03B5"/>
    <w:rsid w:val="00403193"/>
    <w:rsid w:val="004117CD"/>
    <w:rsid w:val="00422039"/>
    <w:rsid w:val="004660F7"/>
    <w:rsid w:val="004940DE"/>
    <w:rsid w:val="00496505"/>
    <w:rsid w:val="004C679A"/>
    <w:rsid w:val="0050224C"/>
    <w:rsid w:val="005544DF"/>
    <w:rsid w:val="00577DFD"/>
    <w:rsid w:val="005C3BF2"/>
    <w:rsid w:val="00600CBA"/>
    <w:rsid w:val="006058D5"/>
    <w:rsid w:val="006067F3"/>
    <w:rsid w:val="006136AB"/>
    <w:rsid w:val="0062158C"/>
    <w:rsid w:val="00663217"/>
    <w:rsid w:val="00696D92"/>
    <w:rsid w:val="006C26E2"/>
    <w:rsid w:val="006D33C9"/>
    <w:rsid w:val="006D79F3"/>
    <w:rsid w:val="006E5DA9"/>
    <w:rsid w:val="00702CEA"/>
    <w:rsid w:val="007A54BA"/>
    <w:rsid w:val="007C7252"/>
    <w:rsid w:val="007E61F3"/>
    <w:rsid w:val="00813F13"/>
    <w:rsid w:val="00835FB5"/>
    <w:rsid w:val="00836C00"/>
    <w:rsid w:val="00860C33"/>
    <w:rsid w:val="008837A8"/>
    <w:rsid w:val="00887558"/>
    <w:rsid w:val="00896348"/>
    <w:rsid w:val="008B74A8"/>
    <w:rsid w:val="008E79DE"/>
    <w:rsid w:val="00900390"/>
    <w:rsid w:val="00906F5F"/>
    <w:rsid w:val="00974ADC"/>
    <w:rsid w:val="00992F18"/>
    <w:rsid w:val="00996C6F"/>
    <w:rsid w:val="009C405A"/>
    <w:rsid w:val="00A06E44"/>
    <w:rsid w:val="00A13DAB"/>
    <w:rsid w:val="00A24B21"/>
    <w:rsid w:val="00A543AE"/>
    <w:rsid w:val="00A64F30"/>
    <w:rsid w:val="00A94808"/>
    <w:rsid w:val="00AA7E1A"/>
    <w:rsid w:val="00AE77FC"/>
    <w:rsid w:val="00B178B7"/>
    <w:rsid w:val="00B4590D"/>
    <w:rsid w:val="00B80FEE"/>
    <w:rsid w:val="00B922E8"/>
    <w:rsid w:val="00BB73FC"/>
    <w:rsid w:val="00C36EC1"/>
    <w:rsid w:val="00C5598C"/>
    <w:rsid w:val="00C56F94"/>
    <w:rsid w:val="00C8646F"/>
    <w:rsid w:val="00CA6B74"/>
    <w:rsid w:val="00CB69DD"/>
    <w:rsid w:val="00CC46AD"/>
    <w:rsid w:val="00CC5D40"/>
    <w:rsid w:val="00D26E43"/>
    <w:rsid w:val="00D33D86"/>
    <w:rsid w:val="00D52A6B"/>
    <w:rsid w:val="00D5416A"/>
    <w:rsid w:val="00D81D95"/>
    <w:rsid w:val="00DA7EBA"/>
    <w:rsid w:val="00DB4E93"/>
    <w:rsid w:val="00DB69DC"/>
    <w:rsid w:val="00E309A9"/>
    <w:rsid w:val="00E52D97"/>
    <w:rsid w:val="00E7176C"/>
    <w:rsid w:val="00EF1121"/>
    <w:rsid w:val="00F1383A"/>
    <w:rsid w:val="00F140C9"/>
    <w:rsid w:val="00F55318"/>
    <w:rsid w:val="00F60A14"/>
    <w:rsid w:val="00F64019"/>
    <w:rsid w:val="00F9159C"/>
    <w:rsid w:val="00FA32D0"/>
    <w:rsid w:val="00FE1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42D2EE"/>
  <w15:chartTrackingRefBased/>
  <w15:docId w15:val="{38C3FF27-BA99-42C0-B3D8-29C447BB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543AE"/>
    <w:pPr>
      <w:spacing w:line="240" w:lineRule="auto"/>
    </w:pPr>
    <w:rPr>
      <w:sz w:val="20"/>
      <w:szCs w:val="20"/>
    </w:rPr>
  </w:style>
  <w:style w:type="character" w:customStyle="1" w:styleId="CommentTextChar">
    <w:name w:val="Comment Text Char"/>
    <w:basedOn w:val="DefaultParagraphFont"/>
    <w:link w:val="CommentText"/>
    <w:uiPriority w:val="99"/>
    <w:rsid w:val="00A543AE"/>
    <w:rPr>
      <w:sz w:val="20"/>
      <w:szCs w:val="20"/>
    </w:rPr>
  </w:style>
  <w:style w:type="character" w:styleId="Hyperlink">
    <w:name w:val="Hyperlink"/>
    <w:basedOn w:val="DefaultParagraphFont"/>
    <w:uiPriority w:val="99"/>
    <w:unhideWhenUsed/>
    <w:rsid w:val="0003191B"/>
    <w:rPr>
      <w:color w:val="0563C1" w:themeColor="hyperlink"/>
      <w:u w:val="single"/>
    </w:rPr>
  </w:style>
  <w:style w:type="character" w:styleId="UnresolvedMention">
    <w:name w:val="Unresolved Mention"/>
    <w:basedOn w:val="DefaultParagraphFont"/>
    <w:uiPriority w:val="99"/>
    <w:semiHidden/>
    <w:unhideWhenUsed/>
    <w:rsid w:val="0003191B"/>
    <w:rPr>
      <w:color w:val="605E5C"/>
      <w:shd w:val="clear" w:color="auto" w:fill="E1DFDD"/>
    </w:rPr>
  </w:style>
  <w:style w:type="character" w:styleId="CommentReference">
    <w:name w:val="annotation reference"/>
    <w:basedOn w:val="DefaultParagraphFont"/>
    <w:uiPriority w:val="99"/>
    <w:semiHidden/>
    <w:unhideWhenUsed/>
    <w:rsid w:val="00380458"/>
    <w:rPr>
      <w:sz w:val="16"/>
      <w:szCs w:val="16"/>
    </w:rPr>
  </w:style>
  <w:style w:type="paragraph" w:styleId="CommentSubject">
    <w:name w:val="annotation subject"/>
    <w:basedOn w:val="CommentText"/>
    <w:next w:val="CommentText"/>
    <w:link w:val="CommentSubjectChar"/>
    <w:uiPriority w:val="99"/>
    <w:semiHidden/>
    <w:unhideWhenUsed/>
    <w:rsid w:val="00380458"/>
    <w:rPr>
      <w:b/>
      <w:bCs/>
    </w:rPr>
  </w:style>
  <w:style w:type="character" w:customStyle="1" w:styleId="CommentSubjectChar">
    <w:name w:val="Comment Subject Char"/>
    <w:basedOn w:val="CommentTextChar"/>
    <w:link w:val="CommentSubject"/>
    <w:uiPriority w:val="99"/>
    <w:semiHidden/>
    <w:rsid w:val="003804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362808">
      <w:bodyDiv w:val="1"/>
      <w:marLeft w:val="0"/>
      <w:marRight w:val="0"/>
      <w:marTop w:val="0"/>
      <w:marBottom w:val="0"/>
      <w:divBdr>
        <w:top w:val="none" w:sz="0" w:space="0" w:color="auto"/>
        <w:left w:val="none" w:sz="0" w:space="0" w:color="auto"/>
        <w:bottom w:val="none" w:sz="0" w:space="0" w:color="auto"/>
        <w:right w:val="none" w:sz="0" w:space="0" w:color="auto"/>
      </w:divBdr>
    </w:div>
    <w:div w:id="1199899593">
      <w:bodyDiv w:val="1"/>
      <w:marLeft w:val="0"/>
      <w:marRight w:val="0"/>
      <w:marTop w:val="0"/>
      <w:marBottom w:val="0"/>
      <w:divBdr>
        <w:top w:val="none" w:sz="0" w:space="0" w:color="auto"/>
        <w:left w:val="none" w:sz="0" w:space="0" w:color="auto"/>
        <w:bottom w:val="none" w:sz="0" w:space="0" w:color="auto"/>
        <w:right w:val="none" w:sz="0" w:space="0" w:color="auto"/>
      </w:divBdr>
    </w:div>
    <w:div w:id="1267732125">
      <w:bodyDiv w:val="1"/>
      <w:marLeft w:val="0"/>
      <w:marRight w:val="0"/>
      <w:marTop w:val="0"/>
      <w:marBottom w:val="0"/>
      <w:divBdr>
        <w:top w:val="none" w:sz="0" w:space="0" w:color="auto"/>
        <w:left w:val="none" w:sz="0" w:space="0" w:color="auto"/>
        <w:bottom w:val="none" w:sz="0" w:space="0" w:color="auto"/>
        <w:right w:val="none" w:sz="0" w:space="0" w:color="auto"/>
      </w:divBdr>
    </w:div>
    <w:div w:id="213046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eselimbegovic@iom.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KLJUCA Melisa</dc:creator>
  <cp:keywords/>
  <dc:description/>
  <cp:lastModifiedBy>KLJUCA Melisa</cp:lastModifiedBy>
  <cp:revision>35</cp:revision>
  <dcterms:created xsi:type="dcterms:W3CDTF">2021-03-22T14:59:00Z</dcterms:created>
  <dcterms:modified xsi:type="dcterms:W3CDTF">2021-03-25T08:13:00Z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2021-03-16T07:53:25Z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58b9f951-0073-4e3c-91f4-d7ed0498adff</vt:lpwstr>
  </property>
  <property fmtid="{D5CDD505-2E9C-101B-9397-08002B2CF9AE}" pid="8" name="MSIP_Label_2059aa38-f392-4105-be92-628035578272_ContentBits">
    <vt:lpwstr>0</vt:lpwstr>
  </property>
</Properties>
</file>