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369" w:type="dxa"/>
        <w:tblLayout w:type="fixed"/>
        <w:tblCellMar>
          <w:left w:w="369" w:type="dxa"/>
          <w:right w:w="0" w:type="dxa"/>
        </w:tblCellMar>
        <w:tblLook w:val="0000" w:firstRow="0" w:lastRow="0" w:firstColumn="0" w:lastColumn="0" w:noHBand="0" w:noVBand="0"/>
      </w:tblPr>
      <w:tblGrid>
        <w:gridCol w:w="1163"/>
        <w:gridCol w:w="4248"/>
        <w:gridCol w:w="3777"/>
      </w:tblGrid>
      <w:tr w:rsidR="005B384B" w14:paraId="2EBED4F2" w14:textId="77777777">
        <w:trPr>
          <w:trHeight w:hRule="exact" w:val="1134"/>
        </w:trPr>
        <w:tc>
          <w:tcPr>
            <w:tcW w:w="1163" w:type="dxa"/>
            <w:vAlign w:val="center"/>
          </w:tcPr>
          <w:p w14:paraId="0A85E779" w14:textId="6C5C4BC1" w:rsidR="00E777CC" w:rsidRPr="00BD7CE9" w:rsidRDefault="00534C92">
            <w:pPr>
              <w:spacing w:after="0" w:line="240" w:lineRule="auto"/>
              <w:jc w:val="right"/>
              <w:rPr>
                <w:rFonts w:ascii="Georgia" w:hAnsi="Georgia" w:cs="RePublicStd"/>
                <w:sz w:val="26"/>
                <w:szCs w:val="26"/>
              </w:rPr>
            </w:pPr>
            <w:r w:rsidRPr="00BD7CE9">
              <w:rPr>
                <w:rFonts w:ascii="Georgia" w:hAnsi="Georgia"/>
                <w:noProof/>
              </w:rPr>
              <w:drawing>
                <wp:inline distT="0" distB="0" distL="0" distR="0" wp14:anchorId="067B15B0" wp14:editId="1C6F13EE">
                  <wp:extent cx="72390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solidFill>
                            <a:srgbClr val="FFFFFF"/>
                          </a:solidFill>
                          <a:ln>
                            <a:noFill/>
                          </a:ln>
                        </pic:spPr>
                      </pic:pic>
                    </a:graphicData>
                  </a:graphic>
                </wp:inline>
              </w:drawing>
            </w:r>
          </w:p>
        </w:tc>
        <w:tc>
          <w:tcPr>
            <w:tcW w:w="4248" w:type="dxa"/>
            <w:tcBorders>
              <w:left w:val="single" w:sz="18" w:space="0" w:color="FF0000"/>
            </w:tcBorders>
          </w:tcPr>
          <w:p w14:paraId="4E0DBD49" w14:textId="77777777" w:rsidR="00E777CC" w:rsidRPr="00C463D1" w:rsidRDefault="00E777CC">
            <w:pPr>
              <w:pStyle w:val="Nzevuradu"/>
              <w:ind w:left="0"/>
              <w:rPr>
                <w:sz w:val="16"/>
                <w:szCs w:val="16"/>
                <w:lang w:eastAsia="en-US"/>
              </w:rPr>
            </w:pPr>
            <w:r w:rsidRPr="00666035">
              <w:rPr>
                <w:rFonts w:cs="RePublicStd"/>
                <w:sz w:val="26"/>
                <w:szCs w:val="26"/>
              </w:rPr>
              <w:t>Ministerstvo zahraničních věcí</w:t>
            </w:r>
            <w:r w:rsidRPr="00666035">
              <w:rPr>
                <w:rFonts w:cs="RePublicStd"/>
                <w:sz w:val="26"/>
                <w:szCs w:val="26"/>
              </w:rPr>
              <w:br/>
              <w:t>České republiky</w:t>
            </w:r>
          </w:p>
        </w:tc>
        <w:tc>
          <w:tcPr>
            <w:tcW w:w="3777" w:type="dxa"/>
            <w:tcBorders>
              <w:left w:val="single" w:sz="18" w:space="0" w:color="000080"/>
            </w:tcBorders>
            <w:vAlign w:val="center"/>
          </w:tcPr>
          <w:p w14:paraId="0023796F" w14:textId="77777777" w:rsidR="00F57006" w:rsidRPr="00F57006" w:rsidRDefault="00F57006" w:rsidP="00F57006">
            <w:pPr>
              <w:spacing w:after="0"/>
              <w:rPr>
                <w:rFonts w:ascii="Georgia" w:hAnsi="Georgia" w:cs="RePublicStd"/>
                <w:sz w:val="16"/>
                <w:szCs w:val="16"/>
              </w:rPr>
            </w:pPr>
            <w:r w:rsidRPr="00F57006">
              <w:rPr>
                <w:rFonts w:ascii="Georgia" w:hAnsi="Georgia" w:cs="Georgia"/>
                <w:sz w:val="16"/>
                <w:szCs w:val="16"/>
                <w:lang w:val="en-US" w:eastAsia="en-US"/>
              </w:rPr>
              <w:t xml:space="preserve">Odbor </w:t>
            </w:r>
            <w:r w:rsidRPr="00F57006">
              <w:rPr>
                <w:rFonts w:ascii="Georgia" w:hAnsi="Georgia" w:cs="RePublicStd"/>
                <w:sz w:val="16"/>
                <w:szCs w:val="16"/>
              </w:rPr>
              <w:t>rozvojové spolupráce a humanitární pomoci</w:t>
            </w:r>
          </w:p>
          <w:p w14:paraId="6BF6379E" w14:textId="77777777" w:rsidR="00F57006" w:rsidRPr="00F57006" w:rsidRDefault="00F57006" w:rsidP="00F57006">
            <w:pPr>
              <w:spacing w:after="0"/>
              <w:rPr>
                <w:rFonts w:ascii="Georgia" w:hAnsi="Georgia" w:cs="RePublicStd"/>
                <w:sz w:val="16"/>
                <w:szCs w:val="16"/>
              </w:rPr>
            </w:pPr>
            <w:r w:rsidRPr="00F57006">
              <w:rPr>
                <w:rFonts w:ascii="Georgia" w:hAnsi="Georgia" w:cs="RePublicStd"/>
                <w:sz w:val="16"/>
                <w:szCs w:val="16"/>
              </w:rPr>
              <w:t>Loretánské nám. 5, 118 00 Praha 1</w:t>
            </w:r>
          </w:p>
          <w:p w14:paraId="5FC08D40" w14:textId="77777777" w:rsidR="004F319C" w:rsidRDefault="00F57006" w:rsidP="00F57006">
            <w:pPr>
              <w:pStyle w:val="Adresa"/>
              <w:rPr>
                <w:rFonts w:cs="RePublicStd"/>
                <w:szCs w:val="16"/>
              </w:rPr>
            </w:pPr>
            <w:r w:rsidRPr="00F57006">
              <w:rPr>
                <w:rFonts w:cs="RePublicStd"/>
                <w:szCs w:val="16"/>
              </w:rPr>
              <w:t>tel.: +420 224 182</w:t>
            </w:r>
            <w:r w:rsidR="004F319C">
              <w:rPr>
                <w:rFonts w:cs="RePublicStd"/>
                <w:szCs w:val="16"/>
              </w:rPr>
              <w:t> </w:t>
            </w:r>
            <w:r w:rsidRPr="00F57006">
              <w:rPr>
                <w:rFonts w:cs="RePublicStd"/>
                <w:szCs w:val="16"/>
              </w:rPr>
              <w:t>366</w:t>
            </w:r>
          </w:p>
          <w:p w14:paraId="78F7CB34" w14:textId="77777777" w:rsidR="00F57006" w:rsidRDefault="004F319C" w:rsidP="00F57006">
            <w:pPr>
              <w:pStyle w:val="Adresa"/>
              <w:rPr>
                <w:rFonts w:cs="RePublicStd"/>
                <w:szCs w:val="16"/>
              </w:rPr>
            </w:pPr>
            <w:r>
              <w:rPr>
                <w:rFonts w:cs="RePublicStd"/>
                <w:szCs w:val="16"/>
              </w:rPr>
              <w:t xml:space="preserve">e-mail: </w:t>
            </w:r>
            <w:hyperlink r:id="rId9" w:history="1">
              <w:r w:rsidRPr="0025044B">
                <w:rPr>
                  <w:rStyle w:val="Hypertextovodkaz"/>
                  <w:rFonts w:cs="RePublicStd"/>
                  <w:szCs w:val="16"/>
                </w:rPr>
                <w:t>ors@sekretariat.cz</w:t>
              </w:r>
            </w:hyperlink>
            <w:r w:rsidR="00F57006" w:rsidRPr="00F57006">
              <w:rPr>
                <w:rFonts w:cs="RePublicStd"/>
                <w:szCs w:val="16"/>
              </w:rPr>
              <w:t xml:space="preserve"> </w:t>
            </w:r>
          </w:p>
          <w:p w14:paraId="553B8CDD" w14:textId="77777777" w:rsidR="004F319C" w:rsidRDefault="004F319C" w:rsidP="00F57006">
            <w:pPr>
              <w:pStyle w:val="Adresa"/>
              <w:rPr>
                <w:rFonts w:cs="RePublicStd"/>
                <w:szCs w:val="16"/>
              </w:rPr>
            </w:pPr>
          </w:p>
          <w:p w14:paraId="6897E79A" w14:textId="77777777" w:rsidR="00E777CC" w:rsidRDefault="00E777CC">
            <w:pPr>
              <w:pStyle w:val="Adresa"/>
              <w:rPr>
                <w:szCs w:val="16"/>
              </w:rPr>
            </w:pPr>
          </w:p>
          <w:p w14:paraId="269CFFAD" w14:textId="77777777" w:rsidR="004F319C" w:rsidRDefault="004F319C">
            <w:pPr>
              <w:pStyle w:val="Adresa"/>
              <w:rPr>
                <w:szCs w:val="16"/>
              </w:rPr>
            </w:pPr>
          </w:p>
          <w:p w14:paraId="70094592" w14:textId="77777777" w:rsidR="004F319C" w:rsidRPr="00666035" w:rsidRDefault="004F319C">
            <w:pPr>
              <w:pStyle w:val="Adresa"/>
            </w:pPr>
          </w:p>
        </w:tc>
      </w:tr>
    </w:tbl>
    <w:p w14:paraId="69FC18C2" w14:textId="77777777" w:rsidR="00E777CC" w:rsidRPr="00BD7CE9" w:rsidRDefault="00E777CC">
      <w:pPr>
        <w:rPr>
          <w:rFonts w:ascii="Georgia" w:hAnsi="Georgia"/>
        </w:rPr>
      </w:pPr>
    </w:p>
    <w:p w14:paraId="074ECA4F" w14:textId="77777777" w:rsidR="00EA7B28" w:rsidRPr="00666035" w:rsidRDefault="00EA7B28" w:rsidP="00BF384E">
      <w:pPr>
        <w:spacing w:after="120" w:line="240" w:lineRule="auto"/>
        <w:jc w:val="center"/>
        <w:rPr>
          <w:rFonts w:ascii="Georgia" w:hAnsi="Georgia"/>
          <w:lang w:eastAsia="cs-CZ"/>
        </w:rPr>
      </w:pPr>
    </w:p>
    <w:p w14:paraId="74B3E787" w14:textId="7C2E1FE1" w:rsidR="006670F7" w:rsidRPr="00666035" w:rsidRDefault="00534C92" w:rsidP="00BF384E">
      <w:pPr>
        <w:spacing w:after="120" w:line="240" w:lineRule="auto"/>
        <w:jc w:val="center"/>
        <w:rPr>
          <w:rFonts w:ascii="Georgia" w:hAnsi="Georgia"/>
          <w:lang w:eastAsia="cs-CZ"/>
        </w:rPr>
      </w:pPr>
      <w:r w:rsidRPr="00BD7CE9">
        <w:rPr>
          <w:rFonts w:ascii="Georgia" w:hAnsi="Georgia"/>
          <w:noProof/>
        </w:rPr>
        <mc:AlternateContent>
          <mc:Choice Requires="wps">
            <w:drawing>
              <wp:anchor distT="0" distB="0" distL="114935" distR="114935" simplePos="0" relativeHeight="251657728" behindDoc="0" locked="0" layoutInCell="1" allowOverlap="1" wp14:anchorId="3AFBB0E4" wp14:editId="16D81F1C">
                <wp:simplePos x="0" y="0"/>
                <wp:positionH relativeFrom="page">
                  <wp:posOffset>1386205</wp:posOffset>
                </wp:positionH>
                <wp:positionV relativeFrom="page">
                  <wp:posOffset>1476375</wp:posOffset>
                </wp:positionV>
                <wp:extent cx="4342130" cy="172085"/>
                <wp:effectExtent l="5080" t="0" r="5715" b="8890"/>
                <wp:wrapNone/>
                <wp:docPr id="1687298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E8EFC" w14:textId="77777777" w:rsidR="00E777CC" w:rsidRDefault="00E777CC">
                            <w:pPr>
                              <w:pStyle w:val="funkcetitulka"/>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9.15pt;margin-top:116.25pt;width:341.9pt;height:13.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AyjwIAACUFAAAOAAAAZHJzL2Uyb0RvYy54bWysVNtu3CAQfa/Uf0C8b3yJN7GteKNculWl&#10;9CIl/QAW4zUqBgrs2mnVf+8A603SqlJV1Q94gJnDmZkDF5fTINCeGcuVbHB2kmLEJFUtl9sGf35Y&#10;L0qMrCOyJUJJ1uBHZvHl6vWri1HXLFe9Ei0zCECkrUfd4N45XSeJpT0biD1RmknY7JQZiIOp2Sat&#10;ISOgDyLJ0/QsGZVptVGUWQurt3ETrwJ+1zHqPnadZQ6JBgM3F0YTxo0fk9UFqbeG6J7TAw3yDywG&#10;wiUceoS6JY6gneG/QQ2cGmVV506oGhLVdZyykANkk6W/ZHPfE81CLlAcq49lsv8Pln7YfzKIt9C7&#10;s/I8r8oyX2IkyQC9emCTQ9dqQqe+TKO2NXjfa/B3EyxDSEjZ6jtFv1gk1U1P5JZdGaPGnpEWaGY+&#10;MnkWGnGsB9mM71ULx5CdUwFo6szgawhVQYAO7Xo8tshTobBYnBZ5dgpbFPay8zwtl+EIUs/R2lj3&#10;lqkBeaPBBiQQ0Mn+zjrPhtSziz/MKsHbNRciTMx2cyMM2hOQyzp8MVbonsTVIBnAsNE14L3AENIj&#10;SeUx43FxBTIAAn7P5xK08b3K8iK9zqvFGoq/KNbFclGdp+Uizarr6iwtquJ2/cMzyIq6523L5B2X&#10;bNZpVvydDg43JiosKBWNDa6W0OmQ9B8rkIbvUN8XSQ7cwbUVfGhweXQite/6G9lC2qR2hItoJy/p&#10;h5JBDeZ/qErQiJdFFIibNhOgeOFsVPsIajEKmgl9h7cGjF6ZbxiNcG8bbL/uiGEYiXcSFOcv+WyY&#10;2djMBpEUQhvsMIrmjYuPwU4bvu0BOWpaqitQZceDYJ5YAGU/gbsYyB/eDX/Zn8+D19PrtvoJAAD/&#10;/wMAUEsDBBQABgAIAAAAIQDtn8c53gAAAAsBAAAPAAAAZHJzL2Rvd25yZXYueG1sTI/LTsMwEEX3&#10;SPyDNUjsqPNQSxLiVFAEW9SA1K0bT5Mo8TiK3Tb8PcMKdvM4unOm3C52FBecfe9IQbyKQCA1zvTU&#10;Kvj6fHvIQPigyejRESr4Rg/b6vam1IVxV9rjpQ6t4BDyhVbQhTAVUvqmQ6v9yk1IvDu52erA7dxK&#10;M+srh9tRJlG0kVb3xBc6PeGuw2aoz1ZB+pE8Hvx7/bqbDpgPmX8ZTtQpdX+3PD+BCLiEPxh+9Vkd&#10;KnY6ujMZL0YFSZyljHKRJmsQTORREoM48mSdb0BWpfz/Q/UDAAD//wMAUEsBAi0AFAAGAAgAAAAh&#10;ALaDOJL+AAAA4QEAABMAAAAAAAAAAAAAAAAAAAAAAFtDb250ZW50X1R5cGVzXS54bWxQSwECLQAU&#10;AAYACAAAACEAOP0h/9YAAACUAQAACwAAAAAAAAAAAAAAAAAvAQAAX3JlbHMvLnJlbHNQSwECLQAU&#10;AAYACAAAACEA4A2AMo8CAAAlBQAADgAAAAAAAAAAAAAAAAAuAgAAZHJzL2Uyb0RvYy54bWxQSwEC&#10;LQAUAAYACAAAACEA7Z/HOd4AAAALAQAADwAAAAAAAAAAAAAAAADpBAAAZHJzL2Rvd25yZXYueG1s&#10;UEsFBgAAAAAEAAQA8wAAAPQFAAAAAA==&#10;" stroked="f">
                <v:fill opacity="0"/>
                <v:textbox inset="0,0,0,0">
                  <w:txbxContent>
                    <w:p w14:paraId="132E8EFC" w14:textId="77777777" w:rsidR="00E777CC" w:rsidRDefault="00E777CC">
                      <w:pPr>
                        <w:pStyle w:val="funkcetitulka"/>
                        <w:rPr>
                          <w:sz w:val="24"/>
                          <w:szCs w:val="24"/>
                        </w:rPr>
                      </w:pPr>
                    </w:p>
                  </w:txbxContent>
                </v:textbox>
                <w10:wrap anchorx="page" anchory="page"/>
              </v:shape>
            </w:pict>
          </mc:Fallback>
        </mc:AlternateContent>
      </w:r>
      <w:r w:rsidR="006670F7" w:rsidRPr="00666035">
        <w:rPr>
          <w:rFonts w:ascii="Georgia" w:hAnsi="Georgia"/>
          <w:lang w:eastAsia="cs-CZ"/>
        </w:rPr>
        <w:t xml:space="preserve">MINISTERSTVO ZAHRANIČNÍCH VĚCÍ VYHLAŠUJE </w:t>
      </w:r>
    </w:p>
    <w:p w14:paraId="34C6140A" w14:textId="77777777" w:rsidR="006670F7" w:rsidRPr="00666035" w:rsidRDefault="006670F7" w:rsidP="00BF384E">
      <w:pPr>
        <w:spacing w:after="120" w:line="240" w:lineRule="auto"/>
        <w:jc w:val="center"/>
        <w:rPr>
          <w:rFonts w:ascii="Georgia" w:hAnsi="Georgia"/>
          <w:lang w:eastAsia="cs-CZ"/>
        </w:rPr>
      </w:pPr>
      <w:r w:rsidRPr="00666035">
        <w:rPr>
          <w:rFonts w:ascii="Georgia" w:hAnsi="Georgia"/>
          <w:lang w:eastAsia="cs-CZ"/>
        </w:rPr>
        <w:t xml:space="preserve">VÝZVU </w:t>
      </w:r>
    </w:p>
    <w:p w14:paraId="2DFB8FFC" w14:textId="77777777" w:rsidR="00FE2A5B" w:rsidRDefault="006670F7" w:rsidP="00F57006">
      <w:pPr>
        <w:pStyle w:val="Normlnweb"/>
        <w:spacing w:before="0" w:after="120"/>
        <w:jc w:val="center"/>
        <w:rPr>
          <w:rFonts w:ascii="Georgia" w:hAnsi="Georgia"/>
          <w:sz w:val="22"/>
          <w:szCs w:val="22"/>
          <w:lang w:eastAsia="cs-CZ"/>
        </w:rPr>
      </w:pPr>
      <w:r w:rsidRPr="00666035">
        <w:rPr>
          <w:rFonts w:ascii="Georgia" w:hAnsi="Georgia"/>
          <w:sz w:val="22"/>
          <w:szCs w:val="22"/>
          <w:lang w:eastAsia="cs-CZ"/>
        </w:rPr>
        <w:t>K PODÁNÍ ŽÁDOSTI O POSKYTNUTÍ DOTACE V RÁMCI DOTAČNÍHO</w:t>
      </w:r>
      <w:r w:rsidR="00F836CD" w:rsidRPr="00666035">
        <w:rPr>
          <w:rFonts w:ascii="Georgia" w:hAnsi="Georgia"/>
          <w:sz w:val="22"/>
          <w:szCs w:val="22"/>
          <w:lang w:eastAsia="cs-CZ"/>
        </w:rPr>
        <w:t xml:space="preserve"> TITULU</w:t>
      </w:r>
      <w:r w:rsidR="00F57006">
        <w:rPr>
          <w:rFonts w:ascii="Georgia" w:hAnsi="Georgia"/>
          <w:sz w:val="22"/>
          <w:szCs w:val="22"/>
          <w:lang w:eastAsia="cs-CZ"/>
        </w:rPr>
        <w:t xml:space="preserve"> </w:t>
      </w:r>
      <w:r w:rsidR="007E2DF9">
        <w:rPr>
          <w:rFonts w:ascii="Georgia" w:hAnsi="Georgia"/>
          <w:sz w:val="22"/>
          <w:szCs w:val="22"/>
          <w:lang w:eastAsia="cs-CZ"/>
        </w:rPr>
        <w:t>POSILOVÁNÍ KAPACIT VEŘEJNÝCH VYSOKÝCH ŠKOL V ROZVOJOVÝCH ZEMÍCH V ROCE 202</w:t>
      </w:r>
      <w:r w:rsidR="00002F3F">
        <w:rPr>
          <w:rFonts w:ascii="Georgia" w:hAnsi="Georgia"/>
          <w:sz w:val="22"/>
          <w:szCs w:val="22"/>
          <w:lang w:eastAsia="cs-CZ"/>
        </w:rPr>
        <w:t>6</w:t>
      </w:r>
      <w:r w:rsidR="00F57006">
        <w:rPr>
          <w:rFonts w:ascii="Georgia" w:hAnsi="Georgia"/>
          <w:sz w:val="22"/>
          <w:szCs w:val="22"/>
          <w:lang w:eastAsia="cs-CZ"/>
        </w:rPr>
        <w:t xml:space="preserve">, </w:t>
      </w:r>
      <w:r w:rsidR="00FE2A5B">
        <w:rPr>
          <w:rFonts w:ascii="Georgia" w:hAnsi="Georgia"/>
          <w:sz w:val="22"/>
          <w:szCs w:val="22"/>
          <w:lang w:eastAsia="cs-CZ"/>
        </w:rPr>
        <w:t>DOTAČNÍ PROGRAM „</w:t>
      </w:r>
      <w:r w:rsidR="007E2DF9">
        <w:rPr>
          <w:rFonts w:ascii="Georgia" w:hAnsi="Georgia"/>
          <w:sz w:val="22"/>
          <w:szCs w:val="22"/>
          <w:lang w:eastAsia="cs-CZ"/>
        </w:rPr>
        <w:t>PKVVŠ 202</w:t>
      </w:r>
      <w:r w:rsidR="00002F3F">
        <w:rPr>
          <w:rFonts w:ascii="Georgia" w:hAnsi="Georgia"/>
          <w:sz w:val="22"/>
          <w:szCs w:val="22"/>
          <w:lang w:eastAsia="cs-CZ"/>
        </w:rPr>
        <w:t>6</w:t>
      </w:r>
      <w:r w:rsidR="00FE2A5B">
        <w:rPr>
          <w:rFonts w:ascii="Georgia" w:hAnsi="Georgia"/>
          <w:sz w:val="22"/>
          <w:szCs w:val="22"/>
          <w:lang w:eastAsia="cs-CZ"/>
        </w:rPr>
        <w:t>“</w:t>
      </w:r>
    </w:p>
    <w:p w14:paraId="26CF93E9" w14:textId="77777777" w:rsidR="006670F7" w:rsidRPr="00666035" w:rsidRDefault="00183872" w:rsidP="00F57006">
      <w:pPr>
        <w:pStyle w:val="Normlnweb"/>
        <w:spacing w:before="0" w:after="120"/>
        <w:jc w:val="center"/>
        <w:rPr>
          <w:rFonts w:ascii="Georgia" w:hAnsi="Georgia" w:cs="Georgia"/>
          <w:sz w:val="22"/>
          <w:szCs w:val="22"/>
        </w:rPr>
      </w:pPr>
      <w:r w:rsidRPr="00666035">
        <w:rPr>
          <w:rFonts w:ascii="Georgia" w:hAnsi="Georgia"/>
          <w:color w:val="FF0000"/>
          <w:sz w:val="22"/>
          <w:szCs w:val="22"/>
          <w:lang w:eastAsia="cs-CZ"/>
        </w:rPr>
        <w:t xml:space="preserve"> </w:t>
      </w:r>
    </w:p>
    <w:p w14:paraId="046A1190" w14:textId="77777777" w:rsidR="00E777CC" w:rsidRPr="00666035" w:rsidRDefault="00E777CC" w:rsidP="00EA7B28">
      <w:pPr>
        <w:spacing w:after="120" w:line="240" w:lineRule="auto"/>
        <w:jc w:val="both"/>
        <w:rPr>
          <w:rFonts w:ascii="Georgia" w:hAnsi="Georgia" w:cs="Georgia"/>
          <w:szCs w:val="24"/>
          <w:lang w:eastAsia="cs-CZ"/>
        </w:rPr>
      </w:pPr>
      <w:r w:rsidRPr="00666035">
        <w:rPr>
          <w:rFonts w:ascii="Georgia" w:hAnsi="Georgia" w:cs="Georgia"/>
          <w:b/>
        </w:rPr>
        <w:t>Preambule</w:t>
      </w:r>
    </w:p>
    <w:p w14:paraId="74307276" w14:textId="77777777" w:rsidR="00E924F4" w:rsidRPr="007002E2" w:rsidRDefault="00E229C7" w:rsidP="00E924F4">
      <w:pPr>
        <w:spacing w:line="240" w:lineRule="auto"/>
        <w:ind w:firstLine="708"/>
        <w:jc w:val="both"/>
        <w:rPr>
          <w:rFonts w:ascii="Georgia" w:hAnsi="Georgia"/>
          <w:bCs/>
          <w:lang w:eastAsia="cs-CZ"/>
        </w:rPr>
      </w:pPr>
      <w:r w:rsidRPr="007002E2">
        <w:rPr>
          <w:rFonts w:ascii="Georgia" w:hAnsi="Georgia" w:cs="Times New Roman"/>
          <w:szCs w:val="24"/>
          <w:lang w:eastAsia="cs-CZ"/>
        </w:rPr>
        <w:t xml:space="preserve">Dotační titul je Ministerstvem zahraničních věcí (dále </w:t>
      </w:r>
      <w:r w:rsidR="00FC61F3" w:rsidRPr="007002E2">
        <w:rPr>
          <w:rFonts w:ascii="Georgia" w:hAnsi="Georgia" w:cs="Times New Roman"/>
          <w:szCs w:val="24"/>
          <w:lang w:eastAsia="cs-CZ"/>
        </w:rPr>
        <w:t>také</w:t>
      </w:r>
      <w:r w:rsidRPr="007002E2">
        <w:rPr>
          <w:rFonts w:ascii="Georgia" w:hAnsi="Georgia" w:cs="Times New Roman"/>
          <w:szCs w:val="24"/>
          <w:lang w:eastAsia="cs-CZ"/>
        </w:rPr>
        <w:t xml:space="preserve"> „</w:t>
      </w:r>
      <w:r w:rsidR="00D3774C" w:rsidRPr="007002E2">
        <w:rPr>
          <w:rFonts w:ascii="Georgia" w:hAnsi="Georgia" w:cs="Times New Roman"/>
          <w:b/>
          <w:szCs w:val="24"/>
          <w:lang w:eastAsia="cs-CZ"/>
        </w:rPr>
        <w:t>poskytovatel</w:t>
      </w:r>
      <w:r w:rsidRPr="007002E2">
        <w:rPr>
          <w:rFonts w:ascii="Georgia" w:hAnsi="Georgia" w:cs="Times New Roman"/>
          <w:szCs w:val="24"/>
          <w:lang w:eastAsia="cs-CZ"/>
        </w:rPr>
        <w:t xml:space="preserve">“) vyhlašován </w:t>
      </w:r>
      <w:r w:rsidR="00E777CC" w:rsidRPr="007002E2">
        <w:rPr>
          <w:rFonts w:ascii="Georgia" w:hAnsi="Georgia" w:cs="Times New Roman"/>
          <w:szCs w:val="24"/>
          <w:lang w:eastAsia="cs-CZ"/>
        </w:rPr>
        <w:t xml:space="preserve">v rámci programu státní dotační politiky a v souladu s ustanovením </w:t>
      </w:r>
      <w:r w:rsidR="00A17F1F" w:rsidRPr="007002E2">
        <w:rPr>
          <w:rFonts w:ascii="Georgia" w:hAnsi="Georgia" w:cs="Times New Roman"/>
          <w:szCs w:val="24"/>
          <w:lang w:eastAsia="cs-CZ"/>
        </w:rPr>
        <w:t xml:space="preserve">§ 7 odst. 1 </w:t>
      </w:r>
      <w:r w:rsidR="00916B43" w:rsidRPr="007002E2">
        <w:rPr>
          <w:rFonts w:ascii="Georgia" w:hAnsi="Georgia" w:cs="Times New Roman"/>
          <w:szCs w:val="24"/>
          <w:lang w:eastAsia="cs-CZ"/>
        </w:rPr>
        <w:t xml:space="preserve">písm. e), f), i) </w:t>
      </w:r>
      <w:r w:rsidR="00A17F1F" w:rsidRPr="007002E2">
        <w:rPr>
          <w:rFonts w:ascii="Georgia" w:hAnsi="Georgia" w:cs="Times New Roman"/>
          <w:szCs w:val="24"/>
          <w:lang w:eastAsia="cs-CZ"/>
        </w:rPr>
        <w:t>a § 14 a násl. zákona č. 218/2000 Sb.</w:t>
      </w:r>
      <w:r w:rsidR="00E777CC" w:rsidRPr="007002E2">
        <w:rPr>
          <w:rFonts w:ascii="Georgia" w:hAnsi="Georgia" w:cs="Times New Roman"/>
          <w:szCs w:val="24"/>
          <w:lang w:eastAsia="cs-CZ"/>
        </w:rPr>
        <w:t>, o rozpočtových pravidlech</w:t>
      </w:r>
      <w:r w:rsidR="00E72287" w:rsidRPr="007002E2">
        <w:rPr>
          <w:rFonts w:ascii="Georgia" w:hAnsi="Georgia" w:cs="Times New Roman"/>
          <w:szCs w:val="24"/>
          <w:lang w:eastAsia="cs-CZ"/>
        </w:rPr>
        <w:t xml:space="preserve"> a o změně některých souvisejících zákonů</w:t>
      </w:r>
      <w:r w:rsidR="00A56484" w:rsidRPr="007002E2">
        <w:rPr>
          <w:rFonts w:ascii="Georgia" w:hAnsi="Georgia" w:cs="Times New Roman"/>
          <w:szCs w:val="24"/>
          <w:lang w:eastAsia="cs-CZ"/>
        </w:rPr>
        <w:t xml:space="preserve"> (</w:t>
      </w:r>
      <w:r w:rsidR="00A56484" w:rsidRPr="007002E2">
        <w:rPr>
          <w:rFonts w:ascii="Georgia" w:hAnsi="Georgia" w:cs="Times New Roman"/>
          <w:b/>
          <w:szCs w:val="24"/>
          <w:lang w:eastAsia="cs-CZ"/>
        </w:rPr>
        <w:t>rozpočtová pravidla</w:t>
      </w:r>
      <w:r w:rsidR="00A56484" w:rsidRPr="007002E2">
        <w:rPr>
          <w:rFonts w:ascii="Georgia" w:hAnsi="Georgia" w:cs="Times New Roman"/>
          <w:szCs w:val="24"/>
          <w:lang w:eastAsia="cs-CZ"/>
        </w:rPr>
        <w:t>)</w:t>
      </w:r>
      <w:r w:rsidR="00E72287" w:rsidRPr="007002E2">
        <w:rPr>
          <w:rFonts w:ascii="Georgia" w:hAnsi="Georgia" w:cs="Times New Roman"/>
          <w:szCs w:val="24"/>
          <w:lang w:eastAsia="cs-CZ"/>
        </w:rPr>
        <w:t>, ve znění pozdějších předpisů</w:t>
      </w:r>
      <w:r w:rsidR="00F57006" w:rsidRPr="007002E2">
        <w:rPr>
          <w:rFonts w:ascii="Georgia" w:hAnsi="Georgia" w:cs="Times New Roman"/>
          <w:szCs w:val="24"/>
          <w:lang w:eastAsia="cs-CZ"/>
        </w:rPr>
        <w:t xml:space="preserve">. </w:t>
      </w:r>
      <w:r w:rsidR="00BE2A8E" w:rsidRPr="007002E2">
        <w:rPr>
          <w:rFonts w:ascii="Georgia" w:hAnsi="Georgia" w:cs="Times New Roman"/>
          <w:szCs w:val="24"/>
          <w:lang w:eastAsia="cs-CZ"/>
        </w:rPr>
        <w:t xml:space="preserve">Při poskytování dotací se Ministerstvo zahraničních věcí dále řídí </w:t>
      </w:r>
      <w:r w:rsidR="007002E2" w:rsidRPr="007002E2">
        <w:rPr>
          <w:rFonts w:ascii="Georgia" w:hAnsi="Georgia"/>
        </w:rPr>
        <w:t xml:space="preserve">zákonem č. 151/2010 Sb. ve znění zákona č. 484/2020 Sb., o zahraniční rozvojové spolupráci a humanitární pomoci poskytované do zahraničí a o změně souvisejících zákonů, </w:t>
      </w:r>
      <w:r w:rsidR="00E924F4" w:rsidRPr="007002E2">
        <w:rPr>
          <w:rFonts w:ascii="Georgia" w:hAnsi="Georgia" w:cs="Times New Roman"/>
          <w:szCs w:val="24"/>
          <w:lang w:eastAsia="cs-CZ"/>
        </w:rPr>
        <w:t xml:space="preserve">usnesením vlády České republiky ze dne </w:t>
      </w:r>
      <w:r w:rsidR="00E924F4" w:rsidRPr="007002E2">
        <w:rPr>
          <w:rFonts w:ascii="Georgia" w:hAnsi="Georgia"/>
        </w:rPr>
        <w:t xml:space="preserve">1. června 2020 č. 591, o Zásadách vlády pro poskytování dotací ze státního rozpočtu České republiky nestátním neziskovým organizacím ústředními orgány státní správy (dále „Zásady“), a  usnesením vlády </w:t>
      </w:r>
      <w:r w:rsidR="00E924F4" w:rsidRPr="007002E2">
        <w:rPr>
          <w:rFonts w:ascii="Georgia" w:hAnsi="Georgia"/>
          <w:bCs/>
        </w:rPr>
        <w:t xml:space="preserve">ze dne </w:t>
      </w:r>
      <w:r w:rsidR="00E924F4">
        <w:rPr>
          <w:rFonts w:ascii="Georgia" w:hAnsi="Georgia"/>
          <w:bCs/>
        </w:rPr>
        <w:t>11</w:t>
      </w:r>
      <w:r w:rsidR="00E924F4" w:rsidRPr="007002E2">
        <w:rPr>
          <w:rFonts w:ascii="Georgia" w:hAnsi="Georgia"/>
          <w:bCs/>
        </w:rPr>
        <w:t>. června</w:t>
      </w:r>
      <w:r w:rsidR="00E924F4" w:rsidRPr="007002E2">
        <w:rPr>
          <w:rFonts w:ascii="Georgia" w:hAnsi="Georgia"/>
          <w:bCs/>
          <w:lang w:eastAsia="cs-CZ"/>
        </w:rPr>
        <w:t xml:space="preserve"> 202</w:t>
      </w:r>
      <w:r w:rsidR="00E924F4">
        <w:rPr>
          <w:rFonts w:ascii="Georgia" w:hAnsi="Georgia"/>
          <w:bCs/>
          <w:lang w:eastAsia="cs-CZ"/>
        </w:rPr>
        <w:t>5</w:t>
      </w:r>
      <w:r w:rsidR="00E924F4" w:rsidRPr="007002E2">
        <w:rPr>
          <w:rFonts w:ascii="Georgia" w:hAnsi="Georgia"/>
          <w:bCs/>
          <w:lang w:eastAsia="cs-CZ"/>
        </w:rPr>
        <w:t xml:space="preserve"> č. </w:t>
      </w:r>
      <w:r w:rsidR="00E924F4">
        <w:rPr>
          <w:rFonts w:ascii="Georgia" w:hAnsi="Georgia"/>
          <w:bCs/>
          <w:lang w:eastAsia="cs-CZ"/>
        </w:rPr>
        <w:t xml:space="preserve">420 </w:t>
      </w:r>
      <w:r w:rsidR="00E924F4" w:rsidRPr="007002E2">
        <w:rPr>
          <w:rFonts w:ascii="Georgia" w:hAnsi="Georgia"/>
          <w:bCs/>
          <w:lang w:eastAsia="cs-CZ"/>
        </w:rPr>
        <w:t xml:space="preserve">o </w:t>
      </w:r>
      <w:r w:rsidR="00E924F4">
        <w:rPr>
          <w:rFonts w:ascii="Georgia" w:hAnsi="Georgia"/>
          <w:bCs/>
          <w:lang w:eastAsia="cs-CZ"/>
        </w:rPr>
        <w:t>h</w:t>
      </w:r>
      <w:r w:rsidR="00E924F4" w:rsidRPr="007002E2">
        <w:rPr>
          <w:rFonts w:ascii="Georgia" w:hAnsi="Georgia"/>
          <w:bCs/>
          <w:lang w:eastAsia="cs-CZ"/>
        </w:rPr>
        <w:t>lavních oblastech státní dotační politiky vůči nestátním neziskovým organizacím na podporu veřejně prospěšných činností pro rok 202</w:t>
      </w:r>
      <w:r w:rsidR="00E924F4">
        <w:rPr>
          <w:rFonts w:ascii="Georgia" w:hAnsi="Georgia"/>
          <w:bCs/>
          <w:lang w:eastAsia="cs-CZ"/>
        </w:rPr>
        <w:t>6</w:t>
      </w:r>
      <w:r w:rsidR="00E924F4" w:rsidRPr="007002E2">
        <w:rPr>
          <w:rFonts w:ascii="Georgia" w:hAnsi="Georgia"/>
          <w:bCs/>
          <w:lang w:eastAsia="cs-CZ"/>
        </w:rPr>
        <w:t>.</w:t>
      </w:r>
    </w:p>
    <w:p w14:paraId="01A41F11" w14:textId="77777777" w:rsidR="00956993" w:rsidRPr="000A4D0D" w:rsidRDefault="00F140BD" w:rsidP="00956993">
      <w:pPr>
        <w:spacing w:after="0" w:line="240" w:lineRule="auto"/>
        <w:jc w:val="both"/>
        <w:rPr>
          <w:rFonts w:ascii="Georgia" w:hAnsi="Georgia" w:cs="Times New Roman"/>
          <w:bCs/>
          <w:lang w:eastAsia="cs-CZ"/>
        </w:rPr>
      </w:pPr>
      <w:r w:rsidRPr="000A4D0D">
        <w:rPr>
          <w:rFonts w:ascii="Georgia" w:hAnsi="Georgia"/>
          <w:bCs/>
        </w:rPr>
        <w:t>Dotační program „</w:t>
      </w:r>
      <w:r w:rsidR="004702EF" w:rsidRPr="000A4D0D">
        <w:rPr>
          <w:rFonts w:ascii="Georgia" w:hAnsi="Georgia"/>
          <w:bCs/>
        </w:rPr>
        <w:t>PKVVŠ 202</w:t>
      </w:r>
      <w:r w:rsidR="00E924F4" w:rsidRPr="000A4D0D">
        <w:rPr>
          <w:rFonts w:ascii="Georgia" w:hAnsi="Georgia"/>
          <w:bCs/>
        </w:rPr>
        <w:t>6</w:t>
      </w:r>
      <w:r w:rsidR="004702EF" w:rsidRPr="000A4D0D">
        <w:rPr>
          <w:rFonts w:ascii="Georgia" w:hAnsi="Georgia"/>
          <w:bCs/>
        </w:rPr>
        <w:t>“</w:t>
      </w:r>
      <w:r w:rsidRPr="000A4D0D">
        <w:rPr>
          <w:rFonts w:ascii="Georgia" w:hAnsi="Georgia"/>
          <w:bCs/>
        </w:rPr>
        <w:t xml:space="preserve"> je realizován též v návaznosti na </w:t>
      </w:r>
      <w:bookmarkStart w:id="0" w:name="highlightHit_1"/>
      <w:bookmarkStart w:id="1" w:name="highlightHit_2"/>
      <w:bookmarkStart w:id="2" w:name="highlightHit_3"/>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End w:id="0"/>
      <w:bookmarkEnd w:id="1"/>
      <w:bookmarkEnd w:id="2"/>
      <w:bookmarkEnd w:id="3"/>
      <w:bookmarkEnd w:id="4"/>
      <w:bookmarkEnd w:id="5"/>
      <w:bookmarkEnd w:id="6"/>
      <w:bookmarkEnd w:id="7"/>
      <w:bookmarkEnd w:id="8"/>
      <w:bookmarkEnd w:id="9"/>
      <w:bookmarkEnd w:id="10"/>
      <w:r w:rsidR="00BE2A8E" w:rsidRPr="000A4D0D">
        <w:rPr>
          <w:rFonts w:ascii="Georgia" w:hAnsi="Georgia"/>
        </w:rPr>
        <w:t>usnesení vlády České republiky</w:t>
      </w:r>
      <w:r w:rsidR="0053098C" w:rsidRPr="000A4D0D">
        <w:rPr>
          <w:rFonts w:ascii="Georgia" w:hAnsi="Georgia"/>
        </w:rPr>
        <w:t xml:space="preserve"> č. </w:t>
      </w:r>
      <w:r w:rsidR="000A4D0D" w:rsidRPr="000A4D0D">
        <w:rPr>
          <w:rFonts w:ascii="Georgia" w:hAnsi="Georgia"/>
        </w:rPr>
        <w:t>703</w:t>
      </w:r>
      <w:r w:rsidR="0053098C" w:rsidRPr="000A4D0D">
        <w:rPr>
          <w:rFonts w:ascii="Georgia" w:hAnsi="Georgia"/>
        </w:rPr>
        <w:t xml:space="preserve"> ze</w:t>
      </w:r>
      <w:r w:rsidR="000A4D0D" w:rsidRPr="000A4D0D">
        <w:rPr>
          <w:rFonts w:ascii="Georgia" w:hAnsi="Georgia"/>
        </w:rPr>
        <w:t xml:space="preserve"> dne 24. září 2025</w:t>
      </w:r>
      <w:r w:rsidR="00BD5D75" w:rsidRPr="000A4D0D">
        <w:rPr>
          <w:rFonts w:ascii="Georgia" w:hAnsi="Georgia"/>
        </w:rPr>
        <w:t xml:space="preserve"> </w:t>
      </w:r>
      <w:r w:rsidR="0053098C" w:rsidRPr="000A4D0D">
        <w:rPr>
          <w:rFonts w:ascii="Georgia" w:hAnsi="Georgia"/>
        </w:rPr>
        <w:t xml:space="preserve">o dvoustranné </w:t>
      </w:r>
      <w:r w:rsidR="00097D55" w:rsidRPr="000A4D0D">
        <w:rPr>
          <w:rFonts w:ascii="Georgia" w:hAnsi="Georgia"/>
        </w:rPr>
        <w:t>zahraničí rozvojové spolupráci v roce 202</w:t>
      </w:r>
      <w:r w:rsidR="000A4D0D" w:rsidRPr="000A4D0D">
        <w:rPr>
          <w:rFonts w:ascii="Georgia" w:hAnsi="Georgia"/>
        </w:rPr>
        <w:t>6</w:t>
      </w:r>
      <w:r w:rsidR="00097D55" w:rsidRPr="000A4D0D">
        <w:rPr>
          <w:rFonts w:ascii="Georgia" w:hAnsi="Georgia"/>
        </w:rPr>
        <w:t xml:space="preserve"> a ke střednědobému výhledu </w:t>
      </w:r>
      <w:r w:rsidR="00D37F31" w:rsidRPr="000A4D0D">
        <w:rPr>
          <w:rFonts w:ascii="Georgia" w:hAnsi="Georgia"/>
        </w:rPr>
        <w:t>jejího financování do roku 202</w:t>
      </w:r>
      <w:r w:rsidR="000A4D0D" w:rsidRPr="000A4D0D">
        <w:rPr>
          <w:rFonts w:ascii="Georgia" w:hAnsi="Georgia"/>
        </w:rPr>
        <w:t>8</w:t>
      </w:r>
      <w:r w:rsidR="00D37F31" w:rsidRPr="000A4D0D">
        <w:rPr>
          <w:rFonts w:ascii="Georgia" w:hAnsi="Georgia"/>
        </w:rPr>
        <w:t>.</w:t>
      </w:r>
    </w:p>
    <w:p w14:paraId="10488EF1" w14:textId="77777777" w:rsidR="00956993" w:rsidRPr="00E924F4" w:rsidRDefault="00956993" w:rsidP="00956993">
      <w:pPr>
        <w:suppressAutoHyphens w:val="0"/>
        <w:spacing w:after="120" w:line="240" w:lineRule="auto"/>
        <w:jc w:val="both"/>
        <w:rPr>
          <w:rFonts w:ascii="Georgia" w:eastAsia="Calibri" w:hAnsi="Georgia" w:cs="Times New Roman"/>
          <w:color w:val="FF0000"/>
          <w:lang w:eastAsia="en-US"/>
        </w:rPr>
      </w:pPr>
    </w:p>
    <w:p w14:paraId="4AA07D22"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
          <w:iCs/>
        </w:rPr>
      </w:pPr>
      <w:r w:rsidRPr="00956993">
        <w:rPr>
          <w:rFonts w:ascii="Georgia" w:hAnsi="Georgia" w:cs="Georgia"/>
          <w:b/>
          <w:bCs/>
          <w:iCs/>
        </w:rPr>
        <w:t xml:space="preserve">I. Předmět výzvy </w:t>
      </w:r>
    </w:p>
    <w:p w14:paraId="09ED4E92"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
          <w:iCs/>
        </w:rPr>
      </w:pPr>
    </w:p>
    <w:p w14:paraId="6FEBDE4D" w14:textId="77777777" w:rsidR="00E95FB6" w:rsidRPr="00E95FB6" w:rsidRDefault="00AC4014" w:rsidP="00956993">
      <w:pPr>
        <w:numPr>
          <w:ilvl w:val="0"/>
          <w:numId w:val="24"/>
        </w:numPr>
        <w:suppressAutoHyphens w:val="0"/>
        <w:autoSpaceDE w:val="0"/>
        <w:autoSpaceDN w:val="0"/>
        <w:adjustRightInd w:val="0"/>
        <w:spacing w:after="0" w:line="240" w:lineRule="auto"/>
        <w:jc w:val="both"/>
        <w:rPr>
          <w:rFonts w:ascii="Georgia" w:hAnsi="Georgia" w:cs="Georgia,Bold"/>
          <w:bCs/>
          <w:color w:val="000000"/>
          <w:lang w:eastAsia="cs-CZ"/>
        </w:rPr>
      </w:pPr>
      <w:r w:rsidRPr="00E95FB6">
        <w:rPr>
          <w:rFonts w:ascii="Georgia" w:hAnsi="Georgia" w:cs="Georgia"/>
        </w:rPr>
        <w:t>Předmětem této výzvy je výběr projektů předložených oprávněnými subjekty (bod II) zaměřených na podporu</w:t>
      </w:r>
      <w:r w:rsidRPr="00E95FB6">
        <w:rPr>
          <w:rFonts w:ascii="Georgia" w:hAnsi="Georgia" w:cs="Georgia"/>
          <w:color w:val="000000"/>
          <w:lang w:eastAsia="cs-CZ"/>
        </w:rPr>
        <w:t xml:space="preserve"> meziuniverzitní vědecké, výzkumné a pedagogické spolupráce, realizaci specializovaných krátkodobých, několikaměsíčních, studijních pobytů učitelů z ČR v rozvojových zemích i učitelů a studentů z rozvojových zemí na českých veřejných vysokých školách, předávání českého know-how v oblasti managementu vysokého školství, spolupráci v odborné publikační činnosti, vědeckou a akademickou spolupráci v oblasti posilování kybernetické bezpečnosti, apod. </w:t>
      </w:r>
      <w:r w:rsidR="00E95FB6" w:rsidRPr="00E95FB6">
        <w:rPr>
          <w:rFonts w:ascii="Georgia" w:hAnsi="Georgia" w:cs="Georgia"/>
          <w:color w:val="000000"/>
          <w:lang w:eastAsia="cs-CZ"/>
        </w:rPr>
        <w:t xml:space="preserve">V souladu se Střednědobým vyhodnocením Strategie zahraniční rozvojové spolupráce je důležité usilovat o koherenci i s ostatními nástroji ZRS, zejména pak s Programem vládních rozvojových stipendií a s Programem posilování kapacit partnerských zemí v oblasti kybernetické bezpečnosti, v prioritních zemích pak i s Programy bilaterální rozvojové spolupráce. </w:t>
      </w:r>
      <w:r w:rsidRPr="00E95FB6">
        <w:rPr>
          <w:rFonts w:ascii="Georgia" w:hAnsi="Georgia" w:cs="Georgia"/>
          <w:color w:val="000000"/>
          <w:lang w:eastAsia="cs-CZ"/>
        </w:rPr>
        <w:t>Podpořeno může být také navazování nového partnerství mezi veřejnými vysokými školami v České republice a v partnerské zemi, zejména pokud to je koherentní s dosavadní dvoustrannou rozvojovou spoluprací a perspektivní z hlediska zapojení do rozvojové spolupráce EU ve formě Iniciativ Team Europe nebo delegované spolupráce.</w:t>
      </w:r>
      <w:r w:rsidR="00956993" w:rsidRPr="00E95FB6">
        <w:rPr>
          <w:rFonts w:ascii="Georgia" w:hAnsi="Georgia" w:cs="Georgia"/>
          <w:color w:val="000000"/>
          <w:lang w:eastAsia="cs-CZ"/>
        </w:rPr>
        <w:t xml:space="preserve"> </w:t>
      </w:r>
    </w:p>
    <w:p w14:paraId="46BC10B4" w14:textId="77777777" w:rsidR="00956993" w:rsidRPr="00A93BA1" w:rsidRDefault="00956993" w:rsidP="00956993">
      <w:pPr>
        <w:numPr>
          <w:ilvl w:val="0"/>
          <w:numId w:val="24"/>
        </w:numPr>
        <w:suppressAutoHyphens w:val="0"/>
        <w:autoSpaceDE w:val="0"/>
        <w:autoSpaceDN w:val="0"/>
        <w:adjustRightInd w:val="0"/>
        <w:spacing w:after="0" w:line="240" w:lineRule="auto"/>
        <w:jc w:val="both"/>
        <w:rPr>
          <w:rFonts w:ascii="Georgia" w:hAnsi="Georgia" w:cs="Georgia,Bold"/>
          <w:bCs/>
          <w:lang w:eastAsia="cs-CZ"/>
        </w:rPr>
      </w:pPr>
      <w:r w:rsidRPr="00E95FB6">
        <w:rPr>
          <w:rFonts w:ascii="Georgia" w:hAnsi="Georgia" w:cs="Georgia,Bold"/>
          <w:bCs/>
          <w:color w:val="000000"/>
          <w:lang w:eastAsia="cs-CZ"/>
        </w:rPr>
        <w:lastRenderedPageBreak/>
        <w:t>Předkládané projekty musí směřovat do jedné z rozvojových zemí podle klasifikace OECD/DAC</w:t>
      </w:r>
      <w:r w:rsidRPr="00956993">
        <w:rPr>
          <w:rFonts w:ascii="Georgia" w:hAnsi="Georgia" w:cs="Georgia,Bold"/>
          <w:bCs/>
          <w:color w:val="000000"/>
          <w:vertAlign w:val="superscript"/>
          <w:lang w:eastAsia="cs-CZ"/>
        </w:rPr>
        <w:footnoteReference w:id="1"/>
      </w:r>
      <w:r w:rsidRPr="00E95FB6">
        <w:rPr>
          <w:rFonts w:ascii="Georgia" w:hAnsi="Georgia" w:cs="Georgia,Bold"/>
          <w:bCs/>
          <w:color w:val="000000"/>
          <w:lang w:eastAsia="cs-CZ"/>
        </w:rPr>
        <w:t xml:space="preserve">, </w:t>
      </w:r>
      <w:r w:rsidR="00C5377C" w:rsidRPr="00A93BA1">
        <w:rPr>
          <w:rFonts w:ascii="Georgia" w:hAnsi="Georgia" w:cs="Georgia,Bold"/>
          <w:bCs/>
          <w:lang w:eastAsia="cs-CZ"/>
        </w:rPr>
        <w:t>s výjimkou Ukrajiny</w:t>
      </w:r>
      <w:r w:rsidR="00D37F31" w:rsidRPr="00A93BA1">
        <w:rPr>
          <w:rFonts w:ascii="Georgia" w:hAnsi="Georgia" w:cs="Georgia,Bold"/>
          <w:bCs/>
          <w:lang w:eastAsia="cs-CZ"/>
        </w:rPr>
        <w:t>, pro kter</w:t>
      </w:r>
      <w:r w:rsidR="00C5377C" w:rsidRPr="00A93BA1">
        <w:rPr>
          <w:rFonts w:ascii="Georgia" w:hAnsi="Georgia" w:cs="Georgia,Bold"/>
          <w:bCs/>
          <w:lang w:eastAsia="cs-CZ"/>
        </w:rPr>
        <w:t>ou</w:t>
      </w:r>
      <w:r w:rsidR="00D37F31" w:rsidRPr="00A93BA1">
        <w:rPr>
          <w:rFonts w:ascii="Georgia" w:hAnsi="Georgia" w:cs="Georgia,Bold"/>
          <w:bCs/>
          <w:lang w:eastAsia="cs-CZ"/>
        </w:rPr>
        <w:t xml:space="preserve"> je vyhlášena zvláštní dotační výzva</w:t>
      </w:r>
      <w:r w:rsidR="00EB2C02" w:rsidRPr="00A93BA1">
        <w:rPr>
          <w:rFonts w:ascii="Georgia" w:hAnsi="Georgia" w:cs="Georgia,Bold"/>
          <w:bCs/>
          <w:lang w:eastAsia="cs-CZ"/>
        </w:rPr>
        <w:t>.</w:t>
      </w:r>
    </w:p>
    <w:p w14:paraId="37D9B66A" w14:textId="77777777" w:rsidR="00956993" w:rsidRDefault="00956993" w:rsidP="00956993">
      <w:pPr>
        <w:numPr>
          <w:ilvl w:val="0"/>
          <w:numId w:val="24"/>
        </w:numPr>
        <w:suppressAutoHyphens w:val="0"/>
        <w:autoSpaceDE w:val="0"/>
        <w:autoSpaceDN w:val="0"/>
        <w:adjustRightInd w:val="0"/>
        <w:spacing w:after="0" w:line="240" w:lineRule="auto"/>
        <w:jc w:val="both"/>
        <w:rPr>
          <w:rFonts w:ascii="Georgia" w:hAnsi="Georgia" w:cs="Georgia,Bold"/>
          <w:bCs/>
          <w:color w:val="000000"/>
          <w:lang w:eastAsia="cs-CZ"/>
        </w:rPr>
      </w:pPr>
      <w:r w:rsidRPr="00956993">
        <w:rPr>
          <w:rFonts w:ascii="Georgia" w:hAnsi="Georgia" w:cs="Georgia,Bold"/>
          <w:bCs/>
          <w:color w:val="000000"/>
          <w:lang w:eastAsia="cs-CZ"/>
        </w:rPr>
        <w:t>Předkládané projekty musí obsahovat jasně stanovený rozvojový záměr v partnerské zemi,</w:t>
      </w:r>
      <w:r w:rsidR="00A93BA1">
        <w:rPr>
          <w:rFonts w:ascii="Georgia" w:hAnsi="Georgia" w:cs="Georgia,Bold"/>
          <w:bCs/>
          <w:color w:val="000000"/>
          <w:lang w:eastAsia="cs-CZ"/>
        </w:rPr>
        <w:t xml:space="preserve"> </w:t>
      </w:r>
      <w:r w:rsidRPr="00956993">
        <w:rPr>
          <w:rFonts w:ascii="Georgia" w:hAnsi="Georgia" w:cs="Georgia,Bold"/>
          <w:bCs/>
          <w:color w:val="000000"/>
          <w:lang w:eastAsia="cs-CZ"/>
        </w:rPr>
        <w:t xml:space="preserve">popis aktivit a výstupů včetně orientačního časového rámce jejich dosažení a zřetelně prokázaný zájem veřejné vysoké školy z partnerské země o aktivní účast na realizaci projektu.   </w:t>
      </w:r>
    </w:p>
    <w:p w14:paraId="3EC7D92C" w14:textId="5249E460" w:rsidR="00E7220A" w:rsidRPr="00956993" w:rsidRDefault="00E7220A" w:rsidP="00956993">
      <w:pPr>
        <w:numPr>
          <w:ilvl w:val="0"/>
          <w:numId w:val="24"/>
        </w:numPr>
        <w:suppressAutoHyphens w:val="0"/>
        <w:autoSpaceDE w:val="0"/>
        <w:autoSpaceDN w:val="0"/>
        <w:adjustRightInd w:val="0"/>
        <w:spacing w:after="0" w:line="240" w:lineRule="auto"/>
        <w:jc w:val="both"/>
        <w:rPr>
          <w:rFonts w:ascii="Georgia" w:hAnsi="Georgia" w:cs="Georgia,Bold"/>
          <w:bCs/>
          <w:color w:val="000000"/>
          <w:lang w:eastAsia="cs-CZ"/>
        </w:rPr>
      </w:pPr>
      <w:r>
        <w:rPr>
          <w:rFonts w:ascii="Georgia" w:hAnsi="Georgia" w:cs="Georgia,Bold"/>
          <w:bCs/>
          <w:color w:val="000000"/>
          <w:lang w:eastAsia="cs-CZ"/>
        </w:rPr>
        <w:t xml:space="preserve">Předkládané projekty musí </w:t>
      </w:r>
      <w:r w:rsidRPr="00E7220A">
        <w:rPr>
          <w:rFonts w:ascii="Georgia" w:hAnsi="Georgia" w:cs="Georgia,Bold"/>
          <w:bCs/>
          <w:color w:val="000000"/>
          <w:lang w:eastAsia="cs-CZ"/>
        </w:rPr>
        <w:t xml:space="preserve">reflektovat průřezové priority definované </w:t>
      </w:r>
      <w:r w:rsidRPr="00E7220A">
        <w:rPr>
          <w:rFonts w:ascii="Georgia" w:hAnsi="Georgia" w:cs="Georgia,Bold"/>
          <w:bCs/>
          <w:color w:val="000000"/>
          <w:lang w:eastAsia="cs-CZ"/>
        </w:rPr>
        <w:br/>
        <w:t>v Metodice průřezových priorit zahraniční rozvojové spolupráce ČR (2025)</w:t>
      </w:r>
      <w:r w:rsidRPr="00E7220A">
        <w:rPr>
          <w:rFonts w:cs="Georgia,Bold"/>
          <w:bCs/>
          <w:color w:val="000000"/>
          <w:vertAlign w:val="superscript"/>
        </w:rPr>
        <w:footnoteReference w:id="2"/>
      </w:r>
    </w:p>
    <w:p w14:paraId="3637BF00" w14:textId="77777777" w:rsidR="00956993" w:rsidRPr="00956993" w:rsidRDefault="00956993" w:rsidP="00956993">
      <w:pPr>
        <w:numPr>
          <w:ilvl w:val="0"/>
          <w:numId w:val="24"/>
        </w:numPr>
        <w:suppressAutoHyphens w:val="0"/>
        <w:autoSpaceDE w:val="0"/>
        <w:autoSpaceDN w:val="0"/>
        <w:adjustRightInd w:val="0"/>
        <w:spacing w:after="0" w:line="240" w:lineRule="auto"/>
        <w:jc w:val="both"/>
        <w:rPr>
          <w:rFonts w:ascii="Georgia" w:hAnsi="Georgia" w:cs="Georgia,Bold"/>
          <w:bCs/>
          <w:color w:val="000000"/>
          <w:lang w:eastAsia="cs-CZ"/>
        </w:rPr>
      </w:pPr>
      <w:r w:rsidRPr="00956993">
        <w:rPr>
          <w:rFonts w:ascii="Georgia" w:hAnsi="Georgia" w:cs="Georgia,Bold"/>
          <w:bCs/>
          <w:color w:val="000000"/>
          <w:lang w:eastAsia="cs-CZ"/>
        </w:rPr>
        <w:t>Preferované aktivity a výstupy v rámci výzvy:</w:t>
      </w:r>
    </w:p>
    <w:p w14:paraId="13A72936"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Zavedení nového či inovovaného kurzu do standardního kurikula partnerské VŠ</w:t>
      </w:r>
    </w:p>
    <w:p w14:paraId="0EE4B7AA"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Příprava a realizace společného studijního programu spolupracujících VŠ</w:t>
      </w:r>
    </w:p>
    <w:p w14:paraId="7766AD53"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Zvýšení kvalifikace pedagogických pracovníků a managementu partnerské VŠ</w:t>
      </w:r>
    </w:p>
    <w:p w14:paraId="39144EAD"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Podpora získání mezinárodní akreditace či výzkumného grantu partnerské VŠ</w:t>
      </w:r>
    </w:p>
    <w:p w14:paraId="5B1B10B2"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Intenzivní výzkumná spolupráce a podpora publikační činnosti partnerské VŠ</w:t>
      </w:r>
    </w:p>
    <w:p w14:paraId="385C724D"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r w:rsidRPr="00956993">
        <w:rPr>
          <w:rFonts w:ascii="Georgia" w:hAnsi="Georgia" w:cs="Georgia"/>
          <w:color w:val="000000"/>
          <w:lang w:eastAsia="cs-CZ"/>
        </w:rPr>
        <w:t xml:space="preserve">• Vytipování </w:t>
      </w:r>
      <w:r w:rsidR="00D40DFB">
        <w:rPr>
          <w:rFonts w:ascii="Georgia" w:hAnsi="Georgia" w:cs="Georgia"/>
          <w:color w:val="000000"/>
          <w:lang w:eastAsia="cs-CZ"/>
        </w:rPr>
        <w:t>adeptů</w:t>
      </w:r>
      <w:r w:rsidRPr="00956993">
        <w:rPr>
          <w:rFonts w:ascii="Georgia" w:hAnsi="Georgia" w:cs="Georgia"/>
          <w:color w:val="000000"/>
          <w:lang w:eastAsia="cs-CZ"/>
        </w:rPr>
        <w:t>, kteří budou moci být zařazeni do programu rozvojových stipendií</w:t>
      </w:r>
    </w:p>
    <w:p w14:paraId="4D99D48E" w14:textId="77777777" w:rsidR="00956993" w:rsidRPr="00956993" w:rsidRDefault="00956993" w:rsidP="00956993">
      <w:pPr>
        <w:autoSpaceDE w:val="0"/>
        <w:autoSpaceDN w:val="0"/>
        <w:adjustRightInd w:val="0"/>
        <w:spacing w:after="0" w:line="240" w:lineRule="auto"/>
        <w:ind w:left="360"/>
        <w:rPr>
          <w:rFonts w:ascii="Georgia" w:hAnsi="Georgia" w:cs="Georgia"/>
          <w:color w:val="000000"/>
          <w:lang w:eastAsia="cs-CZ"/>
        </w:rPr>
      </w:pPr>
    </w:p>
    <w:p w14:paraId="217C2A99" w14:textId="77777777" w:rsidR="00956993" w:rsidRPr="00956993" w:rsidRDefault="00956993" w:rsidP="00956993">
      <w:pPr>
        <w:numPr>
          <w:ilvl w:val="0"/>
          <w:numId w:val="24"/>
        </w:numPr>
        <w:suppressAutoHyphens w:val="0"/>
        <w:autoSpaceDE w:val="0"/>
        <w:autoSpaceDN w:val="0"/>
        <w:adjustRightInd w:val="0"/>
        <w:spacing w:after="0" w:line="240" w:lineRule="auto"/>
        <w:rPr>
          <w:rFonts w:ascii="Georgia" w:hAnsi="Georgia" w:cs="Georgia"/>
          <w:color w:val="000000"/>
          <w:lang w:eastAsia="cs-CZ"/>
        </w:rPr>
      </w:pPr>
      <w:r w:rsidRPr="00956993">
        <w:rPr>
          <w:rFonts w:ascii="Georgia" w:hAnsi="Georgia" w:cs="Georgia"/>
          <w:color w:val="000000"/>
          <w:lang w:eastAsia="cs-CZ"/>
        </w:rPr>
        <w:t>Při zpracování projektové dokumentace (zejména logického rámce projektu) lze využít</w:t>
      </w:r>
    </w:p>
    <w:p w14:paraId="337AEF59" w14:textId="77777777" w:rsidR="00956993" w:rsidRPr="00956993" w:rsidRDefault="00956993" w:rsidP="00956993">
      <w:pPr>
        <w:autoSpaceDE w:val="0"/>
        <w:spacing w:after="120" w:line="240" w:lineRule="auto"/>
        <w:ind w:left="360"/>
        <w:jc w:val="both"/>
        <w:rPr>
          <w:rFonts w:ascii="Georgia" w:hAnsi="Georgia" w:cs="Georgia"/>
        </w:rPr>
      </w:pPr>
      <w:r w:rsidRPr="00956993">
        <w:rPr>
          <w:rFonts w:ascii="Georgia" w:hAnsi="Georgia" w:cs="Georgia"/>
          <w:color w:val="000000"/>
          <w:lang w:eastAsia="cs-CZ"/>
        </w:rPr>
        <w:t>nástroj INDIKIT (</w:t>
      </w:r>
      <w:r w:rsidRPr="00956993">
        <w:rPr>
          <w:rFonts w:ascii="Georgia" w:hAnsi="Georgia" w:cs="Georgia"/>
          <w:color w:val="1B3CFF"/>
          <w:lang w:eastAsia="cs-CZ"/>
        </w:rPr>
        <w:t>www.indikit.net</w:t>
      </w:r>
      <w:r w:rsidRPr="00956993">
        <w:rPr>
          <w:rFonts w:ascii="Georgia" w:hAnsi="Georgia" w:cs="Georgia"/>
          <w:color w:val="000000"/>
          <w:lang w:eastAsia="cs-CZ"/>
        </w:rPr>
        <w:t xml:space="preserve">), který nabízí realizátorům humanitárních a </w:t>
      </w:r>
      <w:r w:rsidRPr="00956993">
        <w:rPr>
          <w:rFonts w:ascii="Georgia" w:hAnsi="Georgia" w:cs="Georgia"/>
        </w:rPr>
        <w:t>rozvojových projektů návody na využívání více než 300 projektových indikátorů z různých sektorů.</w:t>
      </w:r>
    </w:p>
    <w:p w14:paraId="0E3CF2EA" w14:textId="77777777" w:rsidR="00956993" w:rsidRPr="00956993" w:rsidRDefault="00956993" w:rsidP="00956993">
      <w:pPr>
        <w:numPr>
          <w:ilvl w:val="0"/>
          <w:numId w:val="24"/>
        </w:numPr>
        <w:suppressAutoHyphens w:val="0"/>
        <w:autoSpaceDE w:val="0"/>
        <w:spacing w:after="120" w:line="240" w:lineRule="auto"/>
        <w:jc w:val="both"/>
        <w:rPr>
          <w:rFonts w:ascii="Georgia" w:hAnsi="Georgia" w:cs="Georgia"/>
        </w:rPr>
      </w:pPr>
      <w:r w:rsidRPr="00956993">
        <w:rPr>
          <w:rFonts w:ascii="Georgia" w:hAnsi="Georgia" w:cs="Georgia"/>
        </w:rPr>
        <w:t>Poskytovatel v rámci tohoto dotačního programu přijímá návrhy projektů s ukončením realizace v roce 202</w:t>
      </w:r>
      <w:r w:rsidR="00002F3F">
        <w:rPr>
          <w:rFonts w:ascii="Georgia" w:hAnsi="Georgia" w:cs="Georgia"/>
        </w:rPr>
        <w:t>6</w:t>
      </w:r>
      <w:r w:rsidRPr="00956993">
        <w:rPr>
          <w:rFonts w:ascii="Georgia" w:hAnsi="Georgia" w:cs="Georgia"/>
        </w:rPr>
        <w:t xml:space="preserve"> i návrhy předpokládající víceletou realizaci (celkovou dobu realizace je třeba vyznačit v žádosti o dotaci). Přípustná je i návaznost na projekt z minulého roku. Nicméně rozhodnutím o poskytnutí dotace budou přiděleny prostředky pouze na rok 202</w:t>
      </w:r>
      <w:r w:rsidR="00002F3F">
        <w:rPr>
          <w:rFonts w:ascii="Georgia" w:hAnsi="Georgia" w:cs="Georgia"/>
        </w:rPr>
        <w:t>6</w:t>
      </w:r>
      <w:r w:rsidRPr="00956993">
        <w:rPr>
          <w:rFonts w:ascii="Georgia" w:hAnsi="Georgia" w:cs="Georgia"/>
        </w:rPr>
        <w:t xml:space="preserve">. </w:t>
      </w:r>
    </w:p>
    <w:p w14:paraId="533FBCB8" w14:textId="77777777" w:rsidR="00956993" w:rsidRPr="00A93BA1" w:rsidRDefault="00956993" w:rsidP="00956993">
      <w:pPr>
        <w:numPr>
          <w:ilvl w:val="0"/>
          <w:numId w:val="24"/>
        </w:numPr>
        <w:suppressAutoHyphens w:val="0"/>
        <w:autoSpaceDE w:val="0"/>
        <w:spacing w:after="120" w:line="240" w:lineRule="auto"/>
        <w:jc w:val="both"/>
        <w:rPr>
          <w:rFonts w:ascii="Georgia" w:hAnsi="Georgia" w:cs="Georgia"/>
        </w:rPr>
      </w:pPr>
      <w:r w:rsidRPr="00956993">
        <w:rPr>
          <w:rFonts w:ascii="Georgia" w:hAnsi="Georgia" w:cs="Georgia"/>
        </w:rPr>
        <w:t xml:space="preserve">Celková výše prostředků, </w:t>
      </w:r>
      <w:r w:rsidRPr="001E7992">
        <w:rPr>
          <w:rFonts w:ascii="Georgia" w:hAnsi="Georgia" w:cs="Georgia"/>
        </w:rPr>
        <w:t xml:space="preserve">které jsou alokovány v rámci tohoto dotačního programu, činí předběžně </w:t>
      </w:r>
      <w:r w:rsidR="00A93BA1" w:rsidRPr="001E7992">
        <w:rPr>
          <w:rFonts w:ascii="Georgia" w:hAnsi="Georgia" w:cs="Georgia"/>
        </w:rPr>
        <w:t xml:space="preserve">minimálně </w:t>
      </w:r>
      <w:r w:rsidR="00002F3F">
        <w:rPr>
          <w:rFonts w:ascii="Georgia" w:hAnsi="Georgia" w:cs="Georgia"/>
        </w:rPr>
        <w:t>13</w:t>
      </w:r>
      <w:r w:rsidR="00A93BA1" w:rsidRPr="001E7992">
        <w:rPr>
          <w:rFonts w:ascii="Georgia" w:hAnsi="Georgia" w:cs="Georgia"/>
        </w:rPr>
        <w:t xml:space="preserve"> mil. Kč a </w:t>
      </w:r>
      <w:r w:rsidR="001E7992" w:rsidRPr="001E7992">
        <w:rPr>
          <w:rFonts w:ascii="Georgia" w:hAnsi="Georgia" w:cs="Georgia"/>
        </w:rPr>
        <w:t>je vázána</w:t>
      </w:r>
      <w:r w:rsidRPr="001E7992">
        <w:rPr>
          <w:rFonts w:ascii="Georgia" w:hAnsi="Georgia" w:cs="Georgia"/>
        </w:rPr>
        <w:t xml:space="preserve"> na přidělení</w:t>
      </w:r>
      <w:r w:rsidRPr="00A93BA1">
        <w:rPr>
          <w:rFonts w:ascii="Georgia" w:hAnsi="Georgia" w:cs="Georgia"/>
        </w:rPr>
        <w:t xml:space="preserve"> prostředků ze státního rozpočtu poskytovateli. </w:t>
      </w:r>
    </w:p>
    <w:p w14:paraId="4F37C425" w14:textId="77777777" w:rsidR="00956993" w:rsidRPr="00956993" w:rsidRDefault="00956993" w:rsidP="00956993">
      <w:pPr>
        <w:autoSpaceDE w:val="0"/>
        <w:spacing w:after="120" w:line="240" w:lineRule="auto"/>
        <w:ind w:left="360"/>
        <w:jc w:val="both"/>
        <w:rPr>
          <w:rFonts w:ascii="Georgia" w:hAnsi="Georgia" w:cs="Georgia"/>
        </w:rPr>
      </w:pPr>
    </w:p>
    <w:p w14:paraId="296CAF76"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r w:rsidRPr="00956993">
        <w:rPr>
          <w:rFonts w:ascii="Georgia" w:hAnsi="Georgia" w:cs="Georgia"/>
          <w:b/>
          <w:bCs/>
        </w:rPr>
        <w:t>II. Oprávněné subjekty – příjemci dotace</w:t>
      </w:r>
    </w:p>
    <w:p w14:paraId="49940A8C"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p>
    <w:p w14:paraId="4F657E0A" w14:textId="77777777" w:rsidR="00956993" w:rsidRPr="00956993" w:rsidRDefault="00956993" w:rsidP="00956993">
      <w:pPr>
        <w:spacing w:after="120" w:line="240" w:lineRule="auto"/>
        <w:jc w:val="both"/>
        <w:rPr>
          <w:rFonts w:ascii="Georgia" w:hAnsi="Georgia" w:cs="Georgia"/>
        </w:rPr>
      </w:pPr>
      <w:r w:rsidRPr="00956993">
        <w:rPr>
          <w:rFonts w:ascii="Georgia" w:hAnsi="Georgia" w:cs="Georgia"/>
        </w:rPr>
        <w:t>O dotaci se v dotačním programu „Posilování kapacit veřejných vysokých škol v rozvojových zemích“ se mohou ucházet:</w:t>
      </w:r>
    </w:p>
    <w:p w14:paraId="03A13607" w14:textId="77777777" w:rsidR="00956993" w:rsidRPr="00956993" w:rsidRDefault="00956993" w:rsidP="00956993">
      <w:pPr>
        <w:numPr>
          <w:ilvl w:val="0"/>
          <w:numId w:val="26"/>
        </w:numPr>
        <w:tabs>
          <w:tab w:val="left" w:pos="426"/>
        </w:tabs>
        <w:suppressAutoHyphens w:val="0"/>
        <w:spacing w:after="120" w:line="240" w:lineRule="auto"/>
        <w:jc w:val="both"/>
        <w:rPr>
          <w:rFonts w:ascii="Georgia" w:hAnsi="Georgia" w:cs="Georgia"/>
        </w:rPr>
      </w:pPr>
      <w:r w:rsidRPr="00956993">
        <w:rPr>
          <w:rFonts w:ascii="Georgia" w:hAnsi="Georgia" w:cs="Georgia"/>
        </w:rPr>
        <w:t>veřejné vysoké školy zřízené podle zákona č. 111/1998 Sb., o vysokých školách</w:t>
      </w:r>
      <w:r w:rsidRPr="00956993">
        <w:rPr>
          <w:rFonts w:ascii="Georgia" w:hAnsi="Georgia" w:cs="Times New Roman"/>
          <w:lang w:eastAsia="cs-CZ"/>
        </w:rPr>
        <w:t xml:space="preserve"> a o změně a doplnění dalších zákonů (zákon o vysokých školách)</w:t>
      </w:r>
      <w:r w:rsidRPr="00956993">
        <w:rPr>
          <w:rFonts w:ascii="Georgia" w:hAnsi="Georgia" w:cs="Georgia"/>
        </w:rPr>
        <w:t>, ve znění pozdějších předpisů</w:t>
      </w:r>
      <w:r w:rsidRPr="00956993">
        <w:rPr>
          <w:rFonts w:ascii="Georgia" w:hAnsi="Georgia" w:cs="Times New Roman"/>
          <w:lang w:eastAsia="cs-CZ"/>
        </w:rPr>
        <w:t>;</w:t>
      </w:r>
    </w:p>
    <w:p w14:paraId="5AA26FB3" w14:textId="77777777" w:rsidR="00956993" w:rsidRPr="00956993" w:rsidRDefault="00956993" w:rsidP="00956993">
      <w:pPr>
        <w:numPr>
          <w:ilvl w:val="0"/>
          <w:numId w:val="26"/>
        </w:numPr>
        <w:suppressAutoHyphens w:val="0"/>
        <w:autoSpaceDE w:val="0"/>
        <w:autoSpaceDN w:val="0"/>
        <w:adjustRightInd w:val="0"/>
        <w:spacing w:after="0" w:line="240" w:lineRule="auto"/>
        <w:jc w:val="both"/>
        <w:rPr>
          <w:rFonts w:ascii="Georgia" w:hAnsi="Georgia" w:cs="Georgia"/>
          <w:lang w:eastAsia="cs-CZ"/>
        </w:rPr>
      </w:pPr>
      <w:r w:rsidRPr="00956993">
        <w:rPr>
          <w:rFonts w:ascii="Georgia" w:hAnsi="Georgia" w:cs="Georgia"/>
          <w:lang w:eastAsia="cs-CZ"/>
        </w:rPr>
        <w:t>právnické osoby § 7 odst. 1 písm. f) zákona č. 218/2000 Sb., které jsou založeny nebo zřízeny k poskytování vzdělávacích služeb, a to výhradně na tento účel.</w:t>
      </w:r>
    </w:p>
    <w:p w14:paraId="24A418F8"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Cs/>
        </w:rPr>
      </w:pPr>
    </w:p>
    <w:p w14:paraId="465EADFF"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r w:rsidRPr="00956993">
        <w:rPr>
          <w:rFonts w:ascii="Georgia" w:hAnsi="Georgia" w:cs="Georgia"/>
          <w:b/>
          <w:bCs/>
        </w:rPr>
        <w:t>III. Podmínky účasti ve výběrovém řízení</w:t>
      </w:r>
    </w:p>
    <w:p w14:paraId="3945E98D"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p>
    <w:p w14:paraId="4A1D9EDD" w14:textId="77777777" w:rsidR="00956993" w:rsidRPr="00956993" w:rsidRDefault="00956993" w:rsidP="00956993">
      <w:pPr>
        <w:numPr>
          <w:ilvl w:val="0"/>
          <w:numId w:val="4"/>
        </w:numPr>
        <w:tabs>
          <w:tab w:val="left" w:pos="360"/>
        </w:tabs>
        <w:suppressAutoHyphens w:val="0"/>
        <w:autoSpaceDE w:val="0"/>
        <w:spacing w:after="120" w:line="240" w:lineRule="auto"/>
        <w:jc w:val="both"/>
        <w:rPr>
          <w:rFonts w:ascii="Georgia" w:hAnsi="Georgia" w:cs="Georgia"/>
        </w:rPr>
      </w:pPr>
      <w:r w:rsidRPr="00956993">
        <w:rPr>
          <w:rFonts w:ascii="Georgia" w:hAnsi="Georgia" w:cs="Georgia"/>
        </w:rPr>
        <w:t>Účastníkem řízení o poskytnutí dotace je pouze žadatel o dotaci (dále jen „žadatel“).</w:t>
      </w:r>
    </w:p>
    <w:p w14:paraId="6D64598D" w14:textId="77777777" w:rsidR="00956993" w:rsidRPr="00956993" w:rsidRDefault="00956993" w:rsidP="00956993">
      <w:pPr>
        <w:numPr>
          <w:ilvl w:val="0"/>
          <w:numId w:val="4"/>
        </w:numPr>
        <w:tabs>
          <w:tab w:val="left" w:pos="360"/>
        </w:tabs>
        <w:suppressAutoHyphens w:val="0"/>
        <w:autoSpaceDE w:val="0"/>
        <w:spacing w:after="120" w:line="240" w:lineRule="auto"/>
        <w:jc w:val="both"/>
        <w:rPr>
          <w:rFonts w:ascii="Georgia" w:hAnsi="Georgia" w:cs="Georgia"/>
        </w:rPr>
      </w:pPr>
      <w:r w:rsidRPr="00956993">
        <w:rPr>
          <w:rFonts w:ascii="Georgia" w:hAnsi="Georgia" w:cs="Georgia"/>
        </w:rPr>
        <w:t>Dodržení předepsaného způsobu předložení návrhu projektu.</w:t>
      </w:r>
    </w:p>
    <w:p w14:paraId="3DCC6B30" w14:textId="77777777" w:rsidR="00956993" w:rsidRPr="00956993" w:rsidRDefault="00956993" w:rsidP="00956993">
      <w:pPr>
        <w:numPr>
          <w:ilvl w:val="0"/>
          <w:numId w:val="4"/>
        </w:numPr>
        <w:tabs>
          <w:tab w:val="left" w:pos="360"/>
        </w:tabs>
        <w:suppressAutoHyphens w:val="0"/>
        <w:autoSpaceDE w:val="0"/>
        <w:spacing w:after="120" w:line="240" w:lineRule="auto"/>
        <w:jc w:val="both"/>
        <w:rPr>
          <w:rFonts w:ascii="Georgia" w:hAnsi="Georgia" w:cs="Georgia"/>
        </w:rPr>
      </w:pPr>
      <w:r w:rsidRPr="00956993">
        <w:rPr>
          <w:rFonts w:ascii="Georgia" w:hAnsi="Georgia" w:cs="Georgia"/>
        </w:rPr>
        <w:t>Dodržení předepsaného okruhu oprávněných žadatelů.</w:t>
      </w:r>
    </w:p>
    <w:p w14:paraId="6638D8BE" w14:textId="77777777" w:rsidR="00956993" w:rsidRPr="00956993" w:rsidRDefault="00956993" w:rsidP="00956993">
      <w:pPr>
        <w:numPr>
          <w:ilvl w:val="0"/>
          <w:numId w:val="4"/>
        </w:numPr>
        <w:tabs>
          <w:tab w:val="left" w:pos="360"/>
        </w:tabs>
        <w:suppressAutoHyphens w:val="0"/>
        <w:autoSpaceDE w:val="0"/>
        <w:spacing w:after="120" w:line="240" w:lineRule="auto"/>
        <w:jc w:val="both"/>
        <w:rPr>
          <w:rFonts w:ascii="Georgia" w:hAnsi="Georgia" w:cs="Georgia"/>
        </w:rPr>
      </w:pPr>
      <w:r w:rsidRPr="00956993">
        <w:rPr>
          <w:rFonts w:ascii="Georgia" w:hAnsi="Georgia" w:cs="Georgia"/>
        </w:rPr>
        <w:lastRenderedPageBreak/>
        <w:t>Soulad návrhu projektu s vyhlašovaným předmětem a geografickým zaměřením dotace, výší dotace a podílem spolufinancování žadatele.</w:t>
      </w:r>
    </w:p>
    <w:p w14:paraId="2DDFD5BA"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956993">
        <w:rPr>
          <w:rFonts w:ascii="Georgia" w:hAnsi="Georgia" w:cs="Georgia"/>
        </w:rPr>
        <w:t>Správné a úplné vyplnění závazných formulářů žádosti a jejích příloh a jejich včasné a úplné vložení do elektronického systému Grantys.</w:t>
      </w:r>
    </w:p>
    <w:p w14:paraId="7F171F34" w14:textId="77777777" w:rsidR="00956993" w:rsidRDefault="00956993" w:rsidP="00956993">
      <w:pPr>
        <w:spacing w:after="120" w:line="240" w:lineRule="auto"/>
        <w:jc w:val="both"/>
        <w:outlineLvl w:val="2"/>
        <w:rPr>
          <w:rFonts w:ascii="Georgia" w:hAnsi="Georgia" w:cs="Georgia"/>
          <w:b/>
          <w:bCs/>
        </w:rPr>
      </w:pPr>
    </w:p>
    <w:p w14:paraId="3514F78A" w14:textId="77777777" w:rsidR="00D37F31" w:rsidRPr="00956993" w:rsidRDefault="00D37F31" w:rsidP="00956993">
      <w:pPr>
        <w:spacing w:after="120" w:line="240" w:lineRule="auto"/>
        <w:jc w:val="both"/>
        <w:outlineLvl w:val="2"/>
        <w:rPr>
          <w:rFonts w:ascii="Georgia" w:hAnsi="Georgia" w:cs="Georgia"/>
          <w:b/>
          <w:bCs/>
        </w:rPr>
      </w:pPr>
    </w:p>
    <w:p w14:paraId="00694779" w14:textId="77777777" w:rsidR="00956993" w:rsidRPr="00956993" w:rsidRDefault="00956993" w:rsidP="00956993">
      <w:pPr>
        <w:spacing w:after="120" w:line="240" w:lineRule="auto"/>
        <w:jc w:val="both"/>
        <w:outlineLvl w:val="2"/>
        <w:rPr>
          <w:rFonts w:ascii="Georgia" w:hAnsi="Georgia" w:cs="Georgia"/>
          <w:b/>
          <w:bCs/>
        </w:rPr>
      </w:pPr>
    </w:p>
    <w:p w14:paraId="61E7945E"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r w:rsidRPr="00956993">
        <w:rPr>
          <w:rFonts w:ascii="Georgia" w:hAnsi="Georgia" w:cs="Georgia"/>
          <w:b/>
          <w:bCs/>
        </w:rPr>
        <w:t>IV. Použití dotace</w:t>
      </w:r>
    </w:p>
    <w:p w14:paraId="0C33C8D3" w14:textId="77777777" w:rsidR="00956993" w:rsidRPr="001E7992" w:rsidRDefault="00956993" w:rsidP="00956993">
      <w:pPr>
        <w:numPr>
          <w:ilvl w:val="2"/>
          <w:numId w:val="1"/>
        </w:numPr>
        <w:suppressAutoHyphens w:val="0"/>
        <w:spacing w:after="120" w:line="240" w:lineRule="auto"/>
        <w:jc w:val="both"/>
        <w:outlineLvl w:val="2"/>
        <w:rPr>
          <w:rFonts w:ascii="Georgia" w:hAnsi="Georgia" w:cs="Georgia"/>
          <w:b/>
          <w:bCs/>
        </w:rPr>
      </w:pPr>
    </w:p>
    <w:p w14:paraId="39ABED04"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1E7992">
        <w:rPr>
          <w:rFonts w:ascii="Georgia" w:hAnsi="Georgia" w:cs="Georgia"/>
        </w:rPr>
        <w:t>Dotace může být poskytnuta až do výše 1,5 mil. Kč a podílu</w:t>
      </w:r>
      <w:r w:rsidRPr="00956993">
        <w:rPr>
          <w:rFonts w:ascii="Georgia" w:hAnsi="Georgia" w:cs="Georgia"/>
        </w:rPr>
        <w:t xml:space="preserve"> 90 % rozpočtovaných nákladů schváleného projektu; minimální spolufinancování žadatelem o dotaci je 10 % rozpočtovaných nákladů, osobní náklady vyjádřené „člověk/hodina“, případně „člověk/den“, které jsou hrazeny z dotace, nesmí přesáhnout 25% objemu dotace.  </w:t>
      </w:r>
    </w:p>
    <w:p w14:paraId="13B08C4C"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956993">
        <w:rPr>
          <w:rFonts w:ascii="Georgia" w:hAnsi="Georgia" w:cs="Georgia"/>
        </w:rPr>
        <w:t>Dotace se poskytuje jen na úhradu nezbytných nákladů projektu, jmenovitě těch, které jsou uvedeny jako uznatelné v příloze výzvy č. IX/příloze rozhodnutí č. 3.</w:t>
      </w:r>
    </w:p>
    <w:p w14:paraId="7702EAEA"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956993">
        <w:rPr>
          <w:rFonts w:ascii="Georgia" w:hAnsi="Georgia" w:cs="Courier New"/>
          <w:lang w:eastAsia="cs-CZ"/>
        </w:rPr>
        <w:t>Úspěšný žadatel o dotaci (dále jen „</w:t>
      </w:r>
      <w:r w:rsidRPr="00956993">
        <w:rPr>
          <w:rFonts w:ascii="Georgia" w:hAnsi="Georgia" w:cs="Courier New"/>
          <w:b/>
          <w:lang w:eastAsia="cs-CZ"/>
        </w:rPr>
        <w:t>příjemce</w:t>
      </w:r>
      <w:r w:rsidRPr="00956993">
        <w:rPr>
          <w:rFonts w:ascii="Georgia" w:hAnsi="Georgia" w:cs="Courier New"/>
          <w:lang w:eastAsia="cs-CZ"/>
        </w:rPr>
        <w:t>“)</w:t>
      </w:r>
      <w:r w:rsidRPr="00956993">
        <w:rPr>
          <w:rFonts w:ascii="Georgia" w:hAnsi="Georgia" w:cs="Georgia"/>
        </w:rPr>
        <w:t xml:space="preserve"> může poskytovat prostředky z dotace ze státního rozpočtu jiným fyzickým nebo právnickým osobám pouze tehdy, jedná-li se o úhradu výrobků, materiálu, výkonů, služeb a mezd (včetně odvodů zaměstnavatele) prokazatelně spojených s realizací schváleného projektu, na který byly prostředky poskytnuty. Dotaci nelze použít k financování podnikatelských aktivit.</w:t>
      </w:r>
    </w:p>
    <w:p w14:paraId="45FB12C3"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956993">
        <w:rPr>
          <w:rFonts w:ascii="Georgia" w:hAnsi="Georgia" w:cs="Georgia"/>
        </w:rPr>
        <w:t>Do rozpočtu projektu nesmí být zakalkulován zisk. Zisk nesmí být z dotace ani fakticky realizován.</w:t>
      </w:r>
    </w:p>
    <w:p w14:paraId="4C0B9124" w14:textId="77777777" w:rsidR="00956993" w:rsidRPr="00956993" w:rsidRDefault="00956993" w:rsidP="00956993">
      <w:pPr>
        <w:numPr>
          <w:ilvl w:val="0"/>
          <w:numId w:val="4"/>
        </w:numPr>
        <w:suppressAutoHyphens w:val="0"/>
        <w:autoSpaceDE w:val="0"/>
        <w:autoSpaceDN w:val="0"/>
        <w:adjustRightInd w:val="0"/>
        <w:spacing w:after="120" w:line="240" w:lineRule="auto"/>
        <w:ind w:left="357" w:hanging="357"/>
        <w:jc w:val="both"/>
        <w:rPr>
          <w:rFonts w:ascii="Georgia" w:hAnsi="Georgia"/>
          <w:lang w:eastAsia="cs-CZ"/>
        </w:rPr>
      </w:pPr>
      <w:r w:rsidRPr="00956993">
        <w:rPr>
          <w:rFonts w:ascii="Georgia" w:hAnsi="Georgia"/>
          <w:lang w:eastAsia="cs-CZ"/>
        </w:rPr>
        <w:t>Na poskytnutí dotace není právní nárok. Proti rozhodnutí poskytovatele o poskytnutí, zamítnutí nebo částečném zamítnutí žádosti o dotaci není přípustné odvolání ani rozklad. Obnova řízení se nepřipouští. Přezkumné řízení se nepřipouští, s výjimkou postupu podle § 153 odst. 1 písm. a) správního řádu.</w:t>
      </w:r>
    </w:p>
    <w:p w14:paraId="72CBE4CC" w14:textId="77777777" w:rsidR="00956993" w:rsidRPr="00956993" w:rsidRDefault="00956993" w:rsidP="00956993">
      <w:pPr>
        <w:numPr>
          <w:ilvl w:val="0"/>
          <w:numId w:val="4"/>
        </w:numPr>
        <w:suppressAutoHyphens w:val="0"/>
        <w:autoSpaceDE w:val="0"/>
        <w:spacing w:after="120" w:line="240" w:lineRule="auto"/>
        <w:jc w:val="both"/>
        <w:rPr>
          <w:rFonts w:ascii="Georgia" w:hAnsi="Georgia" w:cs="Georgia"/>
        </w:rPr>
      </w:pPr>
      <w:r w:rsidRPr="00956993">
        <w:rPr>
          <w:rFonts w:ascii="Georgia" w:hAnsi="Georgia" w:cs="Georgia"/>
        </w:rPr>
        <w:t xml:space="preserve">Realizace celého projektu, včetně využití dotace, musí být evidována tak, aby bylo možné </w:t>
      </w:r>
      <w:r w:rsidRPr="00956993">
        <w:rPr>
          <w:rFonts w:ascii="Georgia" w:hAnsi="Georgia" w:cs="Courier New"/>
          <w:lang w:eastAsia="cs-CZ"/>
        </w:rPr>
        <w:t xml:space="preserve">podle příslušných právních předpisů </w:t>
      </w:r>
      <w:r w:rsidRPr="00956993">
        <w:rPr>
          <w:rFonts w:ascii="Georgia" w:hAnsi="Georgia" w:cs="Georgia"/>
        </w:rPr>
        <w:t xml:space="preserve">dohledat příslušné účetní doklady. </w:t>
      </w:r>
    </w:p>
    <w:p w14:paraId="13155455" w14:textId="77777777" w:rsidR="00956993" w:rsidRPr="00956993" w:rsidRDefault="00956993" w:rsidP="00956993">
      <w:pPr>
        <w:spacing w:after="120" w:line="240" w:lineRule="auto"/>
        <w:rPr>
          <w:rFonts w:ascii="Georgia" w:hAnsi="Georgia" w:cs="Georgia"/>
          <w:highlight w:val="yellow"/>
        </w:rPr>
      </w:pPr>
    </w:p>
    <w:p w14:paraId="3450FBD9"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r w:rsidRPr="00956993">
        <w:rPr>
          <w:rFonts w:ascii="Georgia" w:hAnsi="Georgia" w:cs="Georgia"/>
          <w:b/>
          <w:bCs/>
        </w:rPr>
        <w:t>V. Poskytnutí dotace</w:t>
      </w:r>
    </w:p>
    <w:p w14:paraId="21DA8BCD"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p>
    <w:p w14:paraId="5831F463" w14:textId="77777777" w:rsidR="00956993" w:rsidRPr="00956993" w:rsidRDefault="00956993" w:rsidP="00956993">
      <w:pPr>
        <w:numPr>
          <w:ilvl w:val="0"/>
          <w:numId w:val="28"/>
        </w:numPr>
        <w:suppressAutoHyphens w:val="0"/>
        <w:autoSpaceDE w:val="0"/>
        <w:spacing w:after="120" w:line="240" w:lineRule="auto"/>
        <w:jc w:val="both"/>
        <w:rPr>
          <w:rFonts w:ascii="Georgia" w:hAnsi="Georgia" w:cs="Georgia"/>
        </w:rPr>
      </w:pPr>
      <w:r w:rsidRPr="00956993">
        <w:rPr>
          <w:rFonts w:ascii="Georgia" w:hAnsi="Georgia" w:cs="Georgia"/>
        </w:rPr>
        <w:t xml:space="preserve">Dotace bude poskytována z prostředků státního rozpočtu formou účelově vázané dotace na základě Rozhodnutí poskytovatele o poskytnutí neinvestiční dotace ze </w:t>
      </w:r>
      <w:r w:rsidR="00D37F31">
        <w:rPr>
          <w:rFonts w:ascii="Georgia" w:hAnsi="Georgia" w:cs="Georgia"/>
        </w:rPr>
        <w:t>státního rozpočtu ČR na rok 202</w:t>
      </w:r>
      <w:r w:rsidR="00002F3F">
        <w:rPr>
          <w:rFonts w:ascii="Georgia" w:hAnsi="Georgia" w:cs="Georgia"/>
        </w:rPr>
        <w:t>6</w:t>
      </w:r>
      <w:r w:rsidRPr="00956993">
        <w:rPr>
          <w:rFonts w:ascii="Georgia" w:hAnsi="Georgia" w:cs="Georgia"/>
        </w:rPr>
        <w:t xml:space="preserve"> (dále „rozhodnutí“ – vzor v příloze č. X) a lze ji použít pouze na účel uvedený v rozhodnutí. Přitom je potřebné dodržet výši a skladbu výdajů týkajících se poskytnuté dotace tak, jak byly v rozhodnutí schváleny. </w:t>
      </w:r>
    </w:p>
    <w:p w14:paraId="0F796DA8" w14:textId="77777777" w:rsidR="00956993" w:rsidRPr="00956993" w:rsidRDefault="00956993" w:rsidP="00956993">
      <w:pPr>
        <w:numPr>
          <w:ilvl w:val="0"/>
          <w:numId w:val="28"/>
        </w:numPr>
        <w:suppressAutoHyphens w:val="0"/>
        <w:autoSpaceDE w:val="0"/>
        <w:spacing w:after="120" w:line="240" w:lineRule="auto"/>
        <w:jc w:val="both"/>
        <w:rPr>
          <w:rFonts w:ascii="Georgia" w:hAnsi="Georgia" w:cs="Georgia"/>
        </w:rPr>
      </w:pPr>
      <w:r w:rsidRPr="00956993">
        <w:rPr>
          <w:rFonts w:ascii="Georgia" w:hAnsi="Georgia" w:cs="Georgia"/>
        </w:rPr>
        <w:t xml:space="preserve">Dotace se poskytuje jednorázově po vydání rozhodnutí. Případné změny výdajů v rozhodnutí v průběhu rozpočtového roku může poskytovatel provést na základě žádosti příjemce generované v systému Grantys vydáním nového rozhodnutí. V rozhodnutí o poskytnutí dotace ze státního rozpočtu stanoví poskytovatel písemně podmínky, které je příjemce při používání dotace povinen dodržet. </w:t>
      </w:r>
    </w:p>
    <w:p w14:paraId="40708AE4" w14:textId="77777777" w:rsidR="00956993" w:rsidRPr="00956993" w:rsidRDefault="00956993" w:rsidP="00956993">
      <w:pPr>
        <w:numPr>
          <w:ilvl w:val="0"/>
          <w:numId w:val="28"/>
        </w:numPr>
        <w:suppressAutoHyphens w:val="0"/>
        <w:spacing w:after="0" w:line="240" w:lineRule="auto"/>
        <w:jc w:val="both"/>
        <w:rPr>
          <w:rFonts w:ascii="Georgia" w:hAnsi="Georgia" w:cs="Times New Roman"/>
          <w:lang w:eastAsia="cs-CZ"/>
        </w:rPr>
      </w:pPr>
      <w:r w:rsidRPr="00956993">
        <w:rPr>
          <w:rFonts w:ascii="Georgia" w:hAnsi="Georgia" w:cs="Times New Roman"/>
          <w:lang w:eastAsia="cs-CZ"/>
        </w:rPr>
        <w:t>Poskytovatel na základě žádosti o poskytnutí dotace rozhodnutím:</w:t>
      </w:r>
    </w:p>
    <w:p w14:paraId="388D23E5" w14:textId="77777777" w:rsidR="00956993" w:rsidRPr="00956993" w:rsidRDefault="00956993" w:rsidP="00956993">
      <w:pPr>
        <w:suppressAutoHyphens w:val="0"/>
        <w:spacing w:after="0" w:line="240" w:lineRule="auto"/>
        <w:ind w:left="360"/>
        <w:jc w:val="both"/>
        <w:rPr>
          <w:rFonts w:ascii="Georgia" w:hAnsi="Georgia" w:cs="Times New Roman"/>
          <w:lang w:eastAsia="cs-CZ"/>
        </w:rPr>
      </w:pPr>
      <w:r w:rsidRPr="00956993">
        <w:rPr>
          <w:rFonts w:ascii="Georgia" w:hAnsi="Georgia" w:cs="Times New Roman"/>
          <w:lang w:eastAsia="cs-CZ"/>
        </w:rPr>
        <w:t>- dotaci zcela poskytne, nebo</w:t>
      </w:r>
    </w:p>
    <w:p w14:paraId="19A6E495" w14:textId="77777777" w:rsidR="00956993" w:rsidRPr="00956993" w:rsidRDefault="00956993" w:rsidP="00956993">
      <w:pPr>
        <w:suppressAutoHyphens w:val="0"/>
        <w:spacing w:after="0" w:line="240" w:lineRule="auto"/>
        <w:ind w:left="360"/>
        <w:jc w:val="both"/>
        <w:rPr>
          <w:rFonts w:ascii="Georgia" w:hAnsi="Georgia" w:cs="Times New Roman"/>
          <w:lang w:eastAsia="cs-CZ"/>
        </w:rPr>
      </w:pPr>
      <w:r w:rsidRPr="00956993">
        <w:rPr>
          <w:rFonts w:ascii="Georgia" w:hAnsi="Georgia" w:cs="Times New Roman"/>
          <w:lang w:eastAsia="cs-CZ"/>
        </w:rPr>
        <w:t>- žádost o poskytnutí dotace zcela zamítne, nebo</w:t>
      </w:r>
    </w:p>
    <w:p w14:paraId="329BDA2F" w14:textId="77777777" w:rsidR="00956993" w:rsidRPr="00956993" w:rsidRDefault="00956993" w:rsidP="00956993">
      <w:pPr>
        <w:suppressAutoHyphens w:val="0"/>
        <w:spacing w:after="0" w:line="240" w:lineRule="auto"/>
        <w:ind w:left="360"/>
        <w:jc w:val="both"/>
        <w:rPr>
          <w:rFonts w:ascii="Georgia" w:hAnsi="Georgia" w:cs="Times New Roman"/>
          <w:lang w:eastAsia="cs-CZ"/>
        </w:rPr>
      </w:pPr>
      <w:r w:rsidRPr="00956993">
        <w:rPr>
          <w:rFonts w:ascii="Georgia" w:hAnsi="Georgia" w:cs="Times New Roman"/>
          <w:lang w:eastAsia="cs-CZ"/>
        </w:rPr>
        <w:t>- dotaci zčásti poskytne a zároveň žádost ve zbytku zamítne.</w:t>
      </w:r>
    </w:p>
    <w:p w14:paraId="200DFD71" w14:textId="77777777" w:rsidR="00956993" w:rsidRPr="00956993" w:rsidRDefault="00956993" w:rsidP="00956993">
      <w:pPr>
        <w:numPr>
          <w:ilvl w:val="0"/>
          <w:numId w:val="28"/>
        </w:numPr>
        <w:suppressAutoHyphens w:val="0"/>
        <w:autoSpaceDE w:val="0"/>
        <w:spacing w:before="240" w:after="120" w:line="240" w:lineRule="auto"/>
        <w:jc w:val="both"/>
        <w:rPr>
          <w:rFonts w:ascii="Georgia" w:hAnsi="Georgia" w:cs="Georgia"/>
        </w:rPr>
      </w:pPr>
      <w:r w:rsidRPr="00956993">
        <w:rPr>
          <w:rFonts w:ascii="Georgia" w:hAnsi="Georgia" w:cs="Georgia"/>
        </w:rPr>
        <w:t xml:space="preserve">Rozhodnutí zohlední ustanovení uvedená v Zásadách. Nedílnou součástí rozhodnutí jsou: </w:t>
      </w:r>
    </w:p>
    <w:p w14:paraId="53C08CA6" w14:textId="77777777" w:rsidR="00956993" w:rsidRPr="00956993" w:rsidRDefault="00956993" w:rsidP="00956993">
      <w:pPr>
        <w:numPr>
          <w:ilvl w:val="0"/>
          <w:numId w:val="43"/>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tabulka výstupů a finančního rámce projektu (příloha č. V výzvy a č. 1 rozhodnutí), </w:t>
      </w:r>
    </w:p>
    <w:p w14:paraId="1CE0A9C7" w14:textId="77777777" w:rsidR="00956993" w:rsidRPr="00956993" w:rsidRDefault="00956993" w:rsidP="00956993">
      <w:pPr>
        <w:numPr>
          <w:ilvl w:val="0"/>
          <w:numId w:val="43"/>
        </w:numPr>
        <w:tabs>
          <w:tab w:val="left" w:pos="426"/>
        </w:tabs>
        <w:suppressAutoHyphens w:val="0"/>
        <w:spacing w:after="120" w:line="240" w:lineRule="auto"/>
        <w:jc w:val="both"/>
        <w:rPr>
          <w:rFonts w:ascii="Georgia" w:hAnsi="Georgia" w:cs="Georgia"/>
        </w:rPr>
      </w:pPr>
      <w:r w:rsidRPr="00956993">
        <w:rPr>
          <w:rFonts w:ascii="Georgia" w:hAnsi="Georgia" w:cs="Georgia"/>
        </w:rPr>
        <w:t>strukturovaný rozpočet projektu (příloha č. VI výzvy a č. 2 rozhodnutí) a</w:t>
      </w:r>
    </w:p>
    <w:p w14:paraId="71DDF93A" w14:textId="77777777" w:rsidR="00956993" w:rsidRPr="00956993" w:rsidRDefault="00956993" w:rsidP="00956993">
      <w:pPr>
        <w:numPr>
          <w:ilvl w:val="0"/>
          <w:numId w:val="43"/>
        </w:numPr>
        <w:tabs>
          <w:tab w:val="left" w:pos="426"/>
        </w:tabs>
        <w:suppressAutoHyphens w:val="0"/>
        <w:spacing w:after="120" w:line="240" w:lineRule="auto"/>
        <w:jc w:val="both"/>
        <w:rPr>
          <w:rFonts w:ascii="Georgia" w:hAnsi="Georgia" w:cs="Georgia"/>
        </w:rPr>
      </w:pPr>
      <w:r w:rsidRPr="00956993">
        <w:rPr>
          <w:rFonts w:ascii="Georgia" w:hAnsi="Georgia" w:cs="Georgia"/>
        </w:rPr>
        <w:t>stanovení uznatelných výdajů projektu pro rok 202</w:t>
      </w:r>
      <w:r w:rsidR="00002F3F">
        <w:rPr>
          <w:rFonts w:ascii="Georgia" w:hAnsi="Georgia" w:cs="Georgia"/>
        </w:rPr>
        <w:t>6</w:t>
      </w:r>
      <w:r w:rsidRPr="00956993">
        <w:rPr>
          <w:rFonts w:ascii="Georgia" w:hAnsi="Georgia" w:cs="Georgia"/>
        </w:rPr>
        <w:t xml:space="preserve"> (příloha č. IX výzvy a č. 3 rozhodnutí).</w:t>
      </w:r>
    </w:p>
    <w:p w14:paraId="6BAF2047" w14:textId="77777777" w:rsidR="00956993" w:rsidRPr="00956993" w:rsidRDefault="00956993" w:rsidP="00956993">
      <w:pPr>
        <w:tabs>
          <w:tab w:val="left" w:pos="426"/>
        </w:tabs>
        <w:spacing w:after="120" w:line="240" w:lineRule="auto"/>
        <w:jc w:val="both"/>
        <w:rPr>
          <w:rFonts w:ascii="Georgia" w:hAnsi="Georgia" w:cs="Georgia"/>
        </w:rPr>
      </w:pPr>
    </w:p>
    <w:p w14:paraId="38762786" w14:textId="77777777" w:rsidR="00956993" w:rsidRPr="00956993" w:rsidRDefault="00481D03" w:rsidP="00956993">
      <w:pPr>
        <w:numPr>
          <w:ilvl w:val="2"/>
          <w:numId w:val="1"/>
        </w:numPr>
        <w:suppressAutoHyphens w:val="0"/>
        <w:spacing w:after="120" w:line="240" w:lineRule="auto"/>
        <w:jc w:val="both"/>
        <w:outlineLvl w:val="2"/>
        <w:rPr>
          <w:rFonts w:ascii="Georgia" w:hAnsi="Georgia" w:cs="Georgia"/>
        </w:rPr>
      </w:pPr>
      <w:r>
        <w:rPr>
          <w:rFonts w:ascii="Georgia" w:hAnsi="Georgia" w:cs="Georgia"/>
          <w:b/>
          <w:bCs/>
        </w:rPr>
        <w:t xml:space="preserve">VI. </w:t>
      </w:r>
      <w:r w:rsidR="00956993" w:rsidRPr="00956993">
        <w:rPr>
          <w:rFonts w:ascii="Georgia" w:hAnsi="Georgia" w:cs="Georgia"/>
          <w:b/>
          <w:bCs/>
        </w:rPr>
        <w:t>Kontrola využití dotace</w:t>
      </w:r>
    </w:p>
    <w:p w14:paraId="27D71087"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rPr>
      </w:pPr>
    </w:p>
    <w:p w14:paraId="00A1E483" w14:textId="77777777" w:rsidR="00956993" w:rsidRPr="00956993" w:rsidRDefault="00956993" w:rsidP="00956993">
      <w:pPr>
        <w:keepLines/>
        <w:suppressAutoHyphens w:val="0"/>
        <w:autoSpaceDE w:val="0"/>
        <w:autoSpaceDN w:val="0"/>
        <w:adjustRightInd w:val="0"/>
        <w:spacing w:after="0" w:line="240" w:lineRule="auto"/>
        <w:jc w:val="both"/>
        <w:rPr>
          <w:rFonts w:ascii="Georgia" w:hAnsi="Georgia" w:cs="Times New Roman"/>
          <w:lang w:eastAsia="cs-CZ"/>
        </w:rPr>
      </w:pPr>
      <w:r w:rsidRPr="00956993">
        <w:rPr>
          <w:rFonts w:ascii="Georgia" w:hAnsi="Georgia" w:cs="Georgia"/>
          <w:lang w:eastAsia="cs-CZ"/>
        </w:rPr>
        <w:t xml:space="preserve">Poskytovatel je oprávněn průběžně i po skončení kontrolovat realizaci projektu, průběh čerpání dotace a dodržení zásad </w:t>
      </w:r>
      <w:r w:rsidRPr="00956993">
        <w:rPr>
          <w:rFonts w:ascii="Georgia" w:eastAsia="Georgia" w:hAnsi="Georgia" w:cs="Georgia"/>
          <w:lang w:eastAsia="cs-CZ"/>
        </w:rPr>
        <w:t>hospodárnosti, efektivnosti, účelnosti, a to v souladu se zákonem č. 255/2012 Sb., o kontrole (kontrolní řád)</w:t>
      </w:r>
      <w:r w:rsidRPr="00956993">
        <w:rPr>
          <w:rFonts w:ascii="Georgia" w:hAnsi="Georgia" w:cs="Georgia"/>
          <w:lang w:eastAsia="cs-CZ"/>
        </w:rPr>
        <w:t xml:space="preserve">. Tím nejsou dotčena kontrolní oprávnění finančních orgánů a orgánů kontroly České republiky. </w:t>
      </w:r>
      <w:r w:rsidRPr="00956993">
        <w:rPr>
          <w:rFonts w:ascii="Georgia" w:hAnsi="Georgia" w:cs="Times New Roman"/>
          <w:lang w:eastAsia="cs-CZ"/>
        </w:rPr>
        <w:t xml:space="preserve">Příjemce dotace umožní na požádání kontrolního orgánu provedení kontroly a ověření správnosti použití prostředků dotace v účetnictví </w:t>
      </w:r>
      <w:bookmarkStart w:id="11" w:name="_Hlk57035244"/>
      <w:bookmarkStart w:id="12" w:name="_Hlk57034306"/>
      <w:r w:rsidRPr="00956993">
        <w:rPr>
          <w:rFonts w:ascii="Georgia" w:hAnsi="Georgia" w:cs="Times New Roman"/>
          <w:lang w:eastAsia="cs-CZ"/>
        </w:rPr>
        <w:t>i ověřením uskutečnění činností příjemcem dotace</w:t>
      </w:r>
      <w:bookmarkEnd w:id="11"/>
      <w:r w:rsidRPr="00956993">
        <w:rPr>
          <w:rFonts w:ascii="Georgia" w:hAnsi="Georgia" w:cs="Times New Roman"/>
          <w:lang w:eastAsia="cs-CZ"/>
        </w:rPr>
        <w:t xml:space="preserve">. </w:t>
      </w:r>
      <w:bookmarkEnd w:id="12"/>
      <w:r w:rsidRPr="00956993">
        <w:rPr>
          <w:rFonts w:ascii="Georgia" w:eastAsia="Georgia" w:hAnsi="Georgia" w:cs="Georgia"/>
          <w:lang w:eastAsia="cs-CZ"/>
        </w:rPr>
        <w:t xml:space="preserve">Předmětem kontrol je zejména fyzická kontrola originálů účetních dokladů vykázaných ve vyúčtování realizovaného projektu, jejich zaúčtování a jejich přímé souvislosti s realizovaným projektem a dodržení dalších ustanovení rozhodnutí o poskytnutí dotace. </w:t>
      </w:r>
      <w:r w:rsidRPr="00956993">
        <w:rPr>
          <w:rFonts w:ascii="Georgia" w:hAnsi="Georgia" w:cs="Times New Roman"/>
          <w:lang w:eastAsia="cs-CZ"/>
        </w:rPr>
        <w:t xml:space="preserve">Finanční kontrola, řízení o odnětí dotace a ukládání sankcí za porušení rozpočtové kázně se provádí v souladu s příslušnými ustanoveními rozpočtových pravidel, kontrolního řádu </w:t>
      </w:r>
      <w:r w:rsidRPr="00956993">
        <w:rPr>
          <w:rFonts w:ascii="Georgia" w:hAnsi="Georgia" w:cs="Times New Roman"/>
          <w:color w:val="000000"/>
          <w:lang w:eastAsia="cs-CZ"/>
        </w:rPr>
        <w:t xml:space="preserve">a zákona č. 320/2001 Sb., o finanční kontrole ve státní správě, v platném znění. </w:t>
      </w:r>
      <w:r w:rsidRPr="00956993">
        <w:rPr>
          <w:rFonts w:ascii="Georgia" w:hAnsi="Georgia" w:cs="Times New Roman"/>
          <w:lang w:eastAsia="cs-CZ"/>
        </w:rPr>
        <w:t>V případě, že kontrolní orgán nebo ústřední orgán zjistí kontrolou neoprávněné použití prostředků nebo zadržení prostředků, zajistí jejich vrácení do státního rozpočtu v souladu s platnými právními předpisy.</w:t>
      </w:r>
    </w:p>
    <w:p w14:paraId="5DC8246B" w14:textId="77777777" w:rsidR="00956993" w:rsidRPr="00956993" w:rsidRDefault="00956993" w:rsidP="00956993">
      <w:pPr>
        <w:keepLines/>
        <w:suppressAutoHyphens w:val="0"/>
        <w:autoSpaceDE w:val="0"/>
        <w:autoSpaceDN w:val="0"/>
        <w:adjustRightInd w:val="0"/>
        <w:spacing w:after="0" w:line="240" w:lineRule="auto"/>
        <w:jc w:val="both"/>
        <w:rPr>
          <w:rFonts w:ascii="Georgia" w:hAnsi="Georgia" w:cs="Times New Roman"/>
          <w:lang w:eastAsia="cs-CZ"/>
        </w:rPr>
      </w:pPr>
    </w:p>
    <w:p w14:paraId="622A0ADD"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Cs/>
          <w:highlight w:val="yellow"/>
        </w:rPr>
      </w:pPr>
    </w:p>
    <w:p w14:paraId="01EFBE78"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r w:rsidRPr="00956993">
        <w:rPr>
          <w:rFonts w:ascii="Georgia" w:hAnsi="Georgia" w:cs="Georgia"/>
          <w:b/>
          <w:bCs/>
        </w:rPr>
        <w:t>VII. Finanční zúčtování dotace se státním rozpočtem</w:t>
      </w:r>
    </w:p>
    <w:p w14:paraId="656AB092"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
          <w:bCs/>
        </w:rPr>
      </w:pPr>
    </w:p>
    <w:p w14:paraId="4904CCF9" w14:textId="77777777" w:rsidR="00956993" w:rsidRPr="00956993" w:rsidRDefault="00956993" w:rsidP="00956993">
      <w:pPr>
        <w:numPr>
          <w:ilvl w:val="0"/>
          <w:numId w:val="31"/>
        </w:numPr>
        <w:suppressAutoHyphens w:val="0"/>
        <w:autoSpaceDE w:val="0"/>
        <w:spacing w:after="120" w:line="240" w:lineRule="auto"/>
        <w:jc w:val="both"/>
        <w:rPr>
          <w:rFonts w:ascii="Georgia" w:hAnsi="Georgia" w:cs="Georgia"/>
        </w:rPr>
      </w:pPr>
      <w:r w:rsidRPr="00956993">
        <w:rPr>
          <w:rFonts w:ascii="Georgia" w:hAnsi="Georgia" w:cs="Georgia"/>
        </w:rPr>
        <w:t>Příjemce je povinen předložit poskytovateli nejpozději do 15. února 202</w:t>
      </w:r>
      <w:r w:rsidR="008626C4">
        <w:rPr>
          <w:rFonts w:ascii="Georgia" w:hAnsi="Georgia" w:cs="Georgia"/>
        </w:rPr>
        <w:t>7</w:t>
      </w:r>
      <w:r w:rsidRPr="00956993">
        <w:rPr>
          <w:rFonts w:ascii="Georgia" w:hAnsi="Georgia" w:cs="Georgia"/>
        </w:rPr>
        <w:t xml:space="preserve"> v elektronickém systému Grantys závěrečnou zprávu o realizaci projektu, včetně vyúčtování přidělené dotace spolu s dalšími výstupy a dokumenty specifikovanými v rozhodnutí. </w:t>
      </w:r>
    </w:p>
    <w:p w14:paraId="58384792" w14:textId="77777777" w:rsidR="00956993" w:rsidRPr="00956993" w:rsidRDefault="00956993" w:rsidP="00956993">
      <w:pPr>
        <w:numPr>
          <w:ilvl w:val="0"/>
          <w:numId w:val="31"/>
        </w:numPr>
        <w:suppressAutoHyphens w:val="0"/>
        <w:autoSpaceDE w:val="0"/>
        <w:spacing w:after="120" w:line="240" w:lineRule="auto"/>
        <w:jc w:val="both"/>
        <w:rPr>
          <w:rFonts w:ascii="Georgia" w:hAnsi="Georgia" w:cs="Georgia"/>
        </w:rPr>
      </w:pPr>
      <w:r w:rsidRPr="00956993">
        <w:rPr>
          <w:rFonts w:ascii="Georgia" w:hAnsi="Georgia" w:cs="Georgia"/>
        </w:rPr>
        <w:t>V rámci vyúčtování příjemce uvede:</w:t>
      </w:r>
    </w:p>
    <w:p w14:paraId="021E8116" w14:textId="77777777" w:rsidR="00956993" w:rsidRPr="00956993" w:rsidRDefault="00956993" w:rsidP="00956993">
      <w:pPr>
        <w:numPr>
          <w:ilvl w:val="0"/>
          <w:numId w:val="32"/>
        </w:numPr>
        <w:tabs>
          <w:tab w:val="left" w:pos="426"/>
        </w:tabs>
        <w:suppressAutoHyphens w:val="0"/>
        <w:spacing w:after="120" w:line="240" w:lineRule="auto"/>
        <w:jc w:val="both"/>
        <w:rPr>
          <w:rFonts w:ascii="Georgia" w:hAnsi="Georgia" w:cs="Georgia"/>
        </w:rPr>
      </w:pPr>
      <w:r w:rsidRPr="00956993">
        <w:rPr>
          <w:rFonts w:ascii="Georgia" w:hAnsi="Georgia" w:cs="Georgia"/>
        </w:rPr>
        <w:t>celkový rozpočet projektu schválený poskytovatelem;</w:t>
      </w:r>
    </w:p>
    <w:p w14:paraId="674AE2AF" w14:textId="77777777" w:rsidR="00956993" w:rsidRPr="00956993" w:rsidRDefault="00956993" w:rsidP="00956993">
      <w:pPr>
        <w:numPr>
          <w:ilvl w:val="0"/>
          <w:numId w:val="32"/>
        </w:numPr>
        <w:tabs>
          <w:tab w:val="left" w:pos="426"/>
        </w:tabs>
        <w:suppressAutoHyphens w:val="0"/>
        <w:spacing w:after="120" w:line="240" w:lineRule="auto"/>
        <w:jc w:val="both"/>
        <w:rPr>
          <w:rFonts w:ascii="Georgia" w:hAnsi="Georgia" w:cs="Georgia"/>
        </w:rPr>
      </w:pPr>
      <w:r w:rsidRPr="00956993">
        <w:rPr>
          <w:rFonts w:ascii="Georgia" w:hAnsi="Georgia" w:cs="Georgia"/>
        </w:rPr>
        <w:t>rozpočet poskytnuté dotace na rok 202</w:t>
      </w:r>
      <w:r w:rsidR="00002F3F">
        <w:rPr>
          <w:rFonts w:ascii="Georgia" w:hAnsi="Georgia" w:cs="Georgia"/>
        </w:rPr>
        <w:t>6</w:t>
      </w:r>
      <w:r w:rsidRPr="00956993">
        <w:rPr>
          <w:rFonts w:ascii="Georgia" w:hAnsi="Georgia" w:cs="Georgia"/>
        </w:rPr>
        <w:t>;</w:t>
      </w:r>
    </w:p>
    <w:p w14:paraId="3EE74E89" w14:textId="77777777" w:rsidR="00956993" w:rsidRPr="00956993" w:rsidRDefault="00956993" w:rsidP="00956993">
      <w:pPr>
        <w:numPr>
          <w:ilvl w:val="0"/>
          <w:numId w:val="32"/>
        </w:numPr>
        <w:tabs>
          <w:tab w:val="left" w:pos="426"/>
        </w:tabs>
        <w:suppressAutoHyphens w:val="0"/>
        <w:spacing w:after="120" w:line="240" w:lineRule="auto"/>
        <w:jc w:val="both"/>
        <w:rPr>
          <w:rFonts w:ascii="Georgia" w:hAnsi="Georgia" w:cs="Georgia"/>
        </w:rPr>
      </w:pPr>
      <w:r w:rsidRPr="00956993">
        <w:rPr>
          <w:rFonts w:ascii="Georgia" w:hAnsi="Georgia" w:cs="Georgia"/>
        </w:rPr>
        <w:t>celkové uskutečněné výdaje projektu (spolu s uvedením vlastních a dalších zdrojů) v členění na jednotlivé položky v souladu s předloženým strukturovaným rozpočtem projektu k 31. 12. 202</w:t>
      </w:r>
      <w:r w:rsidR="00002F3F">
        <w:rPr>
          <w:rFonts w:ascii="Georgia" w:hAnsi="Georgia" w:cs="Georgia"/>
        </w:rPr>
        <w:t>6</w:t>
      </w:r>
      <w:r w:rsidRPr="00956993">
        <w:rPr>
          <w:rFonts w:ascii="Georgia" w:hAnsi="Georgia" w:cs="Georgia"/>
        </w:rPr>
        <w:t>;</w:t>
      </w:r>
    </w:p>
    <w:p w14:paraId="4ABCAB05" w14:textId="77777777" w:rsidR="00956993" w:rsidRPr="00956993" w:rsidRDefault="00956993" w:rsidP="00956993">
      <w:pPr>
        <w:numPr>
          <w:ilvl w:val="0"/>
          <w:numId w:val="32"/>
        </w:numPr>
        <w:tabs>
          <w:tab w:val="left" w:pos="426"/>
        </w:tabs>
        <w:suppressAutoHyphens w:val="0"/>
        <w:spacing w:after="120" w:line="240" w:lineRule="auto"/>
        <w:jc w:val="both"/>
        <w:rPr>
          <w:rFonts w:ascii="Georgia" w:hAnsi="Georgia" w:cs="Georgia"/>
        </w:rPr>
      </w:pPr>
      <w:r w:rsidRPr="00956993">
        <w:rPr>
          <w:rFonts w:ascii="Georgia" w:hAnsi="Georgia" w:cs="Georgia"/>
        </w:rPr>
        <w:t>skutečnou výši dotace, která byla použita na realizaci projektu v roce 202</w:t>
      </w:r>
      <w:r w:rsidR="00002F3F">
        <w:rPr>
          <w:rFonts w:ascii="Georgia" w:hAnsi="Georgia" w:cs="Georgia"/>
        </w:rPr>
        <w:t>6</w:t>
      </w:r>
      <w:r w:rsidRPr="00956993">
        <w:rPr>
          <w:rFonts w:ascii="Georgia" w:hAnsi="Georgia" w:cs="Georgia"/>
        </w:rPr>
        <w:t xml:space="preserve"> v členění na jednotlivé položky v souladu s předloženým rozpočtem projektu k 31. 12. 202</w:t>
      </w:r>
      <w:r w:rsidR="00002F3F">
        <w:rPr>
          <w:rFonts w:ascii="Georgia" w:hAnsi="Georgia" w:cs="Georgia"/>
        </w:rPr>
        <w:t>6</w:t>
      </w:r>
      <w:r w:rsidRPr="00956993">
        <w:rPr>
          <w:rFonts w:ascii="Georgia" w:hAnsi="Georgia" w:cs="Georgia"/>
        </w:rPr>
        <w:t>;</w:t>
      </w:r>
    </w:p>
    <w:p w14:paraId="42F9C312" w14:textId="77777777" w:rsidR="00956993" w:rsidRPr="00956993" w:rsidRDefault="00956993" w:rsidP="00956993">
      <w:pPr>
        <w:numPr>
          <w:ilvl w:val="0"/>
          <w:numId w:val="31"/>
        </w:numPr>
        <w:suppressAutoHyphens w:val="0"/>
        <w:autoSpaceDE w:val="0"/>
        <w:spacing w:after="120" w:line="240" w:lineRule="auto"/>
        <w:jc w:val="both"/>
        <w:rPr>
          <w:rFonts w:ascii="Georgia" w:hAnsi="Georgia" w:cs="Georgia"/>
        </w:rPr>
      </w:pPr>
      <w:r w:rsidRPr="00956993">
        <w:rPr>
          <w:rFonts w:ascii="Georgia" w:hAnsi="Georgia" w:cs="Georgia"/>
        </w:rPr>
        <w:t xml:space="preserve">V rámci finančního vypořádání </w:t>
      </w:r>
      <w:r w:rsidRPr="00D37F31">
        <w:rPr>
          <w:rFonts w:ascii="Georgia" w:hAnsi="Georgia" w:cs="Georgia"/>
          <w:b/>
        </w:rPr>
        <w:t>příjemce dotace předlo</w:t>
      </w:r>
      <w:r w:rsidR="00D37F31" w:rsidRPr="00D37F31">
        <w:rPr>
          <w:rFonts w:ascii="Georgia" w:hAnsi="Georgia" w:cs="Georgia"/>
          <w:b/>
        </w:rPr>
        <w:t>ží</w:t>
      </w:r>
      <w:r w:rsidRPr="00D37F31">
        <w:rPr>
          <w:rFonts w:ascii="Georgia" w:hAnsi="Georgia" w:cs="Georgia"/>
          <w:b/>
        </w:rPr>
        <w:t xml:space="preserve"> výsledek externího auditu</w:t>
      </w:r>
      <w:r w:rsidRPr="00956993">
        <w:rPr>
          <w:rFonts w:ascii="Georgia" w:hAnsi="Georgia" w:cs="Georgia"/>
        </w:rPr>
        <w:t xml:space="preserve"> (zprávu nezávislého auditora) o správnosti vynaložení finančních prostředků na realizaci projektu. Zprávu vypracuje auditor s platným oprávněním Komory auditorů České republiky. Provedení externího auditu je uznatelným výdajem na realizaci projektu. Náklady vynaložené na uvedenou zprávu je nutno zahrnout do struktury rozpočtu projektu pro rok 202</w:t>
      </w:r>
      <w:r w:rsidR="008626C4">
        <w:rPr>
          <w:rFonts w:ascii="Georgia" w:hAnsi="Georgia" w:cs="Georgia"/>
        </w:rPr>
        <w:t>6</w:t>
      </w:r>
      <w:r w:rsidRPr="00956993">
        <w:rPr>
          <w:rFonts w:ascii="Georgia" w:hAnsi="Georgia" w:cs="Georgia"/>
        </w:rPr>
        <w:t>.</w:t>
      </w:r>
    </w:p>
    <w:p w14:paraId="02BD64BB" w14:textId="77777777" w:rsidR="00956993" w:rsidRPr="00956993" w:rsidRDefault="00956993" w:rsidP="00956993">
      <w:pPr>
        <w:numPr>
          <w:ilvl w:val="0"/>
          <w:numId w:val="31"/>
        </w:numPr>
        <w:suppressAutoHyphens w:val="0"/>
        <w:autoSpaceDE w:val="0"/>
        <w:spacing w:after="120" w:line="240" w:lineRule="auto"/>
        <w:jc w:val="both"/>
        <w:rPr>
          <w:rFonts w:ascii="Georgia" w:hAnsi="Georgia" w:cs="Georgia"/>
        </w:rPr>
      </w:pPr>
      <w:r w:rsidRPr="00956993">
        <w:rPr>
          <w:rFonts w:ascii="Georgia" w:hAnsi="Georgia" w:cs="Georgia"/>
        </w:rPr>
        <w:t xml:space="preserve">Příjemce je povinen přednostně vypořádat vztahy se státním rozpočtem a vrátit nevyčerpané prostředky spolu s vyúčtováním dotace. Lhůta je max. 30 kalendářních dnů od ukončení projektu, řádného či předčasného, případně od odstoupení od projektu. </w:t>
      </w:r>
    </w:p>
    <w:p w14:paraId="36CE0F95" w14:textId="77777777" w:rsidR="00956993" w:rsidRPr="00956993" w:rsidRDefault="00956993" w:rsidP="00956993">
      <w:pPr>
        <w:numPr>
          <w:ilvl w:val="0"/>
          <w:numId w:val="31"/>
        </w:numPr>
        <w:suppressAutoHyphens w:val="0"/>
        <w:autoSpaceDE w:val="0"/>
        <w:spacing w:after="120" w:line="240" w:lineRule="auto"/>
        <w:jc w:val="both"/>
        <w:rPr>
          <w:rFonts w:ascii="Georgia" w:hAnsi="Georgia" w:cs="Georgia"/>
        </w:rPr>
      </w:pPr>
      <w:r w:rsidRPr="00956993">
        <w:rPr>
          <w:rFonts w:ascii="Georgia" w:hAnsi="Georgia" w:cs="Georgia"/>
        </w:rPr>
        <w:t xml:space="preserve">Poskytovatel je oprávněn ověřovat správnost věcného použití dotace ze státního rozpočtu. </w:t>
      </w:r>
    </w:p>
    <w:p w14:paraId="1A38A312" w14:textId="77777777" w:rsidR="00956993" w:rsidRPr="00956993" w:rsidRDefault="00956993" w:rsidP="00956993">
      <w:pPr>
        <w:numPr>
          <w:ilvl w:val="0"/>
          <w:numId w:val="31"/>
        </w:numPr>
        <w:suppressAutoHyphens w:val="0"/>
        <w:autoSpaceDE w:val="0"/>
        <w:spacing w:after="120" w:line="240" w:lineRule="auto"/>
        <w:jc w:val="both"/>
        <w:outlineLvl w:val="2"/>
        <w:rPr>
          <w:rFonts w:ascii="Georgia" w:hAnsi="Georgia" w:cs="Georgia"/>
          <w:bCs/>
          <w:sz w:val="20"/>
          <w:szCs w:val="20"/>
        </w:rPr>
      </w:pPr>
      <w:r w:rsidRPr="00956993">
        <w:rPr>
          <w:rFonts w:ascii="Georgia" w:hAnsi="Georgia" w:cs="Georgia"/>
        </w:rPr>
        <w:t>Pokud příjemce nepředloží ve stanoveném termínu vyúčtování poskytnuté dotace a neodvede-li nevyčerpané prostředky z dotace do státního rozpočtu, vztahují se na něj sankce podle příslušných právních předpisů. V případě, že v další výzvě požádá o dotaci na následující rozpočtový rok, nebude mu dotace poskytovatelem poskytnuta. Výjimku z tohoto pravidla může povolit ministr zahraničních věcí za předpokladu, že již bylo provedeno finanční vyrovnání se státním rozpočtem.</w:t>
      </w:r>
    </w:p>
    <w:p w14:paraId="09D4AF27" w14:textId="77777777" w:rsidR="00956993" w:rsidRPr="00956993" w:rsidRDefault="00956993" w:rsidP="00956993">
      <w:pPr>
        <w:numPr>
          <w:ilvl w:val="2"/>
          <w:numId w:val="1"/>
        </w:numPr>
        <w:suppressAutoHyphens w:val="0"/>
        <w:spacing w:after="120" w:line="240" w:lineRule="auto"/>
        <w:jc w:val="both"/>
        <w:outlineLvl w:val="2"/>
        <w:rPr>
          <w:rFonts w:ascii="Georgia" w:hAnsi="Georgia" w:cs="Georgia"/>
          <w:bCs/>
        </w:rPr>
      </w:pPr>
    </w:p>
    <w:p w14:paraId="3F5014D4" w14:textId="77777777" w:rsidR="00956993" w:rsidRPr="00956993" w:rsidRDefault="00956993" w:rsidP="00956993">
      <w:pPr>
        <w:numPr>
          <w:ilvl w:val="2"/>
          <w:numId w:val="0"/>
        </w:numPr>
        <w:tabs>
          <w:tab w:val="num" w:pos="0"/>
        </w:tabs>
        <w:spacing w:after="120" w:line="240" w:lineRule="auto"/>
        <w:ind w:left="720" w:hanging="720"/>
        <w:jc w:val="both"/>
        <w:outlineLvl w:val="2"/>
        <w:rPr>
          <w:rFonts w:ascii="Georgia" w:hAnsi="Georgia" w:cs="Georgia"/>
          <w:b/>
          <w:bCs/>
        </w:rPr>
      </w:pPr>
      <w:r w:rsidRPr="00956993">
        <w:rPr>
          <w:rFonts w:ascii="Georgia" w:hAnsi="Georgia" w:cs="Georgia"/>
          <w:b/>
          <w:bCs/>
        </w:rPr>
        <w:t>VIII. Způsob podání žádosti o dotaci na rok 202</w:t>
      </w:r>
      <w:r w:rsidR="00002F3F">
        <w:rPr>
          <w:rFonts w:ascii="Georgia" w:hAnsi="Georgia" w:cs="Georgia"/>
          <w:b/>
          <w:bCs/>
        </w:rPr>
        <w:t>6</w:t>
      </w:r>
    </w:p>
    <w:p w14:paraId="7E3BE28D" w14:textId="77777777" w:rsidR="00956993" w:rsidRPr="00956993" w:rsidRDefault="00956993" w:rsidP="00956993">
      <w:pPr>
        <w:numPr>
          <w:ilvl w:val="2"/>
          <w:numId w:val="0"/>
        </w:numPr>
        <w:tabs>
          <w:tab w:val="num" w:pos="0"/>
        </w:tabs>
        <w:spacing w:after="120" w:line="240" w:lineRule="auto"/>
        <w:ind w:left="720" w:hanging="720"/>
        <w:jc w:val="both"/>
        <w:outlineLvl w:val="2"/>
        <w:rPr>
          <w:rFonts w:ascii="Georgia" w:hAnsi="Georgia" w:cs="Georgia"/>
          <w:b/>
          <w:bCs/>
          <w:lang w:eastAsia="cs-CZ"/>
        </w:rPr>
      </w:pPr>
    </w:p>
    <w:p w14:paraId="5A6F3DBF" w14:textId="77777777" w:rsidR="00956993" w:rsidRPr="00956993" w:rsidRDefault="00956993" w:rsidP="00956993">
      <w:pPr>
        <w:numPr>
          <w:ilvl w:val="0"/>
          <w:numId w:val="33"/>
        </w:numPr>
        <w:suppressAutoHyphens w:val="0"/>
        <w:autoSpaceDE w:val="0"/>
        <w:spacing w:after="120" w:line="240" w:lineRule="auto"/>
        <w:jc w:val="both"/>
        <w:rPr>
          <w:rFonts w:ascii="Georgia" w:hAnsi="Georgia" w:cs="Georgia"/>
        </w:rPr>
      </w:pPr>
      <w:r w:rsidRPr="00956993">
        <w:rPr>
          <w:rFonts w:ascii="Georgia" w:hAnsi="Georgia" w:cs="Georgia"/>
        </w:rPr>
        <w:t xml:space="preserve">Žádost o dotaci spolu s přílohami zasílejte prostřednictvím on-line databázového systému GRANTYS na adrese </w:t>
      </w:r>
      <w:hyperlink r:id="rId10" w:history="1">
        <w:r w:rsidRPr="00956993">
          <w:rPr>
            <w:rFonts w:ascii="Georgia" w:hAnsi="Georgia" w:cs="Georgia"/>
            <w:color w:val="0000FF"/>
            <w:u w:val="single"/>
          </w:rPr>
          <w:t>www.mzv.grantys.cz</w:t>
        </w:r>
      </w:hyperlink>
      <w:r w:rsidRPr="00956993">
        <w:rPr>
          <w:rFonts w:ascii="Georgia" w:hAnsi="Georgia" w:cs="Georgia"/>
        </w:rPr>
        <w:t xml:space="preserve">. Přílohy, které nelze z technických důvodů vložit elektronicky do uvedeného portálu, zašlete prosím ve stanoveném termínu datovou schránkou nebo v listinné podobě na níže uvedenou adresu: </w:t>
      </w:r>
    </w:p>
    <w:p w14:paraId="78A0B268" w14:textId="77777777" w:rsidR="00956993" w:rsidRPr="00956993" w:rsidRDefault="00956993" w:rsidP="00956993">
      <w:pPr>
        <w:numPr>
          <w:ilvl w:val="2"/>
          <w:numId w:val="0"/>
        </w:numPr>
        <w:tabs>
          <w:tab w:val="num" w:pos="426"/>
        </w:tabs>
        <w:spacing w:after="120" w:line="240" w:lineRule="auto"/>
        <w:ind w:left="426"/>
        <w:jc w:val="both"/>
        <w:outlineLvl w:val="2"/>
        <w:rPr>
          <w:rFonts w:ascii="Georgia" w:hAnsi="Georgia" w:cs="Georgia"/>
          <w:b/>
          <w:iCs/>
          <w:color w:val="000000"/>
          <w:lang w:eastAsia="cs-CZ"/>
        </w:rPr>
      </w:pPr>
      <w:r w:rsidRPr="00956993">
        <w:rPr>
          <w:rFonts w:ascii="Georgia" w:hAnsi="Georgia" w:cs="Georgia"/>
          <w:b/>
          <w:iCs/>
          <w:color w:val="000000"/>
          <w:lang w:eastAsia="cs-CZ"/>
        </w:rPr>
        <w:t>Ministerstvo zahraničních věcí ČR</w:t>
      </w:r>
    </w:p>
    <w:p w14:paraId="47E940CF" w14:textId="77777777" w:rsidR="00956993" w:rsidRPr="00956993" w:rsidRDefault="00956993" w:rsidP="00956993">
      <w:pPr>
        <w:numPr>
          <w:ilvl w:val="2"/>
          <w:numId w:val="0"/>
        </w:numPr>
        <w:tabs>
          <w:tab w:val="num" w:pos="426"/>
        </w:tabs>
        <w:spacing w:after="120" w:line="240" w:lineRule="auto"/>
        <w:ind w:left="426"/>
        <w:jc w:val="both"/>
        <w:outlineLvl w:val="2"/>
        <w:rPr>
          <w:rFonts w:ascii="Georgia" w:hAnsi="Georgia" w:cs="Georgia"/>
          <w:b/>
          <w:iCs/>
          <w:color w:val="000000"/>
          <w:lang w:eastAsia="cs-CZ"/>
        </w:rPr>
      </w:pPr>
      <w:r w:rsidRPr="00956993">
        <w:rPr>
          <w:rFonts w:ascii="Georgia" w:hAnsi="Georgia" w:cs="Georgia"/>
          <w:b/>
          <w:iCs/>
          <w:color w:val="000000"/>
          <w:lang w:eastAsia="cs-CZ"/>
        </w:rPr>
        <w:t>Odbor rozvojové spolupráce a humanitární pomoci</w:t>
      </w:r>
    </w:p>
    <w:p w14:paraId="5A6816F2" w14:textId="77777777" w:rsidR="00956993" w:rsidRPr="00956993" w:rsidRDefault="00956993" w:rsidP="00956993">
      <w:pPr>
        <w:numPr>
          <w:ilvl w:val="2"/>
          <w:numId w:val="0"/>
        </w:numPr>
        <w:tabs>
          <w:tab w:val="num" w:pos="426"/>
        </w:tabs>
        <w:spacing w:after="120" w:line="240" w:lineRule="auto"/>
        <w:ind w:left="426"/>
        <w:jc w:val="both"/>
        <w:outlineLvl w:val="2"/>
        <w:rPr>
          <w:rFonts w:ascii="Georgia" w:hAnsi="Georgia" w:cs="Georgia"/>
          <w:b/>
          <w:iCs/>
          <w:color w:val="000000"/>
          <w:lang w:eastAsia="cs-CZ"/>
        </w:rPr>
      </w:pPr>
      <w:r w:rsidRPr="00956993">
        <w:rPr>
          <w:rFonts w:ascii="Georgia" w:hAnsi="Georgia" w:cs="Georgia"/>
          <w:b/>
          <w:iCs/>
          <w:color w:val="000000"/>
          <w:lang w:eastAsia="cs-CZ"/>
        </w:rPr>
        <w:t>Loretánské nám. 5</w:t>
      </w:r>
    </w:p>
    <w:p w14:paraId="66452245" w14:textId="77777777" w:rsidR="00956993" w:rsidRPr="00956993" w:rsidRDefault="00956993" w:rsidP="00956993">
      <w:pPr>
        <w:numPr>
          <w:ilvl w:val="2"/>
          <w:numId w:val="0"/>
        </w:numPr>
        <w:tabs>
          <w:tab w:val="num" w:pos="426"/>
        </w:tabs>
        <w:spacing w:after="120" w:line="240" w:lineRule="auto"/>
        <w:ind w:left="426"/>
        <w:jc w:val="both"/>
        <w:outlineLvl w:val="2"/>
        <w:rPr>
          <w:rFonts w:ascii="Georgia" w:hAnsi="Georgia" w:cs="Georgia"/>
          <w:b/>
          <w:iCs/>
          <w:color w:val="000000"/>
          <w:lang w:eastAsia="cs-CZ"/>
        </w:rPr>
      </w:pPr>
      <w:r w:rsidRPr="00956993">
        <w:rPr>
          <w:rFonts w:ascii="Georgia" w:hAnsi="Georgia" w:cs="Georgia"/>
          <w:b/>
          <w:iCs/>
          <w:color w:val="000000"/>
          <w:lang w:eastAsia="cs-CZ"/>
        </w:rPr>
        <w:t>118 00 Praha 1</w:t>
      </w:r>
    </w:p>
    <w:p w14:paraId="0540A18A" w14:textId="77777777" w:rsidR="00956993" w:rsidRPr="00956993" w:rsidRDefault="00956993" w:rsidP="00956993">
      <w:pPr>
        <w:numPr>
          <w:ilvl w:val="2"/>
          <w:numId w:val="0"/>
        </w:numPr>
        <w:tabs>
          <w:tab w:val="num" w:pos="426"/>
        </w:tabs>
        <w:spacing w:after="120" w:line="240" w:lineRule="auto"/>
        <w:ind w:left="426"/>
        <w:jc w:val="both"/>
        <w:outlineLvl w:val="2"/>
        <w:rPr>
          <w:rFonts w:ascii="Georgia" w:hAnsi="Georgia" w:cs="Georgia"/>
          <w:b/>
          <w:iCs/>
          <w:color w:val="000000"/>
          <w:lang w:eastAsia="cs-CZ"/>
        </w:rPr>
      </w:pPr>
      <w:r w:rsidRPr="00956993">
        <w:rPr>
          <w:rFonts w:ascii="Georgia" w:hAnsi="Georgia" w:cs="Georgia"/>
          <w:b/>
          <w:iCs/>
          <w:color w:val="000000"/>
          <w:lang w:eastAsia="cs-CZ"/>
        </w:rPr>
        <w:t>ID datové schránky: e4xaaxh</w:t>
      </w:r>
    </w:p>
    <w:p w14:paraId="1B81D0E6" w14:textId="77777777" w:rsidR="00956993" w:rsidRPr="00956993" w:rsidRDefault="00956993" w:rsidP="00956993">
      <w:pPr>
        <w:numPr>
          <w:ilvl w:val="0"/>
          <w:numId w:val="33"/>
        </w:numPr>
        <w:suppressAutoHyphens w:val="0"/>
        <w:autoSpaceDE w:val="0"/>
        <w:spacing w:after="120" w:line="240" w:lineRule="auto"/>
        <w:jc w:val="both"/>
        <w:rPr>
          <w:rFonts w:ascii="Georgia" w:hAnsi="Georgia" w:cs="Georgia"/>
        </w:rPr>
      </w:pPr>
      <w:r w:rsidRPr="00956993">
        <w:rPr>
          <w:rFonts w:ascii="Georgia" w:hAnsi="Georgia" w:cs="Georgia"/>
        </w:rPr>
        <w:t>Kontaktní údaje pro případné dotazy a konzultace v průběhu dotačního řízení:</w:t>
      </w:r>
    </w:p>
    <w:p w14:paraId="5E37D002" w14:textId="77777777" w:rsidR="00956993" w:rsidRPr="00956993" w:rsidRDefault="00956993" w:rsidP="00956993">
      <w:pPr>
        <w:suppressAutoHyphens w:val="0"/>
        <w:spacing w:after="120" w:line="240" w:lineRule="auto"/>
        <w:ind w:firstLine="426"/>
        <w:rPr>
          <w:rFonts w:ascii="Georgia" w:hAnsi="Georgia" w:cs="Georgia"/>
          <w:bCs/>
          <w:u w:val="single"/>
        </w:rPr>
      </w:pPr>
      <w:r w:rsidRPr="00956993">
        <w:rPr>
          <w:rFonts w:ascii="Georgia" w:hAnsi="Georgia" w:cs="Georgia"/>
          <w:bCs/>
          <w:lang w:eastAsia="cs-CZ"/>
        </w:rPr>
        <w:t xml:space="preserve">E-mail: </w:t>
      </w:r>
      <w:hyperlink r:id="rId11" w:history="1">
        <w:r w:rsidR="001E7992" w:rsidRPr="00A63D37">
          <w:rPr>
            <w:rStyle w:val="Hypertextovodkaz"/>
            <w:rFonts w:ascii="Georgia" w:hAnsi="Georgia" w:cs="Georgia"/>
            <w:bCs/>
          </w:rPr>
          <w:t>vladimir.hejduk@mzv.gov.cz</w:t>
        </w:r>
      </w:hyperlink>
      <w:r w:rsidRPr="00956993">
        <w:rPr>
          <w:rFonts w:ascii="Georgia" w:hAnsi="Georgia" w:cs="Georgia"/>
          <w:bCs/>
          <w:u w:val="single"/>
        </w:rPr>
        <w:t xml:space="preserve">,    </w:t>
      </w:r>
    </w:p>
    <w:p w14:paraId="1E33CF5F" w14:textId="77777777" w:rsidR="00956993" w:rsidRPr="001E7992" w:rsidRDefault="00956993" w:rsidP="00956993">
      <w:pPr>
        <w:suppressAutoHyphens w:val="0"/>
        <w:spacing w:after="120" w:line="240" w:lineRule="auto"/>
        <w:ind w:firstLine="426"/>
        <w:rPr>
          <w:rFonts w:ascii="Georgia" w:hAnsi="Georgia" w:cs="Georgia"/>
          <w:bCs/>
          <w:lang w:eastAsia="cs-CZ"/>
        </w:rPr>
      </w:pPr>
      <w:r w:rsidRPr="00956993">
        <w:rPr>
          <w:rFonts w:ascii="Georgia" w:hAnsi="Georgia" w:cs="Georgia"/>
          <w:bCs/>
        </w:rPr>
        <w:t>telefon: 224 </w:t>
      </w:r>
      <w:r w:rsidRPr="001E7992">
        <w:rPr>
          <w:rFonts w:ascii="Georgia" w:hAnsi="Georgia" w:cs="Georgia"/>
          <w:bCs/>
        </w:rPr>
        <w:t>182 916</w:t>
      </w:r>
    </w:p>
    <w:p w14:paraId="44A71F8A" w14:textId="567B725E" w:rsidR="00956993" w:rsidRPr="001E7992" w:rsidRDefault="00956993" w:rsidP="00956993">
      <w:pPr>
        <w:numPr>
          <w:ilvl w:val="0"/>
          <w:numId w:val="33"/>
        </w:numPr>
        <w:suppressAutoHyphens w:val="0"/>
        <w:autoSpaceDE w:val="0"/>
        <w:spacing w:after="120" w:line="240" w:lineRule="auto"/>
        <w:jc w:val="both"/>
        <w:rPr>
          <w:rFonts w:ascii="Georgia" w:hAnsi="Georgia" w:cs="Georgia"/>
          <w:b/>
        </w:rPr>
      </w:pPr>
      <w:r w:rsidRPr="001E7992">
        <w:rPr>
          <w:rFonts w:ascii="Georgia" w:hAnsi="Georgia" w:cs="Georgia"/>
          <w:b/>
        </w:rPr>
        <w:t xml:space="preserve">Příjem návrhů projektů končí </w:t>
      </w:r>
      <w:r w:rsidR="001E7992" w:rsidRPr="001E7992">
        <w:rPr>
          <w:rFonts w:ascii="Georgia" w:hAnsi="Georgia" w:cs="Georgia"/>
          <w:b/>
        </w:rPr>
        <w:t xml:space="preserve">dne </w:t>
      </w:r>
      <w:r w:rsidR="00FD22E5">
        <w:rPr>
          <w:rFonts w:ascii="Georgia" w:hAnsi="Georgia" w:cs="Georgia"/>
          <w:b/>
        </w:rPr>
        <w:t>13.</w:t>
      </w:r>
      <w:bookmarkStart w:id="13" w:name="_GoBack"/>
      <w:bookmarkEnd w:id="13"/>
      <w:r w:rsidR="001E7992" w:rsidRPr="001E7992">
        <w:rPr>
          <w:rFonts w:ascii="Georgia" w:hAnsi="Georgia" w:cs="Georgia"/>
          <w:b/>
        </w:rPr>
        <w:t xml:space="preserve"> ledna 202</w:t>
      </w:r>
      <w:r w:rsidR="008626C4">
        <w:rPr>
          <w:rFonts w:ascii="Georgia" w:hAnsi="Georgia" w:cs="Georgia"/>
          <w:b/>
        </w:rPr>
        <w:t>6</w:t>
      </w:r>
      <w:r w:rsidR="001E7992" w:rsidRPr="001E7992">
        <w:rPr>
          <w:rFonts w:ascii="Georgia" w:hAnsi="Georgia" w:cs="Georgia"/>
          <w:b/>
        </w:rPr>
        <w:t xml:space="preserve"> v 14:00 hod.</w:t>
      </w:r>
    </w:p>
    <w:p w14:paraId="5A71DB88" w14:textId="77777777" w:rsidR="00956993" w:rsidRPr="00D40DFB" w:rsidRDefault="00956993" w:rsidP="00956993">
      <w:pPr>
        <w:autoSpaceDE w:val="0"/>
        <w:spacing w:after="120" w:line="240" w:lineRule="auto"/>
        <w:ind w:left="360"/>
        <w:jc w:val="both"/>
        <w:rPr>
          <w:rFonts w:ascii="Georgia" w:hAnsi="Georgia" w:cs="Georgia"/>
          <w:color w:val="FF0000"/>
        </w:rPr>
      </w:pPr>
    </w:p>
    <w:p w14:paraId="5CFFC78C" w14:textId="77777777" w:rsidR="00956993" w:rsidRPr="00956993" w:rsidRDefault="00956993" w:rsidP="00956993">
      <w:pPr>
        <w:numPr>
          <w:ilvl w:val="0"/>
          <w:numId w:val="33"/>
        </w:numPr>
        <w:suppressAutoHyphens w:val="0"/>
        <w:autoSpaceDE w:val="0"/>
        <w:spacing w:after="120" w:line="240" w:lineRule="auto"/>
        <w:jc w:val="both"/>
        <w:rPr>
          <w:rFonts w:ascii="Georgia" w:hAnsi="Georgia" w:cs="Georgia"/>
        </w:rPr>
      </w:pPr>
      <w:r w:rsidRPr="00956993">
        <w:rPr>
          <w:rFonts w:ascii="Georgia" w:hAnsi="Georgia" w:cs="Georgia"/>
          <w:b/>
        </w:rPr>
        <w:t>Náležitosti žádosti:</w:t>
      </w:r>
      <w:r w:rsidRPr="00956993">
        <w:rPr>
          <w:rFonts w:ascii="Georgia" w:hAnsi="Georgia" w:cs="Georgia"/>
          <w:u w:val="single"/>
        </w:rPr>
        <w:t xml:space="preserve"> </w:t>
      </w:r>
    </w:p>
    <w:p w14:paraId="5B972937"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identifikace příjemce, tj. jméno, popřípadě jména, příjmení, datum narození, rodné číslo, a adresa trvalého pobytu, popřípadě je-li fyzická osoba podnikatelem, také identifikační číslo; název, adresa sídla a identifikační číslo osoby, je-li příjemcem dotace právnická osoba, </w:t>
      </w:r>
      <w:bookmarkStart w:id="14" w:name="_Hlk57036455"/>
      <w:bookmarkStart w:id="15" w:name="_Hlk57035495"/>
      <w:bookmarkStart w:id="16" w:name="_Hlk57034570"/>
      <w:r w:rsidRPr="00956993">
        <w:rPr>
          <w:rFonts w:ascii="Georgia" w:hAnsi="Georgia" w:cs="Georgia"/>
        </w:rPr>
        <w:t>v případě konsorcia IČO společnosti určené konsorciem na základě společné smlouvy</w:t>
      </w:r>
      <w:bookmarkEnd w:id="14"/>
      <w:r w:rsidRPr="00956993">
        <w:rPr>
          <w:rFonts w:ascii="Georgia" w:hAnsi="Georgia" w:cs="Georgia"/>
        </w:rPr>
        <w:t xml:space="preserve">, </w:t>
      </w:r>
      <w:bookmarkEnd w:id="15"/>
    </w:p>
    <w:bookmarkEnd w:id="16"/>
    <w:p w14:paraId="5114F746"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identifikace výzvy, na jejímž základě je žádost podána,</w:t>
      </w:r>
    </w:p>
    <w:p w14:paraId="2C5F1F88"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identifikace poskytovatele, tj. název a adresa, </w:t>
      </w:r>
    </w:p>
    <w:p w14:paraId="58497BD9"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požadovaná částka, </w:t>
      </w:r>
    </w:p>
    <w:p w14:paraId="16210CB3"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účel, na který chce žadatel prostředky použít, </w:t>
      </w:r>
    </w:p>
    <w:p w14:paraId="0CF0F2D7"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 xml:space="preserve">lhůtu, v níž má být tohoto účelu dosaženo, </w:t>
      </w:r>
    </w:p>
    <w:p w14:paraId="12A0E458" w14:textId="77777777" w:rsidR="00956993" w:rsidRPr="00956993" w:rsidRDefault="00956993" w:rsidP="00956993">
      <w:pPr>
        <w:numPr>
          <w:ilvl w:val="0"/>
          <w:numId w:val="35"/>
        </w:numPr>
        <w:tabs>
          <w:tab w:val="left" w:pos="426"/>
        </w:tabs>
        <w:suppressAutoHyphens w:val="0"/>
        <w:spacing w:after="120" w:line="240" w:lineRule="auto"/>
        <w:jc w:val="both"/>
        <w:rPr>
          <w:rFonts w:ascii="Georgia" w:hAnsi="Georgia" w:cs="Georgia"/>
        </w:rPr>
      </w:pPr>
      <w:r w:rsidRPr="00956993">
        <w:rPr>
          <w:rFonts w:ascii="Georgia" w:hAnsi="Georgia" w:cs="Georgia"/>
        </w:rPr>
        <w:t>je-li žadatel o dotaci právnickou osobou:</w:t>
      </w:r>
    </w:p>
    <w:p w14:paraId="4164CD53" w14:textId="77777777" w:rsidR="00956993" w:rsidRPr="00956993" w:rsidRDefault="00956993" w:rsidP="00956993">
      <w:pPr>
        <w:numPr>
          <w:ilvl w:val="0"/>
          <w:numId w:val="36"/>
        </w:numPr>
        <w:tabs>
          <w:tab w:val="left" w:pos="142"/>
        </w:tabs>
        <w:suppressAutoHyphens w:val="0"/>
        <w:autoSpaceDE w:val="0"/>
        <w:spacing w:after="120" w:line="240" w:lineRule="auto"/>
        <w:ind w:left="1134"/>
        <w:jc w:val="both"/>
        <w:rPr>
          <w:rFonts w:ascii="Georgia" w:hAnsi="Georgia" w:cs="Georgia"/>
        </w:rPr>
      </w:pPr>
      <w:r w:rsidRPr="00956993">
        <w:rPr>
          <w:rFonts w:ascii="Georgia" w:hAnsi="Georgia" w:cs="Georgia"/>
        </w:rPr>
        <w:t xml:space="preserve">informace o identifikaci osob jednajících jeho jménem s uvedením, zda jednají jako jeho statutární orgán nebo jednají na základě udělené plné moci, </w:t>
      </w:r>
    </w:p>
    <w:p w14:paraId="5325BC52" w14:textId="77777777" w:rsidR="00956993" w:rsidRPr="00956993" w:rsidRDefault="00956993" w:rsidP="00956993">
      <w:pPr>
        <w:numPr>
          <w:ilvl w:val="0"/>
          <w:numId w:val="36"/>
        </w:numPr>
        <w:tabs>
          <w:tab w:val="left" w:pos="142"/>
        </w:tabs>
        <w:suppressAutoHyphens w:val="0"/>
        <w:autoSpaceDE w:val="0"/>
        <w:spacing w:after="120" w:line="240" w:lineRule="auto"/>
        <w:ind w:left="1134"/>
        <w:jc w:val="both"/>
        <w:rPr>
          <w:rFonts w:ascii="Georgia" w:hAnsi="Georgia" w:cs="Georgia"/>
        </w:rPr>
      </w:pPr>
      <w:r w:rsidRPr="00956993">
        <w:rPr>
          <w:rFonts w:ascii="Georgia" w:hAnsi="Georgia" w:cs="Times New Roman"/>
        </w:rPr>
        <w:t>údaje o skutečném majiteli právnické osoby podle zákona upravujícího evidenci skutečných majitelů ve formě úplného výpisu platných údajů a údajů, které byly vymazány bez náhrady nebo s nahrazením novými údaji</w:t>
      </w:r>
      <w:r w:rsidRPr="00956993">
        <w:rPr>
          <w:rFonts w:ascii="Georgia" w:hAnsi="Georgia" w:cs="Georgia"/>
        </w:rPr>
        <w:t xml:space="preserve">, </w:t>
      </w:r>
    </w:p>
    <w:p w14:paraId="69B68774" w14:textId="77777777" w:rsidR="00956993" w:rsidRDefault="00956993" w:rsidP="00956993">
      <w:pPr>
        <w:numPr>
          <w:ilvl w:val="0"/>
          <w:numId w:val="36"/>
        </w:numPr>
        <w:tabs>
          <w:tab w:val="left" w:pos="142"/>
        </w:tabs>
        <w:suppressAutoHyphens w:val="0"/>
        <w:autoSpaceDE w:val="0"/>
        <w:spacing w:after="120" w:line="240" w:lineRule="auto"/>
        <w:ind w:left="1134"/>
        <w:jc w:val="both"/>
        <w:rPr>
          <w:rFonts w:ascii="Georgia" w:hAnsi="Georgia" w:cs="Georgia"/>
        </w:rPr>
      </w:pPr>
      <w:r w:rsidRPr="00956993">
        <w:rPr>
          <w:rFonts w:ascii="Georgia" w:hAnsi="Georgia" w:cs="Georgia"/>
        </w:rPr>
        <w:t>informace o identifikaci osob, v nichž má podíl, a o výši tohoto podílu.</w:t>
      </w:r>
    </w:p>
    <w:p w14:paraId="1A775C0A" w14:textId="77777777" w:rsidR="000A4D0D" w:rsidRPr="00B947CA" w:rsidRDefault="000A4D0D" w:rsidP="000A4D0D">
      <w:pPr>
        <w:pStyle w:val="Prosttext1"/>
        <w:widowControl/>
        <w:numPr>
          <w:ilvl w:val="0"/>
          <w:numId w:val="36"/>
        </w:numPr>
        <w:tabs>
          <w:tab w:val="left" w:pos="142"/>
        </w:tabs>
        <w:spacing w:after="120"/>
        <w:ind w:left="1134" w:hanging="283"/>
        <w:jc w:val="both"/>
        <w:rPr>
          <w:rFonts w:ascii="Georgia" w:hAnsi="Georgia" w:cs="Times New Roman"/>
          <w:sz w:val="22"/>
          <w:szCs w:val="22"/>
        </w:rPr>
      </w:pPr>
      <w:r w:rsidRPr="00B947CA">
        <w:rPr>
          <w:rFonts w:ascii="Georgia" w:hAnsi="Georgia" w:cs="Times New Roman"/>
          <w:sz w:val="22"/>
          <w:szCs w:val="22"/>
        </w:rPr>
        <w:t>prohlášení, že jeho skutečný majitel není občanem státu nebo nemá bydliště ve státě nebo jurisdikci uvedených na unijním seznamu jurisdikcí nespolupracujících v daňové oblasti schváleném Radou Evropské unie,</w:t>
      </w:r>
    </w:p>
    <w:p w14:paraId="70129883" w14:textId="77777777" w:rsidR="000A4D0D" w:rsidRPr="00B947CA" w:rsidRDefault="000A4D0D" w:rsidP="000A4D0D">
      <w:pPr>
        <w:pStyle w:val="Prosttext1"/>
        <w:widowControl/>
        <w:numPr>
          <w:ilvl w:val="0"/>
          <w:numId w:val="36"/>
        </w:numPr>
        <w:tabs>
          <w:tab w:val="left" w:pos="142"/>
        </w:tabs>
        <w:spacing w:after="120"/>
        <w:ind w:left="1134" w:hanging="283"/>
        <w:jc w:val="both"/>
        <w:rPr>
          <w:rFonts w:ascii="Georgia" w:hAnsi="Georgia" w:cs="Times New Roman"/>
          <w:sz w:val="22"/>
          <w:szCs w:val="22"/>
        </w:rPr>
      </w:pPr>
      <w:r>
        <w:rPr>
          <w:rFonts w:ascii="Georgia" w:hAnsi="Georgia" w:cs="Times New Roman"/>
          <w:sz w:val="22"/>
          <w:szCs w:val="22"/>
        </w:rPr>
        <w:t xml:space="preserve">v případě </w:t>
      </w:r>
      <w:r w:rsidRPr="00B947CA">
        <w:rPr>
          <w:rFonts w:ascii="Georgia" w:hAnsi="Georgia" w:cs="Times New Roman"/>
          <w:sz w:val="22"/>
          <w:szCs w:val="22"/>
        </w:rPr>
        <w:t>žadatele o dotaci, u kterého existuje struktura vztahů podle zákona upravujícího evidenci skutečných majitelů, ve které vystupují zahraniční právnické osoby nebo zahraniční právní uspořádání</w:t>
      </w:r>
      <w:r>
        <w:rPr>
          <w:rFonts w:ascii="Georgia" w:hAnsi="Georgia" w:cs="Times New Roman"/>
          <w:sz w:val="22"/>
          <w:szCs w:val="22"/>
        </w:rPr>
        <w:t>, dále</w:t>
      </w:r>
      <w:r w:rsidRPr="00B947CA">
        <w:rPr>
          <w:rFonts w:ascii="Georgia" w:hAnsi="Georgia" w:cs="Times New Roman"/>
          <w:sz w:val="22"/>
          <w:szCs w:val="22"/>
        </w:rPr>
        <w:t xml:space="preserve"> prohlášení, že právnické osoby nebo právní uspořádání ve struktuře vztahů nesídlí nebo v případě právních uspořádání nejsou spravovány ve státě či v jurisdikci uvedených na unijním seznamu jurisdikcí nespolupracujících v daňové oblasti schváleném Radou Evropské unie</w:t>
      </w:r>
      <w:r>
        <w:rPr>
          <w:rFonts w:ascii="Georgia" w:hAnsi="Georgia" w:cs="Times New Roman"/>
          <w:sz w:val="22"/>
          <w:szCs w:val="22"/>
        </w:rPr>
        <w:t>.</w:t>
      </w:r>
    </w:p>
    <w:p w14:paraId="1471D23A" w14:textId="77777777" w:rsidR="000A4D0D" w:rsidRPr="00956993" w:rsidRDefault="000A4D0D" w:rsidP="000A4D0D">
      <w:pPr>
        <w:tabs>
          <w:tab w:val="left" w:pos="142"/>
        </w:tabs>
        <w:suppressAutoHyphens w:val="0"/>
        <w:autoSpaceDE w:val="0"/>
        <w:spacing w:after="120" w:line="240" w:lineRule="auto"/>
        <w:ind w:left="1134"/>
        <w:jc w:val="both"/>
        <w:rPr>
          <w:rFonts w:ascii="Georgia" w:hAnsi="Georgia" w:cs="Georgia"/>
        </w:rPr>
      </w:pPr>
    </w:p>
    <w:p w14:paraId="6D9ABFA1" w14:textId="1072D0E1" w:rsidR="00956993" w:rsidRPr="00956993" w:rsidRDefault="00956993" w:rsidP="00956993">
      <w:pPr>
        <w:numPr>
          <w:ilvl w:val="0"/>
          <w:numId w:val="33"/>
        </w:numPr>
        <w:suppressAutoHyphens w:val="0"/>
        <w:autoSpaceDE w:val="0"/>
        <w:spacing w:after="120" w:line="240" w:lineRule="auto"/>
        <w:jc w:val="both"/>
        <w:rPr>
          <w:rFonts w:ascii="Georgia" w:hAnsi="Georgia" w:cs="Georgia"/>
        </w:rPr>
      </w:pPr>
      <w:r w:rsidRPr="00956993">
        <w:rPr>
          <w:rFonts w:ascii="Georgia" w:hAnsi="Georgia" w:cs="Georgia"/>
        </w:rPr>
        <w:t>Návrh projektu – projektový dokument (vyplněné přílohy č. I-VIII</w:t>
      </w:r>
      <w:r w:rsidR="00A4644D">
        <w:rPr>
          <w:rFonts w:ascii="Georgia" w:hAnsi="Georgia" w:cs="Georgia"/>
        </w:rPr>
        <w:t>, XI</w:t>
      </w:r>
      <w:r w:rsidRPr="00956993">
        <w:rPr>
          <w:rFonts w:ascii="Georgia" w:hAnsi="Georgia" w:cs="Georgia"/>
        </w:rPr>
        <w:t xml:space="preserve"> a další povinné dokumenty</w:t>
      </w:r>
      <w:r w:rsidR="00E063B9">
        <w:rPr>
          <w:rFonts w:ascii="Georgia" w:hAnsi="Georgia" w:cs="Georgia"/>
        </w:rPr>
        <w:t xml:space="preserve">, </w:t>
      </w:r>
      <w:r w:rsidR="00E063B9" w:rsidRPr="00041A83">
        <w:rPr>
          <w:rFonts w:ascii="Georgia" w:hAnsi="Georgia" w:cs="Georgia"/>
        </w:rPr>
        <w:t>vč. checklistů k průřezovým prioritám ZRS ČR</w:t>
      </w:r>
      <w:r w:rsidRPr="00956993">
        <w:rPr>
          <w:rFonts w:ascii="Georgia" w:hAnsi="Georgia" w:cs="Georgia"/>
        </w:rPr>
        <w:t>), který může být zpracován v českém nebo anglickém jazyce, předkládá žadatel elektronicky.</w:t>
      </w:r>
    </w:p>
    <w:p w14:paraId="64B6650B" w14:textId="77777777" w:rsidR="00956993" w:rsidRPr="00956993" w:rsidRDefault="00956993" w:rsidP="00956993">
      <w:pPr>
        <w:numPr>
          <w:ilvl w:val="0"/>
          <w:numId w:val="33"/>
        </w:numPr>
        <w:suppressAutoHyphens w:val="0"/>
        <w:autoSpaceDE w:val="0"/>
        <w:spacing w:after="120" w:line="240" w:lineRule="auto"/>
        <w:jc w:val="both"/>
        <w:rPr>
          <w:rFonts w:ascii="Georgia" w:hAnsi="Georgia" w:cs="Georgia"/>
        </w:rPr>
      </w:pPr>
      <w:r w:rsidRPr="00956993">
        <w:rPr>
          <w:rFonts w:ascii="Georgia" w:hAnsi="Georgia" w:cs="Georgia"/>
        </w:rPr>
        <w:t xml:space="preserve">Součástí žádosti jsou dokumenty, jejichž přehled je uveden v oddíle XII: Povinné náležitosti žádosti – kontrolní přehled </w:t>
      </w:r>
    </w:p>
    <w:p w14:paraId="444F4404" w14:textId="77777777" w:rsidR="00956993" w:rsidRPr="00956993" w:rsidRDefault="00956993" w:rsidP="00956993">
      <w:pPr>
        <w:numPr>
          <w:ilvl w:val="0"/>
          <w:numId w:val="33"/>
        </w:numPr>
        <w:suppressAutoHyphens w:val="0"/>
        <w:spacing w:after="0" w:line="240" w:lineRule="auto"/>
        <w:jc w:val="both"/>
        <w:rPr>
          <w:rFonts w:ascii="Georgia" w:hAnsi="Georgia" w:cs="Times New Roman"/>
          <w:bCs/>
          <w:lang w:eastAsia="cs-CZ"/>
        </w:rPr>
      </w:pPr>
      <w:r w:rsidRPr="00956993">
        <w:rPr>
          <w:rFonts w:ascii="Georgia" w:hAnsi="Georgia" w:cs="Times New Roman"/>
          <w:lang w:eastAsia="cs-CZ"/>
        </w:rPr>
        <w:t>Při listinném podání příloh, které nebylo možné vložit do Grantysu, musí být obálka označena PKVVŠ/202</w:t>
      </w:r>
      <w:r w:rsidR="008626C4">
        <w:rPr>
          <w:rFonts w:ascii="Georgia" w:hAnsi="Georgia" w:cs="Times New Roman"/>
          <w:lang w:eastAsia="cs-CZ"/>
        </w:rPr>
        <w:t>6</w:t>
      </w:r>
      <w:r w:rsidRPr="00956993">
        <w:rPr>
          <w:rFonts w:ascii="Georgia" w:hAnsi="Georgia" w:cs="Times New Roman"/>
          <w:lang w:eastAsia="cs-CZ"/>
        </w:rPr>
        <w:t xml:space="preserve"> a „NEOTEVÍRAT“ a musí obsahovat také název a adresu žadatele. Tyto dokumenty musí být přiloženy rovněž v elektronické formě na cd-romu či USB.</w:t>
      </w:r>
      <w:r w:rsidRPr="00956993">
        <w:rPr>
          <w:rFonts w:ascii="Georgia" w:hAnsi="Georgia" w:cs="Times New Roman"/>
          <w:bCs/>
          <w:lang w:eastAsia="cs-CZ"/>
        </w:rPr>
        <w:t xml:space="preserve"> </w:t>
      </w:r>
    </w:p>
    <w:p w14:paraId="2FF1324F" w14:textId="77777777" w:rsidR="00956993" w:rsidRPr="00956993" w:rsidRDefault="00956993" w:rsidP="00956993">
      <w:pPr>
        <w:spacing w:after="0" w:line="240" w:lineRule="auto"/>
        <w:ind w:left="360"/>
        <w:jc w:val="both"/>
        <w:rPr>
          <w:rFonts w:ascii="Georgia" w:hAnsi="Georgia" w:cs="Times New Roman"/>
          <w:bCs/>
          <w:lang w:eastAsia="cs-CZ"/>
        </w:rPr>
      </w:pPr>
    </w:p>
    <w:p w14:paraId="5323C6E8" w14:textId="77777777" w:rsidR="00956993" w:rsidRPr="00956993" w:rsidRDefault="00956993" w:rsidP="00956993">
      <w:pPr>
        <w:numPr>
          <w:ilvl w:val="0"/>
          <w:numId w:val="33"/>
        </w:numPr>
        <w:suppressAutoHyphens w:val="0"/>
        <w:spacing w:after="0" w:line="240" w:lineRule="auto"/>
        <w:jc w:val="both"/>
        <w:rPr>
          <w:rFonts w:ascii="Georgia" w:hAnsi="Georgia" w:cs="Times New Roman"/>
          <w:lang w:eastAsia="cs-CZ"/>
        </w:rPr>
      </w:pPr>
      <w:r w:rsidRPr="00956993">
        <w:rPr>
          <w:rFonts w:ascii="Georgia" w:hAnsi="Georgia" w:cs="Times New Roman"/>
          <w:lang w:eastAsia="cs-CZ"/>
        </w:rPr>
        <w:t xml:space="preserve">Dle § 14k odst. 1 a 14j odst. 4 zákona o rozpočtových pravidlech nebude MZV žadatele </w:t>
      </w:r>
      <w:r w:rsidRPr="00956993">
        <w:rPr>
          <w:rFonts w:ascii="Georgia" w:hAnsi="Georgia" w:cs="Times New Roman"/>
          <w:lang w:eastAsia="cs-CZ"/>
        </w:rPr>
        <w:br/>
        <w:t xml:space="preserve">o dotaci vyzývat k odstranění případných vad a v případě, že žádost o poskytnutí dotace bude trpět vadami, řízení bez dalšího usnesení zastaví. Dle § 14j může MZV kdykoli v průběhu řízení vyzvat žadatele k doložení dalších podkladů nebo údajů nezbytných pro vydání rozhodnutí o poskytnutí dotace, k čemuž žadateli poskytne přiměřenou lhůtu, a MZV může žadateli doporučit úpravu žádosti, lze-li předpokládat, že upravené žádosti bude zcela vyhověno. </w:t>
      </w:r>
    </w:p>
    <w:p w14:paraId="1E9293B1" w14:textId="77777777" w:rsidR="00956993" w:rsidRPr="00956993" w:rsidRDefault="00956993" w:rsidP="00956993">
      <w:pPr>
        <w:widowControl w:val="0"/>
        <w:suppressAutoHyphens w:val="0"/>
        <w:autoSpaceDE w:val="0"/>
        <w:autoSpaceDN w:val="0"/>
        <w:adjustRightInd w:val="0"/>
        <w:spacing w:after="120" w:line="240" w:lineRule="auto"/>
        <w:jc w:val="both"/>
        <w:rPr>
          <w:rFonts w:ascii="Georgia" w:hAnsi="Georgia"/>
          <w:highlight w:val="yellow"/>
          <w:lang w:eastAsia="cs-CZ"/>
        </w:rPr>
      </w:pPr>
    </w:p>
    <w:p w14:paraId="7838A5DE"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
          <w:iCs/>
        </w:rPr>
      </w:pPr>
      <w:r w:rsidRPr="00956993">
        <w:rPr>
          <w:rFonts w:ascii="Georgia" w:hAnsi="Georgia" w:cs="Georgia"/>
          <w:b/>
          <w:bCs/>
          <w:iCs/>
        </w:rPr>
        <w:t>IX. Kritéria pro hodnocení návrhů projektů</w:t>
      </w:r>
    </w:p>
    <w:p w14:paraId="30403B2C" w14:textId="77777777" w:rsidR="00956993" w:rsidRPr="00956993" w:rsidRDefault="00956993" w:rsidP="00956993">
      <w:pPr>
        <w:keepNext/>
        <w:spacing w:after="120" w:line="240" w:lineRule="auto"/>
        <w:outlineLvl w:val="1"/>
        <w:rPr>
          <w:rFonts w:ascii="Georgia" w:hAnsi="Georgia" w:cs="Georgia"/>
          <w:b/>
          <w:bCs/>
          <w:i/>
          <w:iCs/>
        </w:rPr>
      </w:pPr>
    </w:p>
    <w:p w14:paraId="2B2AD4D6" w14:textId="77777777" w:rsidR="00956993" w:rsidRPr="00956993" w:rsidRDefault="00956993" w:rsidP="00956993">
      <w:pPr>
        <w:keepLines/>
        <w:suppressAutoHyphens w:val="0"/>
        <w:autoSpaceDE w:val="0"/>
        <w:autoSpaceDN w:val="0"/>
        <w:adjustRightInd w:val="0"/>
        <w:spacing w:after="0" w:line="240" w:lineRule="auto"/>
        <w:jc w:val="both"/>
        <w:rPr>
          <w:rFonts w:ascii="Georgia" w:hAnsi="Georgia" w:cs="Georgia"/>
          <w:b/>
          <w:bCs/>
          <w:i/>
          <w:iCs/>
        </w:rPr>
      </w:pPr>
      <w:r w:rsidRPr="00956993">
        <w:rPr>
          <w:rFonts w:ascii="Georgia" w:hAnsi="Georgia" w:cs="Georgia"/>
          <w:lang w:eastAsia="cs-CZ"/>
        </w:rPr>
        <w:t xml:space="preserve">Návrhy projektů, které splní formální náležitosti (viz bod 4. čl.: VIII), budou hodnotící komisí posuzovány podle těchto kritérií: </w:t>
      </w:r>
    </w:p>
    <w:p w14:paraId="2533E505"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
          <w:iCs/>
        </w:rPr>
      </w:pPr>
    </w:p>
    <w:p w14:paraId="52E5AB09" w14:textId="77777777" w:rsidR="00956993" w:rsidRPr="00956993" w:rsidRDefault="00956993" w:rsidP="00956993">
      <w:pPr>
        <w:numPr>
          <w:ilvl w:val="0"/>
          <w:numId w:val="49"/>
        </w:numPr>
        <w:suppressAutoHyphens w:val="0"/>
        <w:spacing w:after="0" w:line="240" w:lineRule="auto"/>
        <w:jc w:val="both"/>
        <w:outlineLvl w:val="0"/>
        <w:rPr>
          <w:rFonts w:ascii="Georgia" w:eastAsia="MS Mincho" w:hAnsi="Georgia" w:cs="Times New Roman"/>
          <w:b/>
          <w:lang w:val="x-none" w:eastAsia="x-none"/>
        </w:rPr>
      </w:pPr>
      <w:r w:rsidRPr="00956993">
        <w:rPr>
          <w:rFonts w:ascii="Georgia" w:eastAsia="MS Mincho" w:hAnsi="Georgia" w:cs="Times New Roman"/>
          <w:b/>
          <w:lang w:eastAsia="x-none"/>
        </w:rPr>
        <w:t>Rozvojový přínos, kvalita</w:t>
      </w:r>
      <w:r w:rsidRPr="00956993">
        <w:rPr>
          <w:rFonts w:ascii="Georgia" w:eastAsia="MS Mincho" w:hAnsi="Georgia" w:cs="Times New Roman"/>
          <w:b/>
          <w:lang w:val="x-none" w:eastAsia="x-none"/>
        </w:rPr>
        <w:t xml:space="preserve"> a odborná úroveň projektu </w:t>
      </w:r>
    </w:p>
    <w:p w14:paraId="4FDF5747" w14:textId="77777777" w:rsidR="00956993" w:rsidRPr="00956993" w:rsidRDefault="00956993" w:rsidP="00956993">
      <w:pPr>
        <w:spacing w:after="0" w:line="240" w:lineRule="auto"/>
        <w:ind w:left="720"/>
        <w:jc w:val="both"/>
        <w:outlineLvl w:val="0"/>
        <w:rPr>
          <w:rFonts w:ascii="Georgia" w:eastAsia="MS Mincho" w:hAnsi="Georgia" w:cs="Times New Roman"/>
          <w:b/>
          <w:lang w:val="x-none" w:eastAsia="x-none"/>
        </w:rPr>
      </w:pPr>
    </w:p>
    <w:p w14:paraId="462424EC" w14:textId="3E078D74" w:rsidR="00956993" w:rsidRPr="00956993" w:rsidRDefault="00956993" w:rsidP="00956993">
      <w:pPr>
        <w:numPr>
          <w:ilvl w:val="0"/>
          <w:numId w:val="48"/>
        </w:numPr>
        <w:suppressAutoHyphens w:val="0"/>
        <w:spacing w:after="0" w:line="240" w:lineRule="auto"/>
        <w:jc w:val="both"/>
        <w:outlineLvl w:val="0"/>
        <w:rPr>
          <w:rFonts w:ascii="Georgia" w:eastAsia="MS Mincho" w:hAnsi="Georgia" w:cs="Times New Roman"/>
          <w:lang w:val="x-none" w:eastAsia="x-none"/>
        </w:rPr>
      </w:pPr>
      <w:r w:rsidRPr="00956993">
        <w:rPr>
          <w:rFonts w:ascii="Georgia" w:eastAsia="MS Mincho" w:hAnsi="Georgia" w:cs="Times New Roman"/>
          <w:b/>
          <w:lang w:val="x-none" w:eastAsia="x-none"/>
        </w:rPr>
        <w:t>Přínos projektu pro partnerskou zemi</w:t>
      </w:r>
      <w:r w:rsidRPr="00956993">
        <w:rPr>
          <w:rFonts w:ascii="Georgia" w:eastAsia="MS Mincho" w:hAnsi="Georgia" w:cs="Times New Roman"/>
          <w:b/>
          <w:lang w:eastAsia="x-none"/>
        </w:rPr>
        <w:t xml:space="preserve"> a podporovanou </w:t>
      </w:r>
      <w:r w:rsidRPr="00956993">
        <w:rPr>
          <w:rFonts w:ascii="Georgia" w:eastAsia="MS Mincho" w:hAnsi="Georgia" w:cs="Times New Roman"/>
          <w:b/>
          <w:lang w:val="x-none" w:eastAsia="x-none"/>
        </w:rPr>
        <w:t>instituc</w:t>
      </w:r>
      <w:r w:rsidRPr="00956993">
        <w:rPr>
          <w:rFonts w:ascii="Georgia" w:eastAsia="MS Mincho" w:hAnsi="Georgia" w:cs="Times New Roman"/>
          <w:b/>
          <w:lang w:eastAsia="x-none"/>
        </w:rPr>
        <w:t>i</w:t>
      </w:r>
      <w:r w:rsidRPr="00956993">
        <w:rPr>
          <w:rFonts w:ascii="Georgia" w:eastAsia="MS Mincho" w:hAnsi="Georgia" w:cs="Times New Roman"/>
          <w:b/>
          <w:lang w:val="x-none" w:eastAsia="x-none"/>
        </w:rPr>
        <w:t xml:space="preserve">, </w:t>
      </w:r>
      <w:r w:rsidRPr="00956993">
        <w:rPr>
          <w:rFonts w:ascii="Georgia" w:eastAsia="MS Mincho" w:hAnsi="Georgia" w:cs="Times New Roman"/>
          <w:b/>
          <w:lang w:eastAsia="x-none"/>
        </w:rPr>
        <w:t xml:space="preserve">pro </w:t>
      </w:r>
      <w:r w:rsidRPr="00956993">
        <w:rPr>
          <w:rFonts w:ascii="Georgia" w:eastAsia="MS Mincho" w:hAnsi="Georgia" w:cs="Times New Roman"/>
          <w:b/>
          <w:lang w:val="x-none" w:eastAsia="x-none"/>
        </w:rPr>
        <w:t xml:space="preserve">rozvoj vzájemných vztahů </w:t>
      </w:r>
      <w:r w:rsidRPr="00956993">
        <w:rPr>
          <w:rFonts w:ascii="Georgia" w:eastAsia="MS Mincho" w:hAnsi="Georgia" w:cs="Times New Roman"/>
          <w:b/>
          <w:lang w:eastAsia="x-none"/>
        </w:rPr>
        <w:t>z kvalitativního i kvantitativního hlediska</w:t>
      </w:r>
      <w:r w:rsidRPr="00956993">
        <w:rPr>
          <w:rFonts w:ascii="Georgia" w:eastAsia="MS Mincho" w:hAnsi="Georgia" w:cs="Times New Roman"/>
          <w:lang w:eastAsia="x-none"/>
        </w:rPr>
        <w:t xml:space="preserve"> </w:t>
      </w:r>
      <w:r w:rsidRPr="00956993">
        <w:rPr>
          <w:rFonts w:ascii="Georgia" w:eastAsia="MS Mincho" w:hAnsi="Georgia" w:cs="Times New Roman"/>
          <w:b/>
          <w:lang w:val="x-none" w:eastAsia="x-none"/>
        </w:rPr>
        <w:t xml:space="preserve">(max. </w:t>
      </w:r>
      <w:r w:rsidR="002B6D70">
        <w:rPr>
          <w:rFonts w:ascii="Georgia" w:eastAsia="MS Mincho" w:hAnsi="Georgia" w:cs="Times New Roman"/>
          <w:b/>
          <w:lang w:val="x-none" w:eastAsia="x-none"/>
        </w:rPr>
        <w:t>15</w:t>
      </w:r>
      <w:r w:rsidRPr="00956993">
        <w:rPr>
          <w:rFonts w:ascii="Georgia" w:eastAsia="MS Mincho" w:hAnsi="Georgia" w:cs="Times New Roman"/>
          <w:b/>
          <w:lang w:val="x-none" w:eastAsia="x-none"/>
        </w:rPr>
        <w:t xml:space="preserve"> bodů)</w:t>
      </w:r>
      <w:r w:rsidRPr="00956993">
        <w:rPr>
          <w:rFonts w:ascii="Georgia" w:eastAsia="MS Mincho" w:hAnsi="Georgia" w:cs="Times New Roman"/>
          <w:b/>
          <w:lang w:eastAsia="x-none"/>
        </w:rPr>
        <w:t xml:space="preserve"> </w:t>
      </w:r>
    </w:p>
    <w:p w14:paraId="73A93B50" w14:textId="77777777" w:rsidR="00956993" w:rsidRDefault="00956993" w:rsidP="00765E11">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 xml:space="preserve">soulad projektu s dotační výzvou, soulad projektu s potřebami partnerské univerzity a její cílovou skupinou, velikost cílové skupiny a intenzita pomoci, provázanost projektu se sektorovými rozvojovými prioritami ČR v dané zemi – v prioritních zemích zejména s tematickými prioritami dle Programu dvoustranné rozvojové spolupráce ČR s danou zemí, provázanost s ostatními nástroji zahraniční rozvojové spolupráce ČR v zemi příjemce </w:t>
      </w:r>
      <w:r w:rsidR="00765E11">
        <w:rPr>
          <w:rFonts w:ascii="Georgia" w:eastAsia="MS Mincho" w:hAnsi="Georgia" w:cs="Times New Roman"/>
          <w:i/>
          <w:lang w:eastAsia="x-none"/>
        </w:rPr>
        <w:t>zejména s programem vládních rozvojových stipendií a s programem posilování kapacit partnerských zemí v oblasti kybernetické bezpečnosti.</w:t>
      </w:r>
    </w:p>
    <w:p w14:paraId="3E555423" w14:textId="77777777" w:rsidR="00765E11" w:rsidRPr="00956993" w:rsidRDefault="00765E11" w:rsidP="00765E11">
      <w:pPr>
        <w:spacing w:after="0" w:line="240" w:lineRule="auto"/>
        <w:ind w:left="720"/>
        <w:jc w:val="both"/>
        <w:outlineLvl w:val="0"/>
        <w:rPr>
          <w:rFonts w:ascii="Georgia" w:eastAsia="MS Mincho" w:hAnsi="Georgia" w:cs="Times New Roman"/>
          <w:lang w:val="x-none" w:eastAsia="x-none"/>
        </w:rPr>
      </w:pPr>
    </w:p>
    <w:p w14:paraId="6A89A817" w14:textId="77777777" w:rsidR="00956993" w:rsidRPr="00956993" w:rsidRDefault="00956993" w:rsidP="00956993">
      <w:pPr>
        <w:numPr>
          <w:ilvl w:val="0"/>
          <w:numId w:val="48"/>
        </w:numPr>
        <w:suppressAutoHyphens w:val="0"/>
        <w:spacing w:after="0" w:line="240" w:lineRule="auto"/>
        <w:jc w:val="both"/>
        <w:outlineLvl w:val="0"/>
        <w:rPr>
          <w:rFonts w:ascii="Georgia" w:eastAsia="MS Mincho" w:hAnsi="Georgia" w:cs="Times New Roman"/>
          <w:b/>
          <w:lang w:val="x-none" w:eastAsia="x-none"/>
        </w:rPr>
      </w:pPr>
      <w:r w:rsidRPr="00956993">
        <w:rPr>
          <w:rFonts w:ascii="Georgia" w:eastAsia="MS Mincho" w:hAnsi="Georgia" w:cs="Times New Roman"/>
          <w:b/>
          <w:lang w:val="x-none" w:eastAsia="x-none"/>
        </w:rPr>
        <w:t>Odborná úroveň projektu a projektového týmu, včetně předchozích zkušeností z realizace obdobných aktivit (max.1</w:t>
      </w:r>
      <w:r w:rsidRPr="00956993">
        <w:rPr>
          <w:rFonts w:ascii="Georgia" w:eastAsia="MS Mincho" w:hAnsi="Georgia" w:cs="Times New Roman"/>
          <w:b/>
          <w:lang w:eastAsia="x-none"/>
        </w:rPr>
        <w:t>5</w:t>
      </w:r>
      <w:r w:rsidRPr="00956993">
        <w:rPr>
          <w:rFonts w:ascii="Georgia" w:eastAsia="MS Mincho" w:hAnsi="Georgia" w:cs="Times New Roman"/>
          <w:b/>
          <w:lang w:val="x-none" w:eastAsia="x-none"/>
        </w:rPr>
        <w:t xml:space="preserve"> bodů)</w:t>
      </w:r>
    </w:p>
    <w:p w14:paraId="3E027158"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předávání know-how, perspektiva vědecké a výzkumné spolupráce, zkušenosti předkladatele s obdobnými projekty v minulosti, přiměřené obsazení odborných pozic v realizačním týmu</w:t>
      </w:r>
    </w:p>
    <w:p w14:paraId="7EC30186" w14:textId="77777777" w:rsidR="00956993" w:rsidRPr="00956993" w:rsidRDefault="00956993" w:rsidP="00956993">
      <w:pPr>
        <w:spacing w:after="0" w:line="240" w:lineRule="auto"/>
        <w:jc w:val="both"/>
        <w:outlineLvl w:val="0"/>
        <w:rPr>
          <w:rFonts w:ascii="Georgia" w:eastAsia="MS Mincho" w:hAnsi="Georgia" w:cs="Times New Roman"/>
          <w:b/>
          <w:lang w:val="x-none" w:eastAsia="x-none"/>
        </w:rPr>
      </w:pPr>
    </w:p>
    <w:p w14:paraId="1A1E799A" w14:textId="77777777" w:rsidR="00956993" w:rsidRPr="00956993" w:rsidRDefault="00956993" w:rsidP="00956993">
      <w:pPr>
        <w:numPr>
          <w:ilvl w:val="0"/>
          <w:numId w:val="48"/>
        </w:numPr>
        <w:suppressAutoHyphens w:val="0"/>
        <w:spacing w:after="0" w:line="240" w:lineRule="auto"/>
        <w:jc w:val="both"/>
        <w:outlineLvl w:val="0"/>
        <w:rPr>
          <w:rFonts w:ascii="Georgia" w:eastAsia="MS Mincho" w:hAnsi="Georgia" w:cs="Times New Roman"/>
          <w:b/>
          <w:lang w:val="x-none" w:eastAsia="x-none"/>
        </w:rPr>
      </w:pPr>
      <w:r w:rsidRPr="00956993">
        <w:rPr>
          <w:rFonts w:ascii="Georgia" w:eastAsia="MS Mincho" w:hAnsi="Georgia" w:cs="Times New Roman"/>
          <w:b/>
          <w:lang w:val="x-none" w:eastAsia="x-none"/>
        </w:rPr>
        <w:t>Jasné vymezení výstupů, cílů a indikátorů projektu (max. 10 bodů)</w:t>
      </w:r>
    </w:p>
    <w:p w14:paraId="1E2BCF9B" w14:textId="77777777" w:rsid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analýza výchozí situace, jasné a srozumitelné definování problému a partnera i koncových příjemců, jasné vymezení kompetencí členů realizačního týmu a zapojení partnera, jasná měřitelnost výstupů projektu</w:t>
      </w:r>
    </w:p>
    <w:p w14:paraId="70922AA4" w14:textId="77777777" w:rsidR="004336A8" w:rsidRDefault="004336A8" w:rsidP="00956993">
      <w:pPr>
        <w:spacing w:after="0" w:line="240" w:lineRule="auto"/>
        <w:ind w:left="720"/>
        <w:jc w:val="both"/>
        <w:outlineLvl w:val="0"/>
        <w:rPr>
          <w:rFonts w:ascii="Georgia" w:eastAsia="MS Mincho" w:hAnsi="Georgia" w:cs="Times New Roman"/>
          <w:i/>
          <w:lang w:eastAsia="x-none"/>
        </w:rPr>
      </w:pPr>
    </w:p>
    <w:p w14:paraId="5F9E6135" w14:textId="77777777" w:rsidR="00267E0D" w:rsidRPr="004336A8" w:rsidRDefault="00267E0D" w:rsidP="00267E0D">
      <w:pPr>
        <w:numPr>
          <w:ilvl w:val="0"/>
          <w:numId w:val="48"/>
        </w:numPr>
        <w:suppressAutoHyphens w:val="0"/>
        <w:spacing w:after="0" w:line="240" w:lineRule="auto"/>
        <w:jc w:val="both"/>
        <w:outlineLvl w:val="0"/>
        <w:rPr>
          <w:rFonts w:ascii="Georgia" w:eastAsia="MS Mincho" w:hAnsi="Georgia" w:cs="Times New Roman"/>
          <w:b/>
          <w:lang w:val="x-none" w:eastAsia="x-none"/>
        </w:rPr>
      </w:pPr>
      <w:r w:rsidRPr="004336A8">
        <w:rPr>
          <w:rFonts w:ascii="Georgia" w:eastAsia="MS Mincho" w:hAnsi="Georgia" w:cs="Times New Roman"/>
          <w:b/>
          <w:lang w:val="x-none" w:eastAsia="x-none"/>
        </w:rPr>
        <w:t>Vazba na průřezové priority</w:t>
      </w:r>
      <w:r>
        <w:rPr>
          <w:rFonts w:ascii="Georgia" w:eastAsia="MS Mincho" w:hAnsi="Georgia" w:cs="Times New Roman"/>
          <w:b/>
          <w:lang w:val="x-none" w:eastAsia="x-none"/>
        </w:rPr>
        <w:t xml:space="preserve"> </w:t>
      </w:r>
      <w:r w:rsidRPr="00956993">
        <w:rPr>
          <w:rFonts w:ascii="Georgia" w:eastAsia="MS Mincho" w:hAnsi="Georgia" w:cs="Times New Roman"/>
          <w:b/>
          <w:lang w:val="x-none" w:eastAsia="x-none"/>
        </w:rPr>
        <w:t xml:space="preserve">(max. </w:t>
      </w:r>
      <w:r>
        <w:rPr>
          <w:rFonts w:ascii="Georgia" w:eastAsia="MS Mincho" w:hAnsi="Georgia" w:cs="Times New Roman"/>
          <w:b/>
          <w:lang w:val="x-none" w:eastAsia="x-none"/>
        </w:rPr>
        <w:t>5</w:t>
      </w:r>
      <w:r w:rsidRPr="00956993">
        <w:rPr>
          <w:rFonts w:ascii="Georgia" w:eastAsia="MS Mincho" w:hAnsi="Georgia" w:cs="Times New Roman"/>
          <w:b/>
          <w:lang w:val="x-none" w:eastAsia="x-none"/>
        </w:rPr>
        <w:t xml:space="preserve"> bodů)</w:t>
      </w:r>
    </w:p>
    <w:p w14:paraId="47451DAE" w14:textId="3F662DE4" w:rsidR="00E95FB6" w:rsidRDefault="00681D64" w:rsidP="00CB39BD">
      <w:pPr>
        <w:spacing w:after="0" w:line="240" w:lineRule="auto"/>
        <w:jc w:val="both"/>
        <w:outlineLvl w:val="0"/>
        <w:rPr>
          <w:rFonts w:ascii="Georgia" w:eastAsia="MS Mincho" w:hAnsi="Georgia" w:cs="Times New Roman"/>
          <w:lang w:eastAsia="x-none"/>
        </w:rPr>
      </w:pPr>
      <w:r>
        <w:rPr>
          <w:rFonts w:ascii="Georgia" w:eastAsia="MS Mincho" w:hAnsi="Georgia" w:cs="Times New Roman"/>
          <w:i/>
          <w:lang w:eastAsia="x-none"/>
        </w:rPr>
        <w:tab/>
      </w:r>
      <w:r w:rsidR="00267E0D" w:rsidRPr="004336A8">
        <w:rPr>
          <w:rFonts w:ascii="Georgia" w:eastAsia="MS Mincho" w:hAnsi="Georgia" w:cs="Times New Roman"/>
          <w:i/>
          <w:lang w:eastAsia="x-none"/>
        </w:rPr>
        <w:t xml:space="preserve">zohlednění průřezových priorit, popis konkrétních způsobů jejich naplňování </w:t>
      </w:r>
      <w:r>
        <w:rPr>
          <w:rFonts w:ascii="Georgia" w:eastAsia="MS Mincho" w:hAnsi="Georgia" w:cs="Times New Roman"/>
          <w:i/>
          <w:lang w:eastAsia="x-none"/>
        </w:rPr>
        <w:tab/>
      </w:r>
      <w:r w:rsidR="00267E0D" w:rsidRPr="004336A8">
        <w:rPr>
          <w:rFonts w:ascii="Georgia" w:eastAsia="MS Mincho" w:hAnsi="Georgia" w:cs="Times New Roman"/>
          <w:i/>
          <w:lang w:eastAsia="x-none"/>
        </w:rPr>
        <w:t xml:space="preserve">v rámci projektu, vhodnost zvolených indikátorů pro sledování naplňování </w:t>
      </w:r>
      <w:r>
        <w:rPr>
          <w:rFonts w:ascii="Georgia" w:eastAsia="MS Mincho" w:hAnsi="Georgia" w:cs="Times New Roman"/>
          <w:i/>
          <w:lang w:eastAsia="x-none"/>
        </w:rPr>
        <w:tab/>
      </w:r>
      <w:r w:rsidR="00267E0D" w:rsidRPr="004336A8">
        <w:rPr>
          <w:rFonts w:ascii="Georgia" w:eastAsia="MS Mincho" w:hAnsi="Georgia" w:cs="Times New Roman"/>
          <w:i/>
          <w:lang w:eastAsia="x-none"/>
        </w:rPr>
        <w:t xml:space="preserve">průřezových priorit, adekvátní reflektování případných negativních efektů projektu </w:t>
      </w:r>
      <w:r>
        <w:rPr>
          <w:rFonts w:ascii="Georgia" w:eastAsia="MS Mincho" w:hAnsi="Georgia" w:cs="Times New Roman"/>
          <w:i/>
          <w:lang w:eastAsia="x-none"/>
        </w:rPr>
        <w:tab/>
      </w:r>
      <w:r w:rsidR="00267E0D" w:rsidRPr="004336A8">
        <w:rPr>
          <w:rFonts w:ascii="Georgia" w:eastAsia="MS Mincho" w:hAnsi="Georgia" w:cs="Times New Roman"/>
          <w:i/>
          <w:lang w:eastAsia="x-none"/>
        </w:rPr>
        <w:t xml:space="preserve">na průřezové priority, navržená opatření k jejich minimalizaci a způsob jejich </w:t>
      </w:r>
      <w:r>
        <w:rPr>
          <w:rFonts w:ascii="Georgia" w:eastAsia="MS Mincho" w:hAnsi="Georgia" w:cs="Times New Roman"/>
          <w:i/>
          <w:lang w:eastAsia="x-none"/>
        </w:rPr>
        <w:tab/>
      </w:r>
      <w:r w:rsidR="00267E0D" w:rsidRPr="004336A8">
        <w:rPr>
          <w:rFonts w:ascii="Georgia" w:eastAsia="MS Mincho" w:hAnsi="Georgia" w:cs="Times New Roman"/>
          <w:i/>
          <w:lang w:eastAsia="x-none"/>
        </w:rPr>
        <w:t>vyhodnocování v průběhu realizace</w:t>
      </w:r>
      <w:r w:rsidR="00267E0D">
        <w:rPr>
          <w:rFonts w:ascii="Georgia" w:eastAsia="MS Mincho" w:hAnsi="Georgia" w:cs="Times New Roman"/>
          <w:i/>
          <w:lang w:eastAsia="x-none"/>
        </w:rPr>
        <w:t>.</w:t>
      </w:r>
      <w:r w:rsidR="00267E0D">
        <w:rPr>
          <w:rStyle w:val="Znakapoznpodarou"/>
          <w:rFonts w:ascii="Georgia" w:eastAsia="MS Mincho" w:hAnsi="Georgia" w:cs="Times New Roman"/>
          <w:i/>
          <w:lang w:eastAsia="x-none"/>
        </w:rPr>
        <w:footnoteReference w:id="3"/>
      </w:r>
    </w:p>
    <w:p w14:paraId="41907D9E" w14:textId="77777777" w:rsidR="00E95FB6" w:rsidRPr="00E95FB6" w:rsidRDefault="00E95FB6" w:rsidP="00CB39BD">
      <w:pPr>
        <w:spacing w:after="0" w:line="240" w:lineRule="auto"/>
        <w:jc w:val="both"/>
        <w:outlineLvl w:val="0"/>
        <w:rPr>
          <w:rFonts w:ascii="Georgia" w:eastAsia="MS Mincho" w:hAnsi="Georgia" w:cs="Times New Roman"/>
          <w:lang w:eastAsia="x-none"/>
        </w:rPr>
      </w:pPr>
    </w:p>
    <w:p w14:paraId="5F2FF555" w14:textId="77777777" w:rsidR="00CB39BD" w:rsidRPr="00956993" w:rsidRDefault="00CB39BD" w:rsidP="00CB39BD">
      <w:pPr>
        <w:numPr>
          <w:ilvl w:val="0"/>
          <w:numId w:val="48"/>
        </w:numPr>
        <w:suppressAutoHyphens w:val="0"/>
        <w:spacing w:after="0" w:line="240" w:lineRule="auto"/>
        <w:jc w:val="both"/>
        <w:outlineLvl w:val="0"/>
        <w:rPr>
          <w:rFonts w:ascii="Georgia" w:eastAsia="MS Mincho" w:hAnsi="Georgia" w:cs="Times New Roman"/>
          <w:b/>
          <w:lang w:val="x-none" w:eastAsia="x-none"/>
        </w:rPr>
      </w:pPr>
      <w:r>
        <w:rPr>
          <w:rFonts w:ascii="Georgia" w:eastAsia="MS Mincho" w:hAnsi="Georgia" w:cs="Times New Roman"/>
          <w:b/>
          <w:lang w:eastAsia="x-none"/>
        </w:rPr>
        <w:t xml:space="preserve">Vytváření předpokladů pro propojení se systémem vládních rozvojových stipendií </w:t>
      </w:r>
      <w:r w:rsidRPr="00956993">
        <w:rPr>
          <w:rFonts w:ascii="Georgia" w:eastAsia="MS Mincho" w:hAnsi="Georgia" w:cs="Times New Roman"/>
          <w:b/>
          <w:lang w:val="x-none" w:eastAsia="x-none"/>
        </w:rPr>
        <w:t>(</w:t>
      </w:r>
      <w:r w:rsidR="00E95FB6" w:rsidRPr="00956993">
        <w:rPr>
          <w:rFonts w:ascii="Georgia" w:eastAsia="MS Mincho" w:hAnsi="Georgia" w:cs="Times New Roman"/>
          <w:b/>
          <w:lang w:val="x-none" w:eastAsia="x-none"/>
        </w:rPr>
        <w:t>max.</w:t>
      </w:r>
      <w:r w:rsidR="00E95FB6" w:rsidRPr="00956993">
        <w:rPr>
          <w:rFonts w:ascii="Georgia" w:eastAsia="MS Mincho" w:hAnsi="Georgia" w:cs="Times New Roman"/>
          <w:b/>
          <w:lang w:eastAsia="x-none"/>
        </w:rPr>
        <w:t xml:space="preserve"> 5 bodů</w:t>
      </w:r>
      <w:r w:rsidRPr="00956993">
        <w:rPr>
          <w:rFonts w:ascii="Georgia" w:eastAsia="MS Mincho" w:hAnsi="Georgia" w:cs="Times New Roman"/>
          <w:b/>
          <w:lang w:val="x-none" w:eastAsia="x-none"/>
        </w:rPr>
        <w:t>)</w:t>
      </w:r>
    </w:p>
    <w:p w14:paraId="4DE39D0A" w14:textId="77777777" w:rsidR="00CB39BD" w:rsidRPr="00956993" w:rsidRDefault="00CB39BD" w:rsidP="00CB39BD">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p</w:t>
      </w:r>
      <w:r>
        <w:rPr>
          <w:rFonts w:ascii="Georgia" w:eastAsia="MS Mincho" w:hAnsi="Georgia" w:cs="Times New Roman"/>
          <w:i/>
          <w:lang w:eastAsia="x-none"/>
        </w:rPr>
        <w:t xml:space="preserve">ropagace programu vládních rozvojových stipendií, práce s absolventy českých vysokých škol, </w:t>
      </w:r>
      <w:r w:rsidR="00CD7952">
        <w:rPr>
          <w:rFonts w:ascii="Georgia" w:eastAsia="MS Mincho" w:hAnsi="Georgia" w:cs="Times New Roman"/>
          <w:i/>
          <w:lang w:eastAsia="x-none"/>
        </w:rPr>
        <w:t>vytipování vhodných</w:t>
      </w:r>
      <w:r w:rsidR="00BD5D75">
        <w:rPr>
          <w:rFonts w:ascii="Georgia" w:eastAsia="MS Mincho" w:hAnsi="Georgia" w:cs="Times New Roman"/>
          <w:i/>
          <w:lang w:eastAsia="x-none"/>
        </w:rPr>
        <w:t xml:space="preserve"> adeptů</w:t>
      </w:r>
      <w:r w:rsidR="00CD7952">
        <w:rPr>
          <w:rFonts w:ascii="Georgia" w:eastAsia="MS Mincho" w:hAnsi="Georgia" w:cs="Times New Roman"/>
          <w:i/>
          <w:lang w:eastAsia="x-none"/>
        </w:rPr>
        <w:t xml:space="preserve"> pro udělení vládního rozvojového stipendia</w:t>
      </w:r>
    </w:p>
    <w:p w14:paraId="300C5656" w14:textId="77777777" w:rsidR="00CB39BD" w:rsidRPr="00956993" w:rsidRDefault="00CB39BD" w:rsidP="00CB39BD">
      <w:pPr>
        <w:spacing w:after="0" w:line="240" w:lineRule="auto"/>
        <w:jc w:val="both"/>
        <w:outlineLvl w:val="0"/>
        <w:rPr>
          <w:rFonts w:ascii="Georgia" w:eastAsia="MS Mincho" w:hAnsi="Georgia" w:cs="Times New Roman"/>
          <w:b/>
          <w:lang w:val="x-none" w:eastAsia="x-none"/>
        </w:rPr>
      </w:pPr>
    </w:p>
    <w:p w14:paraId="6458E294" w14:textId="77777777" w:rsidR="00956993" w:rsidRPr="00956993" w:rsidRDefault="00956993" w:rsidP="00956993">
      <w:pPr>
        <w:suppressAutoHyphens w:val="0"/>
        <w:spacing w:after="0" w:line="240" w:lineRule="auto"/>
        <w:jc w:val="both"/>
        <w:outlineLvl w:val="0"/>
        <w:rPr>
          <w:rFonts w:ascii="Georgia" w:eastAsia="MS Mincho" w:hAnsi="Georgia" w:cs="Times New Roman"/>
          <w:b/>
          <w:lang w:val="x-none" w:eastAsia="x-none"/>
        </w:rPr>
      </w:pPr>
    </w:p>
    <w:p w14:paraId="40F93097" w14:textId="77777777" w:rsidR="00956993" w:rsidRPr="00956993" w:rsidRDefault="00956993" w:rsidP="00956993">
      <w:pPr>
        <w:numPr>
          <w:ilvl w:val="0"/>
          <w:numId w:val="49"/>
        </w:numPr>
        <w:suppressAutoHyphens w:val="0"/>
        <w:spacing w:after="0" w:line="240" w:lineRule="auto"/>
        <w:jc w:val="both"/>
        <w:outlineLvl w:val="0"/>
        <w:rPr>
          <w:rFonts w:ascii="Georgia" w:eastAsia="MS Mincho" w:hAnsi="Georgia" w:cs="Times New Roman"/>
          <w:b/>
          <w:lang w:eastAsia="x-none"/>
        </w:rPr>
      </w:pPr>
      <w:r w:rsidRPr="00956993">
        <w:rPr>
          <w:rFonts w:ascii="Georgia" w:eastAsia="MS Mincho" w:hAnsi="Georgia" w:cs="Times New Roman"/>
          <w:b/>
          <w:lang w:eastAsia="x-none"/>
        </w:rPr>
        <w:t>Udržitelnost – míra zaměření na aktivity a výstupy směřující k posílení kapacit, know-how a udržitelného financování příjemců (max. 25 bodů)</w:t>
      </w:r>
    </w:p>
    <w:p w14:paraId="32C9EF1E"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pravděpodobnost dlouhodobé a hloubkové spolupráce mezi univerzitou v ČR a partnerskou univerzitou v rozvojové zemi, zainteresovanost partnerské univerzity využívat a rozvíjet výstupy i po skončení projektu, perspektiva dlouhodobého rozvojového efektu, např. skrze zvýšení kvalifikace pedagogických pracovníků, rozšíření a zkvalitnění výuky, předávání know-how, podpora dlouhodobého výzkumu apod.</w:t>
      </w:r>
    </w:p>
    <w:p w14:paraId="07E718B6" w14:textId="77777777" w:rsidR="00956993" w:rsidRPr="00956993" w:rsidRDefault="00956993" w:rsidP="00956993">
      <w:pPr>
        <w:spacing w:after="0" w:line="240" w:lineRule="auto"/>
        <w:ind w:left="360"/>
        <w:jc w:val="both"/>
        <w:outlineLvl w:val="0"/>
        <w:rPr>
          <w:rFonts w:ascii="Georgia" w:eastAsia="MS Mincho" w:hAnsi="Georgia" w:cs="Times New Roman"/>
          <w:b/>
          <w:lang w:eastAsia="x-none"/>
        </w:rPr>
      </w:pPr>
    </w:p>
    <w:p w14:paraId="47ABA42E" w14:textId="77777777" w:rsidR="00956993" w:rsidRPr="00956993" w:rsidRDefault="00956993" w:rsidP="00956993">
      <w:pPr>
        <w:spacing w:after="0" w:line="240" w:lineRule="auto"/>
        <w:ind w:left="720"/>
        <w:jc w:val="both"/>
        <w:outlineLvl w:val="0"/>
        <w:rPr>
          <w:rFonts w:ascii="Georgia" w:eastAsia="MS Mincho" w:hAnsi="Georgia" w:cs="Times New Roman"/>
          <w:b/>
          <w:lang w:eastAsia="x-none"/>
        </w:rPr>
      </w:pPr>
    </w:p>
    <w:p w14:paraId="1EC65D0B" w14:textId="77777777" w:rsidR="00956993" w:rsidRPr="00956993" w:rsidRDefault="00956993" w:rsidP="00956993">
      <w:pPr>
        <w:numPr>
          <w:ilvl w:val="0"/>
          <w:numId w:val="49"/>
        </w:numPr>
        <w:suppressAutoHyphens w:val="0"/>
        <w:spacing w:after="0" w:line="240" w:lineRule="auto"/>
        <w:jc w:val="both"/>
        <w:outlineLvl w:val="0"/>
        <w:rPr>
          <w:rFonts w:ascii="Georgia" w:eastAsia="MS Mincho" w:hAnsi="Georgia" w:cs="Times New Roman"/>
          <w:b/>
          <w:lang w:eastAsia="x-none"/>
        </w:rPr>
      </w:pPr>
      <w:r w:rsidRPr="00956993">
        <w:rPr>
          <w:rFonts w:ascii="Georgia" w:eastAsia="MS Mincho" w:hAnsi="Georgia" w:cs="Times New Roman"/>
          <w:b/>
          <w:lang w:val="x-none" w:eastAsia="x-none"/>
        </w:rPr>
        <w:t xml:space="preserve">Účelnost vynaložení finančních prostředků včetně poměru režijních nákladů k nákladům ostatním – projektové náklady musí mít přímou souvislost s realizací hlavních výstupů a aktivit předloženého projektu (max. </w:t>
      </w:r>
      <w:r w:rsidRPr="00956993">
        <w:rPr>
          <w:rFonts w:ascii="Georgia" w:eastAsia="MS Mincho" w:hAnsi="Georgia" w:cs="Times New Roman"/>
          <w:b/>
          <w:lang w:eastAsia="x-none"/>
        </w:rPr>
        <w:t>15</w:t>
      </w:r>
      <w:r w:rsidRPr="00956993">
        <w:rPr>
          <w:rFonts w:ascii="Georgia" w:eastAsia="MS Mincho" w:hAnsi="Georgia" w:cs="Times New Roman"/>
          <w:b/>
          <w:lang w:val="x-none" w:eastAsia="x-none"/>
        </w:rPr>
        <w:t xml:space="preserve"> bodů)</w:t>
      </w:r>
    </w:p>
    <w:p w14:paraId="3AEC2ACA"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 xml:space="preserve">hospodárnost projektu, přiměřenost a realistická výše rozpočtu vzhledem k velikosti cílové skupiny, obsahové náplni a rozsahu projektu, tj. vzhledem k dílčím aktivitám a předpokládaným výstupům projektu </w:t>
      </w:r>
    </w:p>
    <w:p w14:paraId="11325F47" w14:textId="77777777" w:rsidR="00956993" w:rsidRPr="00956993" w:rsidRDefault="00956993" w:rsidP="00956993">
      <w:pPr>
        <w:spacing w:after="0" w:line="240" w:lineRule="auto"/>
        <w:ind w:left="720"/>
        <w:jc w:val="both"/>
        <w:outlineLvl w:val="0"/>
        <w:rPr>
          <w:rFonts w:ascii="Georgia" w:eastAsia="MS Mincho" w:hAnsi="Georgia" w:cs="Times New Roman"/>
          <w:b/>
          <w:lang w:eastAsia="x-none"/>
        </w:rPr>
      </w:pPr>
    </w:p>
    <w:p w14:paraId="547DDCBE" w14:textId="77777777" w:rsidR="00956993" w:rsidRPr="00956993" w:rsidRDefault="00956993" w:rsidP="00956993">
      <w:pPr>
        <w:spacing w:after="0" w:line="240" w:lineRule="auto"/>
        <w:jc w:val="both"/>
        <w:outlineLvl w:val="0"/>
        <w:rPr>
          <w:rFonts w:ascii="Georgia" w:eastAsia="MS Mincho" w:hAnsi="Georgia" w:cs="Times New Roman"/>
          <w:b/>
          <w:lang w:val="x-none" w:eastAsia="x-none"/>
        </w:rPr>
      </w:pPr>
    </w:p>
    <w:p w14:paraId="7B8A3678" w14:textId="77777777" w:rsidR="00956993" w:rsidRPr="00956993" w:rsidRDefault="00956993" w:rsidP="00956993">
      <w:pPr>
        <w:numPr>
          <w:ilvl w:val="0"/>
          <w:numId w:val="49"/>
        </w:numPr>
        <w:suppressAutoHyphens w:val="0"/>
        <w:spacing w:after="0" w:line="240" w:lineRule="auto"/>
        <w:jc w:val="both"/>
        <w:outlineLvl w:val="0"/>
        <w:rPr>
          <w:rFonts w:ascii="Georgia" w:eastAsia="MS Mincho" w:hAnsi="Georgia" w:cs="Times New Roman"/>
          <w:b/>
          <w:lang w:val="x-none" w:eastAsia="x-none"/>
        </w:rPr>
      </w:pPr>
      <w:r w:rsidRPr="00956993">
        <w:rPr>
          <w:rFonts w:ascii="Georgia" w:eastAsia="MS Mincho" w:hAnsi="Georgia" w:cs="Times New Roman"/>
          <w:b/>
          <w:lang w:eastAsia="x-none"/>
        </w:rPr>
        <w:t xml:space="preserve">Využití </w:t>
      </w:r>
      <w:r w:rsidRPr="00956993">
        <w:rPr>
          <w:rFonts w:ascii="Georgia" w:eastAsia="MS Mincho" w:hAnsi="Georgia" w:cs="Times New Roman"/>
          <w:b/>
          <w:lang w:val="x-none" w:eastAsia="x-none"/>
        </w:rPr>
        <w:t>jiných zdrojů financování (mimo státní rozpočet), spoluúčast příjemce, finanční udržitelnost projektu - čím vyšší podíl jiných zdrojů a vlastní spoluúčasti příjemce, tím vyšší bodové hodnocení. (max. 1</w:t>
      </w:r>
      <w:r w:rsidRPr="00956993">
        <w:rPr>
          <w:rFonts w:ascii="Georgia" w:eastAsia="MS Mincho" w:hAnsi="Georgia" w:cs="Times New Roman"/>
          <w:b/>
          <w:lang w:eastAsia="x-none"/>
        </w:rPr>
        <w:t>0</w:t>
      </w:r>
      <w:r w:rsidRPr="00956993">
        <w:rPr>
          <w:rFonts w:ascii="Georgia" w:eastAsia="MS Mincho" w:hAnsi="Georgia" w:cs="Times New Roman"/>
          <w:b/>
          <w:lang w:val="x-none" w:eastAsia="x-none"/>
        </w:rPr>
        <w:t xml:space="preserve"> bodů)</w:t>
      </w:r>
    </w:p>
    <w:p w14:paraId="00588472"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Hodnotitelé budou postupovat v souladu s procentuálním vyjádřením samofinancování, s tím, že za minimální míru spolufinancování ve výši 10% udělí 2 body, za míru dosahující či přesahující 50% pak 10 bodů, tj.:</w:t>
      </w:r>
    </w:p>
    <w:p w14:paraId="5EDDBDCA"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p>
    <w:p w14:paraId="7BC6C6F2"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15% ………….. 3 body</w:t>
      </w:r>
    </w:p>
    <w:p w14:paraId="13CB34F7"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20% ………….. 4 body</w:t>
      </w:r>
    </w:p>
    <w:p w14:paraId="75BBB5BA"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25% ………….. 5 body</w:t>
      </w:r>
    </w:p>
    <w:p w14:paraId="3D37A425"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30% ………….. 6 bodů</w:t>
      </w:r>
    </w:p>
    <w:p w14:paraId="1AA0F7C9"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35% ………….. 7 bodů</w:t>
      </w:r>
    </w:p>
    <w:p w14:paraId="2C4E936B"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40% ………….. 8 bodů</w:t>
      </w:r>
    </w:p>
    <w:p w14:paraId="5D7A2897"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45% ………….. 9 bodů</w:t>
      </w:r>
    </w:p>
    <w:p w14:paraId="327415F4"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r w:rsidRPr="00956993">
        <w:rPr>
          <w:rFonts w:ascii="Georgia" w:eastAsia="MS Mincho" w:hAnsi="Georgia" w:cs="Times New Roman"/>
          <w:i/>
          <w:lang w:eastAsia="x-none"/>
        </w:rPr>
        <w:t>50% a více ………….. 10 bodů</w:t>
      </w:r>
    </w:p>
    <w:p w14:paraId="2A7AF71A"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p>
    <w:p w14:paraId="4A666288" w14:textId="77777777" w:rsidR="00956993" w:rsidRPr="00956993" w:rsidRDefault="00956993" w:rsidP="00956993">
      <w:pPr>
        <w:spacing w:after="0" w:line="240" w:lineRule="auto"/>
        <w:ind w:left="720"/>
        <w:jc w:val="both"/>
        <w:outlineLvl w:val="0"/>
        <w:rPr>
          <w:rFonts w:ascii="Georgia" w:eastAsia="MS Mincho" w:hAnsi="Georgia" w:cs="Times New Roman"/>
          <w:i/>
          <w:lang w:eastAsia="x-none"/>
        </w:rPr>
      </w:pPr>
    </w:p>
    <w:p w14:paraId="54DEDD30" w14:textId="77777777" w:rsidR="00956993" w:rsidRPr="00956993" w:rsidRDefault="00956993" w:rsidP="00956993">
      <w:pPr>
        <w:suppressAutoHyphens w:val="0"/>
        <w:spacing w:after="0" w:line="240" w:lineRule="auto"/>
        <w:jc w:val="both"/>
        <w:outlineLvl w:val="0"/>
        <w:rPr>
          <w:rFonts w:ascii="Georgia" w:eastAsia="MS Mincho" w:hAnsi="Georgia" w:cs="Times New Roman"/>
          <w:lang w:val="x-none" w:eastAsia="x-none"/>
        </w:rPr>
      </w:pPr>
    </w:p>
    <w:p w14:paraId="04D855DB" w14:textId="77777777" w:rsidR="00956993" w:rsidRPr="00956993" w:rsidRDefault="00956993" w:rsidP="00956993">
      <w:pPr>
        <w:suppressAutoHyphens w:val="0"/>
        <w:spacing w:after="240" w:line="240" w:lineRule="auto"/>
        <w:jc w:val="both"/>
        <w:rPr>
          <w:rFonts w:ascii="Georgia" w:eastAsia="MS Mincho" w:hAnsi="Georgia" w:cs="Courier New"/>
          <w:snapToGrid w:val="0"/>
          <w:lang w:eastAsia="cs-CZ"/>
        </w:rPr>
      </w:pPr>
      <w:r w:rsidRPr="00956993">
        <w:rPr>
          <w:rFonts w:ascii="Georgia" w:eastAsia="MS Mincho" w:hAnsi="Georgia" w:cs="Courier New"/>
          <w:snapToGrid w:val="0"/>
          <w:lang w:eastAsia="cs-CZ"/>
        </w:rPr>
        <w:t xml:space="preserve">Maximální bodový zisk, kterého může žadatel o dotaci dosáhnout, činí 100 bodů. Bodové hodnocení žádostí o dotaci je doporučením pro poskytovatele dotace.  </w:t>
      </w:r>
    </w:p>
    <w:p w14:paraId="7A6256BF" w14:textId="77777777" w:rsidR="00956993" w:rsidRPr="00956993" w:rsidRDefault="00956993" w:rsidP="00956993">
      <w:pPr>
        <w:autoSpaceDE w:val="0"/>
        <w:spacing w:after="240" w:line="240" w:lineRule="auto"/>
        <w:jc w:val="both"/>
        <w:rPr>
          <w:rFonts w:ascii="Georgia" w:hAnsi="Georgia" w:cs="Georgia"/>
        </w:rPr>
      </w:pPr>
      <w:r w:rsidRPr="00956993">
        <w:rPr>
          <w:rFonts w:ascii="Georgia" w:hAnsi="Georgia" w:cs="Georgia"/>
        </w:rPr>
        <w:t xml:space="preserve">Výsledky výběru a schvalování projektů budou u jednotlivých projektů vyznačeny v systému Grantys a souhrnná informace bude publikována na </w:t>
      </w:r>
      <w:hyperlink r:id="rId12" w:history="1">
        <w:r w:rsidRPr="00956993">
          <w:rPr>
            <w:rFonts w:ascii="Georgia" w:hAnsi="Georgia" w:cs="Georgia"/>
            <w:color w:val="0000FF"/>
            <w:u w:val="single"/>
          </w:rPr>
          <w:t>www.mzv.cz/pomoc</w:t>
        </w:r>
      </w:hyperlink>
      <w:r w:rsidRPr="00956993">
        <w:rPr>
          <w:rFonts w:ascii="Georgia" w:hAnsi="Georgia" w:cs="Georgia"/>
        </w:rPr>
        <w:t>. Úspěšní žadatelé/příjemci obdrží od poskytovatele Rozhodnutí obsahující náležitosti uvedené v čl. V, příp. další náležitosti nezbytné dle příslušných právních předpisů.</w:t>
      </w:r>
    </w:p>
    <w:p w14:paraId="29A6D353"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Cs/>
          <w:highlight w:val="yellow"/>
        </w:rPr>
      </w:pPr>
    </w:p>
    <w:p w14:paraId="0005ED66" w14:textId="77777777" w:rsidR="00956993" w:rsidRPr="00956993" w:rsidRDefault="00956993" w:rsidP="00956993">
      <w:pPr>
        <w:keepNext/>
        <w:numPr>
          <w:ilvl w:val="1"/>
          <w:numId w:val="2"/>
        </w:numPr>
        <w:suppressAutoHyphens w:val="0"/>
        <w:spacing w:after="120" w:line="240" w:lineRule="auto"/>
        <w:outlineLvl w:val="1"/>
        <w:rPr>
          <w:rFonts w:ascii="Georgia" w:hAnsi="Georgia" w:cs="Georgia"/>
          <w:b/>
          <w:bCs/>
          <w:i/>
          <w:iCs/>
        </w:rPr>
      </w:pPr>
      <w:r w:rsidRPr="00956993">
        <w:rPr>
          <w:rFonts w:ascii="Georgia" w:hAnsi="Georgia" w:cs="Georgia"/>
          <w:b/>
          <w:bCs/>
          <w:iCs/>
        </w:rPr>
        <w:t>X. Závěrečné ustanovení</w:t>
      </w:r>
    </w:p>
    <w:p w14:paraId="7E711826" w14:textId="77777777" w:rsidR="00956993" w:rsidRPr="00956993" w:rsidRDefault="00956993" w:rsidP="00956993">
      <w:pPr>
        <w:keepNext/>
        <w:spacing w:after="120" w:line="240" w:lineRule="auto"/>
        <w:outlineLvl w:val="1"/>
        <w:rPr>
          <w:rFonts w:ascii="Georgia" w:hAnsi="Georgia" w:cs="Georgia"/>
          <w:b/>
          <w:bCs/>
          <w:iCs/>
        </w:rPr>
      </w:pPr>
    </w:p>
    <w:p w14:paraId="53B86F8D" w14:textId="77777777" w:rsidR="00956993" w:rsidRPr="00956993" w:rsidRDefault="00956993" w:rsidP="00956993">
      <w:pPr>
        <w:numPr>
          <w:ilvl w:val="0"/>
          <w:numId w:val="40"/>
        </w:numPr>
        <w:suppressAutoHyphens w:val="0"/>
        <w:autoSpaceDE w:val="0"/>
        <w:spacing w:after="120" w:line="240" w:lineRule="auto"/>
        <w:jc w:val="both"/>
        <w:rPr>
          <w:rFonts w:ascii="Georgia" w:hAnsi="Georgia" w:cs="Georgia"/>
          <w:bCs/>
        </w:rPr>
      </w:pPr>
      <w:r w:rsidRPr="00956993">
        <w:rPr>
          <w:rFonts w:ascii="Georgia" w:hAnsi="Georgia" w:cs="Georgia"/>
          <w:bCs/>
        </w:rPr>
        <w:t xml:space="preserve">Na dotaci není právní nárok. </w:t>
      </w:r>
    </w:p>
    <w:p w14:paraId="659C64B0" w14:textId="77777777" w:rsidR="00956993" w:rsidRPr="00956993" w:rsidRDefault="00956993" w:rsidP="00956993">
      <w:pPr>
        <w:numPr>
          <w:ilvl w:val="0"/>
          <w:numId w:val="40"/>
        </w:numPr>
        <w:suppressAutoHyphens w:val="0"/>
        <w:autoSpaceDE w:val="0"/>
        <w:spacing w:after="120" w:line="240" w:lineRule="auto"/>
        <w:jc w:val="both"/>
        <w:rPr>
          <w:rFonts w:ascii="Georgia" w:hAnsi="Georgia" w:cs="Georgia"/>
        </w:rPr>
      </w:pPr>
      <w:r w:rsidRPr="00956993">
        <w:rPr>
          <w:rFonts w:ascii="Georgia" w:hAnsi="Georgia" w:cs="Georgia"/>
        </w:rPr>
        <w:t xml:space="preserve">Poskytovatel si vyhrazuje právo kdykoli během výběrového řízení zrušit výzvu, a to bez udání důvodu. </w:t>
      </w:r>
    </w:p>
    <w:p w14:paraId="3BCFA66E" w14:textId="77777777" w:rsidR="00956993" w:rsidRPr="00956993" w:rsidRDefault="00956993" w:rsidP="00956993">
      <w:pPr>
        <w:numPr>
          <w:ilvl w:val="0"/>
          <w:numId w:val="40"/>
        </w:numPr>
        <w:suppressAutoHyphens w:val="0"/>
        <w:autoSpaceDE w:val="0"/>
        <w:spacing w:after="120" w:line="240" w:lineRule="auto"/>
        <w:jc w:val="both"/>
        <w:rPr>
          <w:rFonts w:ascii="Georgia" w:hAnsi="Georgia" w:cs="Georgia"/>
          <w:b/>
        </w:rPr>
      </w:pPr>
      <w:r w:rsidRPr="00956993">
        <w:rPr>
          <w:rFonts w:ascii="Georgia" w:hAnsi="Georgia" w:cs="Georgia"/>
        </w:rPr>
        <w:t xml:space="preserve">Poskytovatel si vyhrazuje právo přidělit dotaci v nižší než požadované výši. V tomto případě bude žadateli doporučena úprava žádosti, lze-li předpokládat, že upravené žádosti bude zcela vyhověno. Vyhoví-li žadatel o dotaci tomuto doporučení, posuzuje poskytovatel upravenou žádost. </w:t>
      </w:r>
    </w:p>
    <w:p w14:paraId="2830926B" w14:textId="77777777" w:rsidR="00956993" w:rsidRPr="002B1EEA" w:rsidRDefault="00956993" w:rsidP="00956993">
      <w:pPr>
        <w:numPr>
          <w:ilvl w:val="0"/>
          <w:numId w:val="40"/>
        </w:numPr>
        <w:suppressAutoHyphens w:val="0"/>
        <w:autoSpaceDE w:val="0"/>
        <w:spacing w:after="120" w:line="240" w:lineRule="auto"/>
        <w:jc w:val="both"/>
        <w:rPr>
          <w:rFonts w:ascii="Georgia" w:hAnsi="Georgia" w:cs="Georgia"/>
          <w:b/>
        </w:rPr>
      </w:pPr>
      <w:r w:rsidRPr="00956993">
        <w:rPr>
          <w:rFonts w:ascii="Georgia" w:hAnsi="Georgia" w:cs="Georgia"/>
          <w:b/>
        </w:rPr>
        <w:t>Výsledky dotačního řízení budou vyznačeny v elektronickém systému Gr</w:t>
      </w:r>
      <w:r w:rsidR="002B1EEA">
        <w:rPr>
          <w:rFonts w:ascii="Georgia" w:hAnsi="Georgia" w:cs="Georgia"/>
          <w:b/>
        </w:rPr>
        <w:t xml:space="preserve">antys a souhrnně publikovány na </w:t>
      </w:r>
      <w:hyperlink r:id="rId13" w:history="1">
        <w:r w:rsidR="002B1EEA" w:rsidRPr="00A63D37">
          <w:rPr>
            <w:rStyle w:val="Hypertextovodkaz"/>
            <w:rFonts w:ascii="Georgia" w:hAnsi="Georgia" w:cs="Georgia"/>
            <w:b/>
          </w:rPr>
          <w:t>www.mzv.gov.cz</w:t>
        </w:r>
      </w:hyperlink>
      <w:r w:rsidR="002B1EEA">
        <w:rPr>
          <w:rFonts w:ascii="Georgia" w:hAnsi="Georgia" w:cs="Georgia"/>
          <w:b/>
          <w:color w:val="0000FF"/>
          <w:u w:val="single"/>
        </w:rPr>
        <w:t xml:space="preserve"> </w:t>
      </w:r>
    </w:p>
    <w:p w14:paraId="6A6DDF25" w14:textId="77777777" w:rsidR="002B1EEA" w:rsidRPr="00956993" w:rsidRDefault="002B1EEA" w:rsidP="00002F3F">
      <w:pPr>
        <w:suppressAutoHyphens w:val="0"/>
        <w:autoSpaceDE w:val="0"/>
        <w:spacing w:after="120" w:line="240" w:lineRule="auto"/>
        <w:ind w:left="360"/>
        <w:jc w:val="both"/>
        <w:rPr>
          <w:rFonts w:ascii="Georgia" w:hAnsi="Georgia" w:cs="Georgia"/>
          <w:b/>
        </w:rPr>
      </w:pPr>
    </w:p>
    <w:p w14:paraId="14168B33" w14:textId="77777777" w:rsidR="00956993" w:rsidRPr="00956993" w:rsidRDefault="00956993" w:rsidP="00956993">
      <w:pPr>
        <w:spacing w:after="120" w:line="240" w:lineRule="auto"/>
        <w:jc w:val="both"/>
        <w:rPr>
          <w:rFonts w:ascii="Georgia" w:hAnsi="Georgia" w:cs="Georgia"/>
          <w:b/>
        </w:rPr>
      </w:pPr>
    </w:p>
    <w:p w14:paraId="3FE6E790" w14:textId="77777777" w:rsidR="00956993" w:rsidRPr="00956993" w:rsidRDefault="00956993" w:rsidP="00956993">
      <w:pPr>
        <w:spacing w:after="120" w:line="240" w:lineRule="auto"/>
        <w:rPr>
          <w:rFonts w:ascii="Georgia" w:hAnsi="Georgia"/>
          <w:b/>
        </w:rPr>
      </w:pPr>
      <w:r w:rsidRPr="00956993">
        <w:rPr>
          <w:rFonts w:ascii="Georgia" w:hAnsi="Georgia"/>
          <w:b/>
        </w:rPr>
        <w:t xml:space="preserve">XI. Přílohy: </w:t>
      </w:r>
    </w:p>
    <w:p w14:paraId="184E5675" w14:textId="73E7F573" w:rsidR="00956993" w:rsidRPr="00956993" w:rsidRDefault="00956993" w:rsidP="00956993">
      <w:pPr>
        <w:suppressAutoHyphens w:val="0"/>
        <w:spacing w:after="120" w:line="240" w:lineRule="auto"/>
        <w:rPr>
          <w:rFonts w:ascii="Georgia" w:hAnsi="Georgia" w:cs="Georgia"/>
          <w:lang w:eastAsia="cs-CZ"/>
        </w:rPr>
      </w:pPr>
      <w:r w:rsidRPr="00956993">
        <w:rPr>
          <w:rFonts w:ascii="Georgia" w:hAnsi="Georgia" w:cs="Georgia"/>
          <w:lang w:eastAsia="cs-CZ"/>
        </w:rPr>
        <w:t>Příloha č. I: Osnova projektového dokumentu = k rozpracování do projektového dokumentu</w:t>
      </w:r>
      <w:r w:rsidR="00AB713D">
        <w:rPr>
          <w:rFonts w:ascii="Georgia" w:hAnsi="Georgia" w:cs="Georgia"/>
          <w:lang w:eastAsia="cs-CZ"/>
        </w:rPr>
        <w:t xml:space="preserve">, </w:t>
      </w:r>
      <w:r w:rsidR="00AB713D">
        <w:rPr>
          <w:rFonts w:ascii="Georgia" w:hAnsi="Georgia" w:cs="Georgia"/>
        </w:rPr>
        <w:t>vč. checklistů k průřezovým prioritám ZRS ČR)</w:t>
      </w:r>
    </w:p>
    <w:p w14:paraId="10578380"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II: Identifikační formulář projektu = může být nahrazen vyplněním identifikačních údajů v systému Grantys</w:t>
      </w:r>
    </w:p>
    <w:p w14:paraId="085C736F" w14:textId="77777777" w:rsidR="00D37F31"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III: Žádost nestátních neziskových organizací a dalších oprávněných subjektů o  dotaci ze státního rozpočtu na rok 202</w:t>
      </w:r>
      <w:r w:rsidR="008626C4">
        <w:rPr>
          <w:rFonts w:ascii="Georgia" w:hAnsi="Georgia" w:cs="Times New Roman"/>
          <w:lang w:eastAsia="cs-CZ"/>
        </w:rPr>
        <w:t>6</w:t>
      </w:r>
    </w:p>
    <w:p w14:paraId="5DC52A10"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3 = může být nahrazena vyplněním v systému Grantys</w:t>
      </w:r>
    </w:p>
    <w:p w14:paraId="6FEB7F40"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IV: Tabulka výstupů a finančního rámce projektu (příloha č. 1 dotačního rozhodnutí)</w:t>
      </w:r>
    </w:p>
    <w:p w14:paraId="387DB97B"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V: Struktura rozpočtu projektu (příloha č. 2 dotačního rozhodnutí)</w:t>
      </w:r>
    </w:p>
    <w:p w14:paraId="4A4167A5"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VII: Souhlas se zpracováním osobních údajů</w:t>
      </w:r>
    </w:p>
    <w:p w14:paraId="4A31F51D"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 xml:space="preserve">Příloha č. VIII: Posuzování uznatelných výdajů na realizaci projektů </w:t>
      </w:r>
    </w:p>
    <w:p w14:paraId="79954102" w14:textId="77777777" w:rsidR="00956993" w:rsidRP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IX: Rozhodnutí o poskytnutí dotace na rok 202</w:t>
      </w:r>
      <w:r w:rsidR="008626C4">
        <w:rPr>
          <w:rFonts w:ascii="Georgia" w:hAnsi="Georgia" w:cs="Times New Roman"/>
          <w:lang w:eastAsia="cs-CZ"/>
        </w:rPr>
        <w:t>6</w:t>
      </w:r>
      <w:r w:rsidRPr="00956993">
        <w:rPr>
          <w:rFonts w:ascii="Georgia" w:hAnsi="Georgia" w:cs="Times New Roman"/>
          <w:lang w:eastAsia="cs-CZ"/>
        </w:rPr>
        <w:t xml:space="preserve"> - vzor</w:t>
      </w:r>
    </w:p>
    <w:p w14:paraId="6DEBE402" w14:textId="77777777" w:rsidR="00956993" w:rsidRDefault="00956993" w:rsidP="00956993">
      <w:pPr>
        <w:suppressAutoHyphens w:val="0"/>
        <w:spacing w:after="120" w:line="240" w:lineRule="auto"/>
        <w:rPr>
          <w:rFonts w:ascii="Georgia" w:hAnsi="Georgia" w:cs="Times New Roman"/>
          <w:lang w:eastAsia="cs-CZ"/>
        </w:rPr>
      </w:pPr>
      <w:r w:rsidRPr="00956993">
        <w:rPr>
          <w:rFonts w:ascii="Georgia" w:hAnsi="Georgia" w:cs="Times New Roman"/>
          <w:lang w:eastAsia="cs-CZ"/>
        </w:rPr>
        <w:t>Příloha č. X: Manuál pro uživatele dotačního systému Grantys  k</w:t>
      </w:r>
      <w:r w:rsidR="000A4D0D">
        <w:rPr>
          <w:rFonts w:ascii="Georgia" w:hAnsi="Georgia" w:cs="Times New Roman"/>
          <w:lang w:eastAsia="cs-CZ"/>
        </w:rPr>
        <w:t> </w:t>
      </w:r>
      <w:r w:rsidRPr="00956993">
        <w:rPr>
          <w:rFonts w:ascii="Georgia" w:hAnsi="Georgia" w:cs="Times New Roman"/>
          <w:lang w:eastAsia="cs-CZ"/>
        </w:rPr>
        <w:t>žádosti</w:t>
      </w:r>
    </w:p>
    <w:p w14:paraId="0D970B5A" w14:textId="77777777" w:rsidR="000A4D0D" w:rsidRDefault="000A4D0D" w:rsidP="00956993">
      <w:pPr>
        <w:suppressAutoHyphens w:val="0"/>
        <w:spacing w:after="120" w:line="240" w:lineRule="auto"/>
        <w:rPr>
          <w:rFonts w:ascii="Georgia" w:hAnsi="Georgia" w:cs="Times New Roman"/>
          <w:lang w:eastAsia="cs-CZ"/>
        </w:rPr>
      </w:pPr>
      <w:r>
        <w:rPr>
          <w:rFonts w:ascii="Georgia" w:hAnsi="Georgia" w:cs="Times New Roman"/>
          <w:lang w:eastAsia="cs-CZ"/>
        </w:rPr>
        <w:t xml:space="preserve">Příloha č. XI: </w:t>
      </w:r>
      <w:r>
        <w:rPr>
          <w:rFonts w:ascii="Georgia" w:hAnsi="Georgia"/>
        </w:rPr>
        <w:t>Čestné prohlášení o skutečném majiteli - vzor</w:t>
      </w:r>
    </w:p>
    <w:p w14:paraId="769B4173" w14:textId="77777777" w:rsidR="001E7992" w:rsidRDefault="001E7992" w:rsidP="00956993">
      <w:pPr>
        <w:suppressAutoHyphens w:val="0"/>
        <w:spacing w:after="120" w:line="240" w:lineRule="auto"/>
        <w:rPr>
          <w:rFonts w:ascii="Georgia" w:hAnsi="Georgia" w:cs="Times New Roman"/>
          <w:lang w:eastAsia="cs-CZ"/>
        </w:rPr>
      </w:pPr>
    </w:p>
    <w:p w14:paraId="3D2ADD1A" w14:textId="77777777" w:rsidR="001E7992" w:rsidRDefault="001E7992" w:rsidP="00956993">
      <w:pPr>
        <w:suppressAutoHyphens w:val="0"/>
        <w:spacing w:after="120" w:line="240" w:lineRule="auto"/>
        <w:rPr>
          <w:rFonts w:ascii="Georgia" w:hAnsi="Georgia" w:cs="Times New Roman"/>
          <w:lang w:eastAsia="cs-CZ"/>
        </w:rPr>
      </w:pPr>
    </w:p>
    <w:p w14:paraId="3070FFE5" w14:textId="77777777" w:rsidR="001E7992" w:rsidRDefault="001E7992" w:rsidP="00956993">
      <w:pPr>
        <w:suppressAutoHyphens w:val="0"/>
        <w:spacing w:after="120" w:line="240" w:lineRule="auto"/>
        <w:rPr>
          <w:rFonts w:ascii="Georgia" w:hAnsi="Georgia" w:cs="Times New Roman"/>
          <w:lang w:eastAsia="cs-CZ"/>
        </w:rPr>
      </w:pPr>
    </w:p>
    <w:p w14:paraId="7A15B8AC" w14:textId="77777777" w:rsidR="001E7992" w:rsidRDefault="001E7992" w:rsidP="00956993">
      <w:pPr>
        <w:suppressAutoHyphens w:val="0"/>
        <w:spacing w:after="120" w:line="240" w:lineRule="auto"/>
        <w:rPr>
          <w:rFonts w:ascii="Georgia" w:hAnsi="Georgia" w:cs="Times New Roman"/>
          <w:lang w:eastAsia="cs-CZ"/>
        </w:rPr>
      </w:pPr>
    </w:p>
    <w:p w14:paraId="2E5A9F70" w14:textId="77777777" w:rsidR="001E7992" w:rsidRDefault="001E7992" w:rsidP="00956993">
      <w:pPr>
        <w:suppressAutoHyphens w:val="0"/>
        <w:spacing w:after="120" w:line="240" w:lineRule="auto"/>
        <w:rPr>
          <w:rFonts w:ascii="Georgia" w:hAnsi="Georgia" w:cs="Times New Roman"/>
          <w:lang w:eastAsia="cs-CZ"/>
        </w:rPr>
      </w:pPr>
    </w:p>
    <w:p w14:paraId="65A35664" w14:textId="77777777" w:rsidR="001E7992" w:rsidRPr="00956993" w:rsidRDefault="001E7992" w:rsidP="00956993">
      <w:pPr>
        <w:suppressAutoHyphens w:val="0"/>
        <w:spacing w:after="120" w:line="240" w:lineRule="auto"/>
        <w:rPr>
          <w:rFonts w:ascii="Georgia" w:hAnsi="Georgia" w:cs="Times New Roman"/>
          <w:lang w:eastAsia="cs-CZ"/>
        </w:rPr>
      </w:pPr>
    </w:p>
    <w:p w14:paraId="463617D7" w14:textId="77777777" w:rsidR="00956993" w:rsidRPr="00956993" w:rsidRDefault="00956993" w:rsidP="00956993">
      <w:pPr>
        <w:suppressAutoHyphens w:val="0"/>
        <w:spacing w:after="120" w:line="240" w:lineRule="auto"/>
        <w:rPr>
          <w:rFonts w:ascii="Georgia" w:hAnsi="Georgia" w:cs="Times New Roman"/>
          <w:b/>
          <w:lang w:eastAsia="cs-CZ"/>
        </w:rPr>
      </w:pPr>
      <w:r w:rsidRPr="00956993">
        <w:rPr>
          <w:rFonts w:ascii="Georgia" w:hAnsi="Georgia" w:cs="Times New Roman"/>
          <w:b/>
          <w:lang w:eastAsia="cs-CZ"/>
        </w:rPr>
        <w:t>XII. Povinné náležitosti žádosti – kontrolní přehled</w:t>
      </w:r>
    </w:p>
    <w:p w14:paraId="243D60F5" w14:textId="77777777" w:rsidR="00956993" w:rsidRPr="00956993" w:rsidRDefault="00956993" w:rsidP="00956993">
      <w:pPr>
        <w:spacing w:after="120" w:line="240" w:lineRule="auto"/>
        <w:rPr>
          <w:rFonts w:ascii="Georgia" w:hAnsi="Georgia"/>
          <w:b/>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80"/>
        <w:gridCol w:w="1226"/>
      </w:tblGrid>
      <w:tr w:rsidR="005B384B" w14:paraId="1C414BE3" w14:textId="77777777" w:rsidTr="00A20575">
        <w:tc>
          <w:tcPr>
            <w:tcW w:w="7980" w:type="dxa"/>
          </w:tcPr>
          <w:p w14:paraId="61BD6647" w14:textId="77777777" w:rsidR="00956993" w:rsidRPr="00956993" w:rsidRDefault="00956993" w:rsidP="00956993">
            <w:pPr>
              <w:suppressAutoHyphens w:val="0"/>
              <w:spacing w:beforeLines="20" w:before="48" w:afterLines="20" w:after="48"/>
              <w:rPr>
                <w:rFonts w:ascii="Georgia" w:eastAsia="Calibri" w:hAnsi="Georgia" w:cs="Times New Roman"/>
                <w:b/>
                <w:bCs/>
                <w:lang w:eastAsia="en-US"/>
              </w:rPr>
            </w:pPr>
            <w:r w:rsidRPr="00956993">
              <w:rPr>
                <w:rFonts w:ascii="Georgia" w:eastAsia="Calibri" w:hAnsi="Georgia" w:cs="Times New Roman"/>
                <w:b/>
                <w:bCs/>
                <w:lang w:eastAsia="en-US"/>
              </w:rPr>
              <w:t>název</w:t>
            </w:r>
          </w:p>
        </w:tc>
        <w:tc>
          <w:tcPr>
            <w:tcW w:w="1226" w:type="dxa"/>
          </w:tcPr>
          <w:p w14:paraId="3A099260" w14:textId="77777777" w:rsidR="00956993" w:rsidRPr="00956993" w:rsidRDefault="00956993" w:rsidP="00956993">
            <w:pPr>
              <w:suppressAutoHyphens w:val="0"/>
              <w:spacing w:beforeLines="20" w:before="48" w:afterLines="20" w:after="48"/>
              <w:rPr>
                <w:rFonts w:ascii="Georgia" w:eastAsia="Calibri" w:hAnsi="Georgia" w:cs="Times New Roman"/>
                <w:b/>
                <w:bCs/>
                <w:lang w:eastAsia="en-US"/>
              </w:rPr>
            </w:pPr>
            <w:r w:rsidRPr="00956993">
              <w:rPr>
                <w:rFonts w:ascii="Georgia" w:eastAsia="Calibri" w:hAnsi="Georgia" w:cs="Times New Roman"/>
                <w:b/>
                <w:bCs/>
                <w:lang w:eastAsia="en-US"/>
              </w:rPr>
              <w:t>přiloženo</w:t>
            </w:r>
          </w:p>
        </w:tc>
      </w:tr>
      <w:tr w:rsidR="005B384B" w14:paraId="2319332B" w14:textId="77777777" w:rsidTr="00A20575">
        <w:tc>
          <w:tcPr>
            <w:tcW w:w="7980" w:type="dxa"/>
          </w:tcPr>
          <w:p w14:paraId="1009033B"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c>
          <w:tcPr>
            <w:tcW w:w="1226" w:type="dxa"/>
          </w:tcPr>
          <w:p w14:paraId="44CDB803"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35526AC6" w14:textId="77777777" w:rsidTr="00A20575">
        <w:tc>
          <w:tcPr>
            <w:tcW w:w="7980" w:type="dxa"/>
          </w:tcPr>
          <w:p w14:paraId="18CCB790" w14:textId="5B661383" w:rsidR="00956993" w:rsidRPr="00956993" w:rsidRDefault="00575FE9" w:rsidP="00956993">
            <w:pPr>
              <w:suppressAutoHyphens w:val="0"/>
              <w:spacing w:beforeLines="20" w:before="48" w:afterLines="20" w:after="48"/>
              <w:rPr>
                <w:rFonts w:ascii="Georgia" w:eastAsia="Calibri" w:hAnsi="Georgia" w:cs="Times New Roman"/>
                <w:lang w:eastAsia="en-US"/>
              </w:rPr>
            </w:pPr>
            <w:r w:rsidRPr="00575FE9">
              <w:rPr>
                <w:rFonts w:ascii="Georgia" w:eastAsia="Calibri" w:hAnsi="Georgia" w:cs="Times New Roman"/>
                <w:lang w:eastAsia="en-US"/>
              </w:rPr>
              <w:t xml:space="preserve">Návrh projektu – žádost o dotaci dle přílohy III spolu s vyplněnými přílohami I - II a IV </w:t>
            </w:r>
            <w:r w:rsidR="00A4644D">
              <w:rPr>
                <w:rFonts w:ascii="Georgia" w:eastAsia="Calibri" w:hAnsi="Georgia" w:cs="Times New Roman"/>
                <w:lang w:eastAsia="en-US"/>
              </w:rPr>
              <w:t>–</w:t>
            </w:r>
            <w:r w:rsidRPr="00575FE9">
              <w:rPr>
                <w:rFonts w:ascii="Georgia" w:eastAsia="Calibri" w:hAnsi="Georgia" w:cs="Times New Roman"/>
                <w:lang w:eastAsia="en-US"/>
              </w:rPr>
              <w:t xml:space="preserve"> VII</w:t>
            </w:r>
            <w:r w:rsidR="00D3313E">
              <w:rPr>
                <w:rFonts w:ascii="Georgia" w:eastAsia="Calibri" w:hAnsi="Georgia" w:cs="Times New Roman"/>
                <w:lang w:eastAsia="en-US"/>
              </w:rPr>
              <w:t>, XI</w:t>
            </w:r>
            <w:r w:rsidR="00AB713D">
              <w:rPr>
                <w:rFonts w:ascii="Georgia" w:eastAsia="Calibri" w:hAnsi="Georgia" w:cs="Times New Roman"/>
                <w:lang w:eastAsia="en-US"/>
              </w:rPr>
              <w:t xml:space="preserve">, </w:t>
            </w:r>
            <w:r w:rsidR="00AB713D">
              <w:rPr>
                <w:rFonts w:ascii="Georgia" w:hAnsi="Georgia" w:cs="Georgia"/>
              </w:rPr>
              <w:t>vč. checklistů k průřezovým prioritám ZRS ČR</w:t>
            </w:r>
          </w:p>
        </w:tc>
        <w:tc>
          <w:tcPr>
            <w:tcW w:w="1226" w:type="dxa"/>
          </w:tcPr>
          <w:p w14:paraId="00AAD8F9"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3A0EDCF2" w14:textId="77777777" w:rsidTr="00A20575">
        <w:tc>
          <w:tcPr>
            <w:tcW w:w="7980" w:type="dxa"/>
          </w:tcPr>
          <w:p w14:paraId="35D70F1D"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 xml:space="preserve">Ověřený doklad o právní osobnosti </w:t>
            </w:r>
            <w:r w:rsidRPr="00956993">
              <w:rPr>
                <w:rFonts w:ascii="Georgia" w:hAnsi="Georgia" w:cs="Georgia"/>
              </w:rPr>
              <w:t>v souladu s právní formou žadatele</w:t>
            </w:r>
            <w:r w:rsidRPr="00956993">
              <w:rPr>
                <w:rFonts w:ascii="Georgia" w:eastAsia="Calibri" w:hAnsi="Georgia" w:cs="Times New Roman"/>
                <w:lang w:eastAsia="en-US"/>
              </w:rPr>
              <w:t xml:space="preserve"> </w:t>
            </w:r>
          </w:p>
        </w:tc>
        <w:tc>
          <w:tcPr>
            <w:tcW w:w="1226" w:type="dxa"/>
          </w:tcPr>
          <w:p w14:paraId="166BA112"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5AF96A41" w14:textId="77777777" w:rsidTr="00A20575">
        <w:tc>
          <w:tcPr>
            <w:tcW w:w="7980" w:type="dxa"/>
          </w:tcPr>
          <w:p w14:paraId="673F0C99"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Ověřený doklad o volbě nebo jmenování statutárního zástupce, případně současně s dokladem osvědčujícím oprávnění zástupce jednat jménem subjektu navenek, v případě pověřence;</w:t>
            </w:r>
          </w:p>
        </w:tc>
        <w:tc>
          <w:tcPr>
            <w:tcW w:w="1226" w:type="dxa"/>
          </w:tcPr>
          <w:p w14:paraId="78D33DDE"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0D841105" w14:textId="77777777" w:rsidTr="00A20575">
        <w:tc>
          <w:tcPr>
            <w:tcW w:w="7980" w:type="dxa"/>
          </w:tcPr>
          <w:p w14:paraId="2D6E1C27"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Doklad o přidělení IČO</w:t>
            </w:r>
          </w:p>
        </w:tc>
        <w:tc>
          <w:tcPr>
            <w:tcW w:w="1226" w:type="dxa"/>
          </w:tcPr>
          <w:p w14:paraId="743AC427"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247A87EB" w14:textId="77777777" w:rsidTr="00A20575">
        <w:tc>
          <w:tcPr>
            <w:tcW w:w="7980" w:type="dxa"/>
          </w:tcPr>
          <w:p w14:paraId="1E8DA23E"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Osvědčení o registraci DIČ, pokud bylo přiděleno</w:t>
            </w:r>
          </w:p>
        </w:tc>
        <w:tc>
          <w:tcPr>
            <w:tcW w:w="1226" w:type="dxa"/>
          </w:tcPr>
          <w:p w14:paraId="3A95EB8E"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008D3A03" w14:textId="77777777" w:rsidTr="00A20575">
        <w:tc>
          <w:tcPr>
            <w:tcW w:w="7980" w:type="dxa"/>
          </w:tcPr>
          <w:p w14:paraId="0BBD1A57"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Ověřený doklad místně příslušného finančního úřadu ne starší 6 měsíců o tom, že žadatel nemá závazky po lhůtě splatnosti</w:t>
            </w:r>
          </w:p>
        </w:tc>
        <w:tc>
          <w:tcPr>
            <w:tcW w:w="1226" w:type="dxa"/>
          </w:tcPr>
          <w:p w14:paraId="70A83885"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6CDE3DCC" w14:textId="77777777" w:rsidTr="00A20575">
        <w:tc>
          <w:tcPr>
            <w:tcW w:w="7980" w:type="dxa"/>
          </w:tcPr>
          <w:p w14:paraId="44F72396"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Ověřený doklad místně příslušné okresní správy sociálního zabezpečení ne starší 6 měsíců o tom, že žadatel u ní nemá závazky po lhůtě splatnosti</w:t>
            </w:r>
          </w:p>
        </w:tc>
        <w:tc>
          <w:tcPr>
            <w:tcW w:w="1226" w:type="dxa"/>
          </w:tcPr>
          <w:p w14:paraId="581D088F"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50197055" w14:textId="77777777" w:rsidTr="00A20575">
        <w:tc>
          <w:tcPr>
            <w:tcW w:w="7980" w:type="dxa"/>
          </w:tcPr>
          <w:p w14:paraId="24F5B1DF"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Doklad o zřízení běžného účtu u peněžního ústavu v ČR shodného s účtem uvedeným v žádosti</w:t>
            </w:r>
          </w:p>
        </w:tc>
        <w:tc>
          <w:tcPr>
            <w:tcW w:w="1226" w:type="dxa"/>
          </w:tcPr>
          <w:p w14:paraId="00B58E1C"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r w:rsidR="005B384B" w14:paraId="10CCD384" w14:textId="77777777" w:rsidTr="00A20575">
        <w:tc>
          <w:tcPr>
            <w:tcW w:w="7980" w:type="dxa"/>
          </w:tcPr>
          <w:p w14:paraId="7AF75481"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r w:rsidRPr="00956993">
              <w:rPr>
                <w:rFonts w:ascii="Georgia" w:eastAsia="Calibri" w:hAnsi="Georgia" w:cs="Times New Roman"/>
                <w:lang w:eastAsia="en-US"/>
              </w:rPr>
              <w:t>Čestné prohlášení, že žadatel nemá žádné závazky po lhůtě splatnosti vůči státnímu rozpočtu, zdravotním pojišťovnám, Celní správě, Pozemkovému fondu, Státnímu fondu životního prostředí, Státnímu zemědělskému intervenčnímu fondu, ani dalším fondům či rozpočtům orgánů veřejné moci</w:t>
            </w:r>
          </w:p>
        </w:tc>
        <w:tc>
          <w:tcPr>
            <w:tcW w:w="1226" w:type="dxa"/>
          </w:tcPr>
          <w:p w14:paraId="7D71C62E" w14:textId="77777777" w:rsidR="00956993" w:rsidRPr="00956993" w:rsidRDefault="00956993" w:rsidP="00956993">
            <w:pPr>
              <w:suppressAutoHyphens w:val="0"/>
              <w:spacing w:beforeLines="20" w:before="48" w:afterLines="20" w:after="48"/>
              <w:rPr>
                <w:rFonts w:ascii="Georgia" w:eastAsia="Calibri" w:hAnsi="Georgia" w:cs="Times New Roman"/>
                <w:lang w:eastAsia="en-US"/>
              </w:rPr>
            </w:pPr>
          </w:p>
        </w:tc>
      </w:tr>
    </w:tbl>
    <w:p w14:paraId="1CDB2BB9" w14:textId="77777777" w:rsidR="00956993" w:rsidRPr="00956993" w:rsidRDefault="00956993" w:rsidP="00956993">
      <w:pPr>
        <w:spacing w:after="120" w:line="240" w:lineRule="auto"/>
        <w:rPr>
          <w:rFonts w:ascii="Georgia" w:hAnsi="Georgia"/>
          <w:b/>
        </w:rPr>
      </w:pPr>
    </w:p>
    <w:p w14:paraId="1F291799" w14:textId="77777777" w:rsidR="00956993" w:rsidRPr="00956993" w:rsidRDefault="00956993" w:rsidP="00956993">
      <w:pPr>
        <w:spacing w:after="120" w:line="240" w:lineRule="auto"/>
        <w:jc w:val="both"/>
        <w:rPr>
          <w:rFonts w:ascii="Georgia" w:hAnsi="Georgia"/>
          <w:b/>
        </w:rPr>
      </w:pPr>
      <w:r w:rsidRPr="00956993">
        <w:rPr>
          <w:rFonts w:ascii="Georgia" w:hAnsi="Georgia"/>
        </w:rPr>
        <w:t>Výše jmenované doklady a prohlášení (kromě návrhu projektu) lze</w:t>
      </w:r>
      <w:r w:rsidRPr="00956993">
        <w:rPr>
          <w:rFonts w:ascii="Georgia" w:hAnsi="Georgia"/>
          <w:b/>
        </w:rPr>
        <w:t xml:space="preserve"> v elektronickém systému Grantys uložit u subjektu tak, aby byly využitelné pro všechny žádosti </w:t>
      </w:r>
      <w:r w:rsidRPr="00956993">
        <w:rPr>
          <w:rFonts w:ascii="Georgia" w:hAnsi="Georgia"/>
        </w:rPr>
        <w:t>podávané daným subjektem</w:t>
      </w:r>
      <w:r w:rsidRPr="00956993">
        <w:rPr>
          <w:rFonts w:ascii="Georgia" w:hAnsi="Georgia"/>
          <w:b/>
        </w:rPr>
        <w:t xml:space="preserve">. </w:t>
      </w:r>
      <w:r w:rsidRPr="00956993">
        <w:rPr>
          <w:rFonts w:ascii="Georgia" w:hAnsi="Georgia"/>
        </w:rPr>
        <w:t>V případě konsorcia je ovšem třeba</w:t>
      </w:r>
      <w:r w:rsidRPr="00956993">
        <w:rPr>
          <w:rFonts w:ascii="Georgia" w:hAnsi="Georgia"/>
          <w:b/>
        </w:rPr>
        <w:t xml:space="preserve"> doložit za každého člena konsorcia.</w:t>
      </w:r>
    </w:p>
    <w:sectPr w:rsidR="00956993" w:rsidRPr="0095699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B4CD3" w14:textId="77777777" w:rsidR="00D31D7E" w:rsidRDefault="00D31D7E">
      <w:pPr>
        <w:spacing w:after="0" w:line="240" w:lineRule="auto"/>
      </w:pPr>
      <w:r>
        <w:separator/>
      </w:r>
    </w:p>
  </w:endnote>
  <w:endnote w:type="continuationSeparator" w:id="0">
    <w:p w14:paraId="364C782B" w14:textId="77777777" w:rsidR="00D31D7E" w:rsidRDefault="00D3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OpenSymbol">
    <w:altName w:val="Segoe UI Symbol"/>
    <w:charset w:val="02"/>
    <w:family w:val="auto"/>
    <w:pitch w:val="default"/>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Liberation Sans">
    <w:altName w:val="Arial"/>
    <w:charset w:val="00"/>
    <w:family w:val="swiss"/>
    <w:pitch w:val="variable"/>
  </w:font>
  <w:font w:name="Microsoft YaHei">
    <w:charset w:val="86"/>
    <w:family w:val="swiss"/>
    <w:pitch w:val="variable"/>
    <w:sig w:usb0="80000287" w:usb1="2ACF3C50" w:usb2="00000016" w:usb3="00000000" w:csb0="0004001F" w:csb1="00000000"/>
  </w:font>
  <w:font w:name="Tahoma">
    <w:panose1 w:val="020B0604030504040204"/>
    <w:charset w:val="EE"/>
    <w:family w:val="swiss"/>
    <w:pitch w:val="variable"/>
    <w:sig w:usb0="61002A87" w:usb1="80000000" w:usb2="00000008" w:usb3="00000000" w:csb0="000101FF" w:csb1="00000000"/>
  </w:font>
  <w:font w:name="RePublicStd">
    <w:panose1 w:val="00000000000000000000"/>
    <w:charset w:val="EE"/>
    <w:family w:val="roman"/>
    <w:notTrueType/>
    <w:pitch w:val="default"/>
    <w:sig w:usb0="00000005" w:usb1="00000000" w:usb2="00000000" w:usb3="00000000" w:csb0="00000002" w:csb1="00000000"/>
  </w:font>
  <w:font w:name="Georgia,Bold">
    <w:altName w:val="Times New Roman"/>
    <w:panose1 w:val="00000000000000000000"/>
    <w:charset w:val="EE"/>
    <w:family w:val="auto"/>
    <w:notTrueType/>
    <w:pitch w:val="default"/>
    <w:sig w:usb0="00000007" w:usb1="00000000" w:usb2="00000000" w:usb3="00000000" w:csb0="00000003" w:csb1="00000000"/>
  </w:font>
  <w:font w:name="DengXian Light">
    <w:altName w:val="等线 Light"/>
    <w:panose1 w:val="00000000000000000000"/>
    <w:charset w:val="86"/>
    <w:family w:val="roman"/>
    <w:notTrueType/>
    <w:pitch w:val="default"/>
  </w:font>
  <w:font w:name="Aptos Display">
    <w:altName w:val="Arial"/>
    <w:charset w:val="00"/>
    <w:family w:val="swiss"/>
    <w:pitch w:val="variable"/>
    <w:sig w:usb0="00000001" w:usb1="00000003" w:usb2="00000000" w:usb3="00000000" w:csb0="0000019F" w:csb1="00000000"/>
  </w:font>
  <w:font w:name="DengXian">
    <w:altName w:val="等线"/>
    <w:panose1 w:val="00000000000000000000"/>
    <w:charset w:val="86"/>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911A" w14:textId="77777777" w:rsidR="00694F00" w:rsidRDefault="00694F00">
    <w:pPr>
      <w:pStyle w:val="Zpat"/>
      <w:jc w:val="center"/>
    </w:pPr>
    <w:r>
      <w:fldChar w:fldCharType="begin"/>
    </w:r>
    <w:r>
      <w:instrText>PAGE   \* MERGEFORMAT</w:instrText>
    </w:r>
    <w:r>
      <w:fldChar w:fldCharType="separate"/>
    </w:r>
    <w:r w:rsidR="00FD22E5">
      <w:rPr>
        <w:noProof/>
      </w:rPr>
      <w:t>5</w:t>
    </w:r>
    <w:r>
      <w:fldChar w:fldCharType="end"/>
    </w:r>
  </w:p>
  <w:p w14:paraId="1A0256A3" w14:textId="77777777" w:rsidR="00694F00" w:rsidRDefault="00694F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78A00" w14:textId="77777777" w:rsidR="00D31D7E" w:rsidRDefault="00D31D7E">
      <w:pPr>
        <w:spacing w:after="0" w:line="240" w:lineRule="auto"/>
      </w:pPr>
      <w:r>
        <w:separator/>
      </w:r>
    </w:p>
  </w:footnote>
  <w:footnote w:type="continuationSeparator" w:id="0">
    <w:p w14:paraId="6EC8ABAC" w14:textId="77777777" w:rsidR="00D31D7E" w:rsidRDefault="00D31D7E">
      <w:pPr>
        <w:spacing w:after="0" w:line="240" w:lineRule="auto"/>
      </w:pPr>
      <w:r>
        <w:continuationSeparator/>
      </w:r>
    </w:p>
  </w:footnote>
  <w:footnote w:id="1">
    <w:p w14:paraId="6E47D2DC" w14:textId="77777777" w:rsidR="00956993" w:rsidRDefault="00956993" w:rsidP="00956993">
      <w:pPr>
        <w:pStyle w:val="Textpoznpodarou"/>
      </w:pPr>
      <w:r>
        <w:rPr>
          <w:rStyle w:val="Znakapoznpodarou"/>
        </w:rPr>
        <w:footnoteRef/>
      </w:r>
      <w:r>
        <w:t xml:space="preserve"> </w:t>
      </w:r>
      <w:r w:rsidRPr="00E209E2">
        <w:t>https://www.oecd.org/dac/financing-sustainable-development/development-finance-standards/DAC-List-ODA-Recipients-for-reporting-2021-flows.pdf</w:t>
      </w:r>
    </w:p>
  </w:footnote>
  <w:footnote w:id="2">
    <w:p w14:paraId="0FBEF596" w14:textId="77777777" w:rsidR="00E7220A" w:rsidRPr="007053D1" w:rsidRDefault="00E7220A" w:rsidP="00E7220A">
      <w:pPr>
        <w:pStyle w:val="Textpoznpodarou"/>
        <w:rPr>
          <w:rFonts w:ascii="Georgia" w:hAnsi="Georgia"/>
          <w:sz w:val="16"/>
          <w:szCs w:val="16"/>
        </w:rPr>
      </w:pPr>
      <w:r w:rsidRPr="007053D1">
        <w:rPr>
          <w:rStyle w:val="Znakapoznpodarou"/>
          <w:rFonts w:ascii="Georgia" w:hAnsi="Georgia"/>
          <w:sz w:val="16"/>
          <w:szCs w:val="16"/>
        </w:rPr>
        <w:footnoteRef/>
      </w:r>
      <w:r w:rsidRPr="007053D1">
        <w:rPr>
          <w:rFonts w:ascii="Georgia" w:hAnsi="Georgia"/>
          <w:sz w:val="16"/>
          <w:szCs w:val="16"/>
        </w:rPr>
        <w:t xml:space="preserve"> </w:t>
      </w:r>
      <w:r w:rsidRPr="009169D5">
        <w:rPr>
          <w:rFonts w:ascii="Georgia" w:hAnsi="Georgia"/>
          <w:sz w:val="16"/>
          <w:szCs w:val="16"/>
        </w:rPr>
        <w:t>https://mzv.gov.cz/jnp/cz/zahranicni_vztahy/rozvojova_spoluprace/metodika_prurezovych_priorit.htm</w:t>
      </w:r>
      <w:r>
        <w:rPr>
          <w:rFonts w:ascii="Georgia" w:hAnsi="Georgia"/>
          <w:sz w:val="16"/>
          <w:szCs w:val="16"/>
        </w:rPr>
        <w:t>l</w:t>
      </w:r>
    </w:p>
  </w:footnote>
  <w:footnote w:id="3">
    <w:p w14:paraId="6B0FEBD9" w14:textId="77777777" w:rsidR="00267E0D" w:rsidRDefault="00267E0D" w:rsidP="00267E0D">
      <w:pPr>
        <w:pStyle w:val="Textpoznpodarou"/>
      </w:pPr>
      <w:r>
        <w:rPr>
          <w:rStyle w:val="Znakapoznpodarou"/>
        </w:rPr>
        <w:footnoteRef/>
      </w:r>
      <w:r>
        <w:t xml:space="preserve"> Doložit vyplněnými Checklisty, které jsou ke stažení na </w:t>
      </w:r>
      <w:r w:rsidRPr="009169D5">
        <w:rPr>
          <w:rFonts w:ascii="Georgia" w:hAnsi="Georgia"/>
          <w:sz w:val="16"/>
          <w:szCs w:val="16"/>
        </w:rPr>
        <w:t>https://mzv.gov.cz/jnp/cz/zahranicni_vztahy/rozvojova_spoluprace/metodika_prurezovych_priorit.htm</w:t>
      </w:r>
      <w:r>
        <w:rPr>
          <w:rFonts w:ascii="Georgia" w:hAnsi="Georgia"/>
          <w:sz w:val="16"/>
          <w:szCs w:val="16"/>
        </w:rPr>
        <w:t>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4">
    <w:nsid w:val="00000005"/>
    <w:multiLevelType w:val="singleLevel"/>
    <w:tmpl w:val="405C9EFC"/>
    <w:name w:val="WW8Num4"/>
    <w:lvl w:ilvl="0">
      <w:start w:val="1"/>
      <w:numFmt w:val="decimal"/>
      <w:lvlText w:val="%1."/>
      <w:lvlJc w:val="left"/>
      <w:pPr>
        <w:tabs>
          <w:tab w:val="num" w:pos="283"/>
        </w:tabs>
        <w:ind w:left="283" w:hanging="283"/>
      </w:pPr>
      <w:rPr>
        <w:rFonts w:ascii="Times New Roman" w:hAnsi="Times New Roman" w:cs="Times New Roman" w:hint="default"/>
        <w:b/>
        <w:color w:val="auto"/>
        <w:sz w:val="22"/>
        <w:szCs w:val="22"/>
      </w:r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rPr>
        <w:rFonts w:ascii="Georgia" w:hAnsi="Georgia" w:cs="Georgia"/>
        <w:sz w:val="22"/>
        <w:szCs w:val="22"/>
      </w:rPr>
    </w:lvl>
  </w:abstractNum>
  <w:abstractNum w:abstractNumId="6">
    <w:nsid w:val="00000007"/>
    <w:multiLevelType w:val="singleLevel"/>
    <w:tmpl w:val="00000007"/>
    <w:name w:val="WW8Num6"/>
    <w:lvl w:ilvl="0">
      <w:start w:val="1"/>
      <w:numFmt w:val="lowerLetter"/>
      <w:lvlText w:val="%1)"/>
      <w:lvlJc w:val="left"/>
      <w:pPr>
        <w:tabs>
          <w:tab w:val="num" w:pos="283"/>
        </w:tabs>
        <w:ind w:left="1003" w:hanging="283"/>
      </w:pPr>
      <w:rPr>
        <w:rFonts w:ascii="Times New Roman" w:hAnsi="Times New Roman" w:cs="Times New Roman" w:hint="default"/>
        <w:sz w:val="22"/>
        <w:szCs w:val="22"/>
      </w:rPr>
    </w:lvl>
  </w:abstractNum>
  <w:abstractNum w:abstractNumId="7">
    <w:nsid w:val="00000008"/>
    <w:multiLevelType w:val="multilevel"/>
    <w:tmpl w:val="00000008"/>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3382CF4"/>
    <w:multiLevelType w:val="hybridMultilevel"/>
    <w:tmpl w:val="AC62B9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4641A6D"/>
    <w:multiLevelType w:val="hybridMultilevel"/>
    <w:tmpl w:val="550C179E"/>
    <w:lvl w:ilvl="0" w:tplc="FFFFFFFF">
      <w:start w:val="8"/>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nsid w:val="0D96652A"/>
    <w:multiLevelType w:val="hybridMultilevel"/>
    <w:tmpl w:val="0EEE338E"/>
    <w:lvl w:ilvl="0" w:tplc="FFFFFFFF">
      <w:numFmt w:val="bullet"/>
      <w:lvlText w:val="·"/>
      <w:lvlJc w:val="left"/>
      <w:pPr>
        <w:ind w:left="795" w:hanging="435"/>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EDA610B"/>
    <w:multiLevelType w:val="hybridMultilevel"/>
    <w:tmpl w:val="A41C4684"/>
    <w:lvl w:ilvl="0" w:tplc="FFFFFFFF">
      <w:start w:val="2"/>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nsid w:val="0F7D68A6"/>
    <w:multiLevelType w:val="hybridMultilevel"/>
    <w:tmpl w:val="93D2457E"/>
    <w:lvl w:ilvl="0" w:tplc="FFFFFFFF">
      <w:start w:val="5"/>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0360AB0"/>
    <w:multiLevelType w:val="hybridMultilevel"/>
    <w:tmpl w:val="8584AABC"/>
    <w:lvl w:ilvl="0" w:tplc="FFFFFFFF">
      <w:start w:val="1"/>
      <w:numFmt w:val="bullet"/>
      <w:lvlText w:val=""/>
      <w:lvlJc w:val="left"/>
      <w:pPr>
        <w:ind w:left="84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59A6CC3"/>
    <w:multiLevelType w:val="singleLevel"/>
    <w:tmpl w:val="D8BC55CA"/>
    <w:lvl w:ilvl="0">
      <w:start w:val="1"/>
      <w:numFmt w:val="decimal"/>
      <w:lvlText w:val="%1."/>
      <w:legacy w:legacy="1" w:legacySpace="0" w:legacyIndent="360"/>
      <w:lvlJc w:val="left"/>
      <w:pPr>
        <w:ind w:left="1080" w:hanging="360"/>
      </w:pPr>
      <w:rPr>
        <w:rFonts w:ascii="Georgia" w:hAnsi="Georgia" w:cs="Times New Roman" w:hint="default"/>
      </w:rPr>
    </w:lvl>
  </w:abstractNum>
  <w:abstractNum w:abstractNumId="15">
    <w:nsid w:val="174F7471"/>
    <w:multiLevelType w:val="hybridMultilevel"/>
    <w:tmpl w:val="79C626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75C6785"/>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E2C271E"/>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nsid w:val="20EE6FF9"/>
    <w:multiLevelType w:val="hybridMultilevel"/>
    <w:tmpl w:val="00B8FD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35D70B6"/>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0">
    <w:nsid w:val="23B04F75"/>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7EB25FB"/>
    <w:multiLevelType w:val="hybridMultilevel"/>
    <w:tmpl w:val="6E4E4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CDA6997"/>
    <w:multiLevelType w:val="hybridMultilevel"/>
    <w:tmpl w:val="BEE6F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2F9C33EB"/>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4">
    <w:nsid w:val="3B8D4767"/>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5">
    <w:nsid w:val="3BBE18A2"/>
    <w:multiLevelType w:val="hybridMultilevel"/>
    <w:tmpl w:val="6CA46AA4"/>
    <w:lvl w:ilvl="0" w:tplc="FFFFFFFF">
      <w:start w:val="1"/>
      <w:numFmt w:val="bullet"/>
      <w:lvlText w:val=""/>
      <w:lvlJc w:val="left"/>
      <w:pPr>
        <w:ind w:left="1771" w:hanging="360"/>
      </w:pPr>
      <w:rPr>
        <w:rFonts w:ascii="Symbol" w:hAnsi="Symbol" w:hint="default"/>
      </w:rPr>
    </w:lvl>
    <w:lvl w:ilvl="1" w:tplc="FFFFFFFF" w:tentative="1">
      <w:start w:val="1"/>
      <w:numFmt w:val="lowerLetter"/>
      <w:lvlText w:val="%2."/>
      <w:lvlJc w:val="left"/>
      <w:pPr>
        <w:ind w:left="2491" w:hanging="360"/>
      </w:pPr>
    </w:lvl>
    <w:lvl w:ilvl="2" w:tplc="FFFFFFFF" w:tentative="1">
      <w:start w:val="1"/>
      <w:numFmt w:val="lowerRoman"/>
      <w:lvlText w:val="%3."/>
      <w:lvlJc w:val="right"/>
      <w:pPr>
        <w:ind w:left="3211" w:hanging="180"/>
      </w:pPr>
    </w:lvl>
    <w:lvl w:ilvl="3" w:tplc="FFFFFFFF" w:tentative="1">
      <w:start w:val="1"/>
      <w:numFmt w:val="decimal"/>
      <w:lvlText w:val="%4."/>
      <w:lvlJc w:val="left"/>
      <w:pPr>
        <w:ind w:left="3931" w:hanging="360"/>
      </w:pPr>
    </w:lvl>
    <w:lvl w:ilvl="4" w:tplc="FFFFFFFF" w:tentative="1">
      <w:start w:val="1"/>
      <w:numFmt w:val="lowerLetter"/>
      <w:lvlText w:val="%5."/>
      <w:lvlJc w:val="left"/>
      <w:pPr>
        <w:ind w:left="4651" w:hanging="360"/>
      </w:pPr>
    </w:lvl>
    <w:lvl w:ilvl="5" w:tplc="FFFFFFFF" w:tentative="1">
      <w:start w:val="1"/>
      <w:numFmt w:val="lowerRoman"/>
      <w:lvlText w:val="%6."/>
      <w:lvlJc w:val="right"/>
      <w:pPr>
        <w:ind w:left="5371" w:hanging="180"/>
      </w:pPr>
    </w:lvl>
    <w:lvl w:ilvl="6" w:tplc="FFFFFFFF" w:tentative="1">
      <w:start w:val="1"/>
      <w:numFmt w:val="decimal"/>
      <w:lvlText w:val="%7."/>
      <w:lvlJc w:val="left"/>
      <w:pPr>
        <w:ind w:left="6091" w:hanging="360"/>
      </w:pPr>
    </w:lvl>
    <w:lvl w:ilvl="7" w:tplc="FFFFFFFF" w:tentative="1">
      <w:start w:val="1"/>
      <w:numFmt w:val="lowerLetter"/>
      <w:lvlText w:val="%8."/>
      <w:lvlJc w:val="left"/>
      <w:pPr>
        <w:ind w:left="6811" w:hanging="360"/>
      </w:pPr>
    </w:lvl>
    <w:lvl w:ilvl="8" w:tplc="FFFFFFFF" w:tentative="1">
      <w:start w:val="1"/>
      <w:numFmt w:val="lowerRoman"/>
      <w:lvlText w:val="%9."/>
      <w:lvlJc w:val="right"/>
      <w:pPr>
        <w:ind w:left="7531" w:hanging="180"/>
      </w:pPr>
    </w:lvl>
  </w:abstractNum>
  <w:abstractNum w:abstractNumId="26">
    <w:nsid w:val="3C4A3330"/>
    <w:multiLevelType w:val="singleLevel"/>
    <w:tmpl w:val="3F2A783C"/>
    <w:lvl w:ilvl="0">
      <w:start w:val="1"/>
      <w:numFmt w:val="decimal"/>
      <w:lvlText w:val="%1."/>
      <w:legacy w:legacy="1" w:legacySpace="0" w:legacyIndent="283"/>
      <w:lvlJc w:val="left"/>
      <w:pPr>
        <w:ind w:left="283" w:hanging="283"/>
      </w:pPr>
      <w:rPr>
        <w:rFonts w:ascii="Georgia" w:hAnsi="Georgia" w:cs="Times New Roman" w:hint="default"/>
      </w:rPr>
    </w:lvl>
  </w:abstractNum>
  <w:abstractNum w:abstractNumId="27">
    <w:nsid w:val="480827DD"/>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A515274"/>
    <w:multiLevelType w:val="hybridMultilevel"/>
    <w:tmpl w:val="D168F9C8"/>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E491B4E"/>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30">
    <w:nsid w:val="51BC6443"/>
    <w:multiLevelType w:val="hybridMultilevel"/>
    <w:tmpl w:val="3BC2FFAC"/>
    <w:lvl w:ilvl="0" w:tplc="FFFFFFFF">
      <w:numFmt w:val="bullet"/>
      <w:lvlText w:val="·"/>
      <w:lvlJc w:val="left"/>
      <w:pPr>
        <w:ind w:left="840" w:hanging="480"/>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28D3D4E"/>
    <w:multiLevelType w:val="hybridMultilevel"/>
    <w:tmpl w:val="0CF4351A"/>
    <w:lvl w:ilvl="0" w:tplc="FFFFFFFF">
      <w:start w:val="1"/>
      <w:numFmt w:val="lowerLetter"/>
      <w:lvlText w:val="%1)"/>
      <w:lvlJc w:val="left"/>
      <w:pPr>
        <w:ind w:left="1771" w:hanging="360"/>
      </w:pPr>
      <w:rPr>
        <w:rFonts w:hint="default"/>
      </w:rPr>
    </w:lvl>
    <w:lvl w:ilvl="1" w:tplc="FFFFFFFF" w:tentative="1">
      <w:start w:val="1"/>
      <w:numFmt w:val="lowerLetter"/>
      <w:lvlText w:val="%2."/>
      <w:lvlJc w:val="left"/>
      <w:pPr>
        <w:ind w:left="2491" w:hanging="360"/>
      </w:pPr>
    </w:lvl>
    <w:lvl w:ilvl="2" w:tplc="FFFFFFFF" w:tentative="1">
      <w:start w:val="1"/>
      <w:numFmt w:val="lowerRoman"/>
      <w:lvlText w:val="%3."/>
      <w:lvlJc w:val="right"/>
      <w:pPr>
        <w:ind w:left="3211" w:hanging="180"/>
      </w:pPr>
    </w:lvl>
    <w:lvl w:ilvl="3" w:tplc="FFFFFFFF" w:tentative="1">
      <w:start w:val="1"/>
      <w:numFmt w:val="decimal"/>
      <w:lvlText w:val="%4."/>
      <w:lvlJc w:val="left"/>
      <w:pPr>
        <w:ind w:left="3931" w:hanging="360"/>
      </w:pPr>
    </w:lvl>
    <w:lvl w:ilvl="4" w:tplc="FFFFFFFF" w:tentative="1">
      <w:start w:val="1"/>
      <w:numFmt w:val="lowerLetter"/>
      <w:lvlText w:val="%5."/>
      <w:lvlJc w:val="left"/>
      <w:pPr>
        <w:ind w:left="4651" w:hanging="360"/>
      </w:pPr>
    </w:lvl>
    <w:lvl w:ilvl="5" w:tplc="FFFFFFFF" w:tentative="1">
      <w:start w:val="1"/>
      <w:numFmt w:val="lowerRoman"/>
      <w:lvlText w:val="%6."/>
      <w:lvlJc w:val="right"/>
      <w:pPr>
        <w:ind w:left="5371" w:hanging="180"/>
      </w:pPr>
    </w:lvl>
    <w:lvl w:ilvl="6" w:tplc="FFFFFFFF" w:tentative="1">
      <w:start w:val="1"/>
      <w:numFmt w:val="decimal"/>
      <w:lvlText w:val="%7."/>
      <w:lvlJc w:val="left"/>
      <w:pPr>
        <w:ind w:left="6091" w:hanging="360"/>
      </w:pPr>
    </w:lvl>
    <w:lvl w:ilvl="7" w:tplc="FFFFFFFF" w:tentative="1">
      <w:start w:val="1"/>
      <w:numFmt w:val="lowerLetter"/>
      <w:lvlText w:val="%8."/>
      <w:lvlJc w:val="left"/>
      <w:pPr>
        <w:ind w:left="6811" w:hanging="360"/>
      </w:pPr>
    </w:lvl>
    <w:lvl w:ilvl="8" w:tplc="FFFFFFFF" w:tentative="1">
      <w:start w:val="1"/>
      <w:numFmt w:val="lowerRoman"/>
      <w:lvlText w:val="%9."/>
      <w:lvlJc w:val="right"/>
      <w:pPr>
        <w:ind w:left="7531" w:hanging="180"/>
      </w:pPr>
    </w:lvl>
  </w:abstractNum>
  <w:abstractNum w:abstractNumId="32">
    <w:nsid w:val="5650038F"/>
    <w:multiLevelType w:val="hybridMultilevel"/>
    <w:tmpl w:val="7CEA8718"/>
    <w:lvl w:ilvl="0" w:tplc="FFFFFFFF">
      <w:start w:val="5"/>
      <w:numFmt w:val="bullet"/>
      <w:lvlText w:val="-"/>
      <w:lvlJc w:val="left"/>
      <w:pPr>
        <w:ind w:left="720" w:hanging="360"/>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8CB256A"/>
    <w:multiLevelType w:val="hybridMultilevel"/>
    <w:tmpl w:val="F7B0B6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9486AB5"/>
    <w:multiLevelType w:val="hybridMultilevel"/>
    <w:tmpl w:val="87FAFB0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5CA87450"/>
    <w:multiLevelType w:val="hybridMultilevel"/>
    <w:tmpl w:val="CC465080"/>
    <w:lvl w:ilvl="0" w:tplc="FFFFFFFF">
      <w:numFmt w:val="bullet"/>
      <w:lvlText w:val="·"/>
      <w:lvlJc w:val="left"/>
      <w:pPr>
        <w:ind w:left="795" w:hanging="435"/>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01C5A09"/>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37">
    <w:nsid w:val="638376E1"/>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5FA6DDB"/>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F3C0E9E"/>
    <w:multiLevelType w:val="hybridMultilevel"/>
    <w:tmpl w:val="072224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DF62DD"/>
    <w:multiLevelType w:val="hybridMultilevel"/>
    <w:tmpl w:val="03AEA4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10A5C32"/>
    <w:multiLevelType w:val="hybridMultilevel"/>
    <w:tmpl w:val="FEDAB15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8F6583B"/>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43">
    <w:nsid w:val="79A91506"/>
    <w:multiLevelType w:val="hybridMultilevel"/>
    <w:tmpl w:val="5FE09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9CA1AE1"/>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C505BC0"/>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F4F54D7"/>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3"/>
  </w:num>
  <w:num w:numId="10">
    <w:abstractNumId w:val="14"/>
  </w:num>
  <w:num w:numId="11">
    <w:abstractNumId w:val="26"/>
  </w:num>
  <w:num w:numId="12">
    <w:abstractNumId w:val="1"/>
  </w:num>
  <w:num w:numId="13">
    <w:abstractNumId w:val="33"/>
  </w:num>
  <w:num w:numId="14">
    <w:abstractNumId w:val="10"/>
  </w:num>
  <w:num w:numId="15">
    <w:abstractNumId w:val="35"/>
  </w:num>
  <w:num w:numId="16">
    <w:abstractNumId w:val="30"/>
  </w:num>
  <w:num w:numId="17">
    <w:abstractNumId w:val="13"/>
  </w:num>
  <w:num w:numId="18">
    <w:abstractNumId w:val="12"/>
  </w:num>
  <w:num w:numId="19">
    <w:abstractNumId w:val="11"/>
  </w:num>
  <w:num w:numId="20">
    <w:abstractNumId w:val="9"/>
  </w:num>
  <w:num w:numId="21">
    <w:abstractNumId w:val="34"/>
  </w:num>
  <w:num w:numId="22">
    <w:abstractNumId w:val="22"/>
  </w:num>
  <w:num w:numId="23">
    <w:abstractNumId w:val="31"/>
  </w:num>
  <w:num w:numId="24">
    <w:abstractNumId w:val="36"/>
  </w:num>
  <w:num w:numId="25">
    <w:abstractNumId w:val="28"/>
  </w:num>
  <w:num w:numId="26">
    <w:abstractNumId w:val="20"/>
  </w:num>
  <w:num w:numId="27">
    <w:abstractNumId w:val="24"/>
  </w:num>
  <w:num w:numId="28">
    <w:abstractNumId w:val="17"/>
  </w:num>
  <w:num w:numId="29">
    <w:abstractNumId w:val="44"/>
  </w:num>
  <w:num w:numId="30">
    <w:abstractNumId w:val="27"/>
  </w:num>
  <w:num w:numId="31">
    <w:abstractNumId w:val="29"/>
  </w:num>
  <w:num w:numId="32">
    <w:abstractNumId w:val="16"/>
  </w:num>
  <w:num w:numId="33">
    <w:abstractNumId w:val="23"/>
  </w:num>
  <w:num w:numId="34">
    <w:abstractNumId w:val="37"/>
  </w:num>
  <w:num w:numId="35">
    <w:abstractNumId w:val="45"/>
  </w:num>
  <w:num w:numId="36">
    <w:abstractNumId w:val="25"/>
  </w:num>
  <w:num w:numId="37">
    <w:abstractNumId w:val="38"/>
  </w:num>
  <w:num w:numId="38">
    <w:abstractNumId w:val="42"/>
  </w:num>
  <w:num w:numId="39">
    <w:abstractNumId w:val="46"/>
  </w:num>
  <w:num w:numId="40">
    <w:abstractNumId w:val="19"/>
  </w:num>
  <w:num w:numId="41">
    <w:abstractNumId w:val="15"/>
  </w:num>
  <w:num w:numId="42">
    <w:abstractNumId w:val="41"/>
  </w:num>
  <w:num w:numId="43">
    <w:abstractNumId w:val="40"/>
  </w:num>
  <w:num w:numId="44">
    <w:abstractNumId w:val="1"/>
  </w:num>
  <w:num w:numId="45">
    <w:abstractNumId w:val="39"/>
  </w:num>
  <w:num w:numId="46">
    <w:abstractNumId w:val="18"/>
  </w:num>
  <w:num w:numId="47">
    <w:abstractNumId w:val="32"/>
  </w:num>
  <w:num w:numId="48">
    <w:abstractNumId w:val="8"/>
  </w:num>
  <w:num w:numId="49">
    <w:abstractNumId w:val="21"/>
  </w:num>
  <w:num w:numId="50">
    <w:abstractNumId w:val="3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7E"/>
    <w:rsid w:val="000006C6"/>
    <w:rsid w:val="000007A8"/>
    <w:rsid w:val="00000AFA"/>
    <w:rsid w:val="00002F3F"/>
    <w:rsid w:val="00003426"/>
    <w:rsid w:val="00004486"/>
    <w:rsid w:val="00005EE7"/>
    <w:rsid w:val="00007FCB"/>
    <w:rsid w:val="00010886"/>
    <w:rsid w:val="000155E5"/>
    <w:rsid w:val="0002156D"/>
    <w:rsid w:val="00025E2C"/>
    <w:rsid w:val="00027C5F"/>
    <w:rsid w:val="000311B8"/>
    <w:rsid w:val="00031336"/>
    <w:rsid w:val="00032B0D"/>
    <w:rsid w:val="00033331"/>
    <w:rsid w:val="00035B21"/>
    <w:rsid w:val="00037319"/>
    <w:rsid w:val="000402E5"/>
    <w:rsid w:val="00040A09"/>
    <w:rsid w:val="00041A83"/>
    <w:rsid w:val="00042B2F"/>
    <w:rsid w:val="000433DD"/>
    <w:rsid w:val="00055824"/>
    <w:rsid w:val="000572A5"/>
    <w:rsid w:val="00063501"/>
    <w:rsid w:val="0006640B"/>
    <w:rsid w:val="000751B0"/>
    <w:rsid w:val="00080C62"/>
    <w:rsid w:val="00087403"/>
    <w:rsid w:val="00094470"/>
    <w:rsid w:val="00097D55"/>
    <w:rsid w:val="000A3C63"/>
    <w:rsid w:val="000A4D0D"/>
    <w:rsid w:val="000A75CC"/>
    <w:rsid w:val="000B0AEF"/>
    <w:rsid w:val="000B2736"/>
    <w:rsid w:val="000B7AD7"/>
    <w:rsid w:val="000D1CA8"/>
    <w:rsid w:val="000D26AE"/>
    <w:rsid w:val="000D72AC"/>
    <w:rsid w:val="000E5D13"/>
    <w:rsid w:val="000E647A"/>
    <w:rsid w:val="000E6F84"/>
    <w:rsid w:val="000E706E"/>
    <w:rsid w:val="000F11AE"/>
    <w:rsid w:val="000F26BD"/>
    <w:rsid w:val="000F7BC4"/>
    <w:rsid w:val="00102245"/>
    <w:rsid w:val="001134FA"/>
    <w:rsid w:val="001146D7"/>
    <w:rsid w:val="00114A15"/>
    <w:rsid w:val="00114F24"/>
    <w:rsid w:val="00115706"/>
    <w:rsid w:val="00115B8F"/>
    <w:rsid w:val="00116222"/>
    <w:rsid w:val="00117A98"/>
    <w:rsid w:val="00120E4E"/>
    <w:rsid w:val="00123C24"/>
    <w:rsid w:val="00130B6C"/>
    <w:rsid w:val="001316A0"/>
    <w:rsid w:val="001350E8"/>
    <w:rsid w:val="00140207"/>
    <w:rsid w:val="00142511"/>
    <w:rsid w:val="00153E2F"/>
    <w:rsid w:val="00163C52"/>
    <w:rsid w:val="00166847"/>
    <w:rsid w:val="001673DF"/>
    <w:rsid w:val="00177464"/>
    <w:rsid w:val="00182E34"/>
    <w:rsid w:val="00183872"/>
    <w:rsid w:val="00183F4F"/>
    <w:rsid w:val="0018422D"/>
    <w:rsid w:val="00192EDF"/>
    <w:rsid w:val="00194498"/>
    <w:rsid w:val="0019699C"/>
    <w:rsid w:val="001A719B"/>
    <w:rsid w:val="001A7D4D"/>
    <w:rsid w:val="001B0D0F"/>
    <w:rsid w:val="001C1858"/>
    <w:rsid w:val="001C190A"/>
    <w:rsid w:val="001C3E19"/>
    <w:rsid w:val="001D68F5"/>
    <w:rsid w:val="001E7992"/>
    <w:rsid w:val="001F14AA"/>
    <w:rsid w:val="00212C7A"/>
    <w:rsid w:val="0022047E"/>
    <w:rsid w:val="00220967"/>
    <w:rsid w:val="002236D0"/>
    <w:rsid w:val="00227EE1"/>
    <w:rsid w:val="002425EC"/>
    <w:rsid w:val="00244D29"/>
    <w:rsid w:val="00244E96"/>
    <w:rsid w:val="00246D0A"/>
    <w:rsid w:val="00246DE9"/>
    <w:rsid w:val="00247B09"/>
    <w:rsid w:val="0025044B"/>
    <w:rsid w:val="002529A8"/>
    <w:rsid w:val="002578CE"/>
    <w:rsid w:val="00260DA1"/>
    <w:rsid w:val="0026348A"/>
    <w:rsid w:val="00267E0D"/>
    <w:rsid w:val="00272A97"/>
    <w:rsid w:val="00274D07"/>
    <w:rsid w:val="0027705C"/>
    <w:rsid w:val="002830C0"/>
    <w:rsid w:val="00284DB1"/>
    <w:rsid w:val="002855CF"/>
    <w:rsid w:val="0029459B"/>
    <w:rsid w:val="002A54B3"/>
    <w:rsid w:val="002A7681"/>
    <w:rsid w:val="002B07B3"/>
    <w:rsid w:val="002B1EEA"/>
    <w:rsid w:val="002B6D70"/>
    <w:rsid w:val="002C5A0E"/>
    <w:rsid w:val="002D18FA"/>
    <w:rsid w:val="002E60E5"/>
    <w:rsid w:val="002F294C"/>
    <w:rsid w:val="002F4CB2"/>
    <w:rsid w:val="00300988"/>
    <w:rsid w:val="00303F19"/>
    <w:rsid w:val="00307C68"/>
    <w:rsid w:val="003114FA"/>
    <w:rsid w:val="00315669"/>
    <w:rsid w:val="0031758F"/>
    <w:rsid w:val="00320ABC"/>
    <w:rsid w:val="00323C1D"/>
    <w:rsid w:val="00324628"/>
    <w:rsid w:val="003256AF"/>
    <w:rsid w:val="00331FCB"/>
    <w:rsid w:val="0033528B"/>
    <w:rsid w:val="00342264"/>
    <w:rsid w:val="003550F3"/>
    <w:rsid w:val="00356266"/>
    <w:rsid w:val="00362B29"/>
    <w:rsid w:val="00363402"/>
    <w:rsid w:val="00366396"/>
    <w:rsid w:val="00375F58"/>
    <w:rsid w:val="00380457"/>
    <w:rsid w:val="00380DA5"/>
    <w:rsid w:val="00382A59"/>
    <w:rsid w:val="003842D1"/>
    <w:rsid w:val="0038579B"/>
    <w:rsid w:val="00387F4F"/>
    <w:rsid w:val="003907F9"/>
    <w:rsid w:val="00396210"/>
    <w:rsid w:val="00396CD1"/>
    <w:rsid w:val="0039723B"/>
    <w:rsid w:val="003A1BC5"/>
    <w:rsid w:val="003A3B0F"/>
    <w:rsid w:val="003B112F"/>
    <w:rsid w:val="003B3CDB"/>
    <w:rsid w:val="003C2087"/>
    <w:rsid w:val="003C3F23"/>
    <w:rsid w:val="003C6A18"/>
    <w:rsid w:val="003C718A"/>
    <w:rsid w:val="003D292E"/>
    <w:rsid w:val="003E3364"/>
    <w:rsid w:val="003E591F"/>
    <w:rsid w:val="003E7885"/>
    <w:rsid w:val="003F0B6A"/>
    <w:rsid w:val="003F27A5"/>
    <w:rsid w:val="004030AB"/>
    <w:rsid w:val="00420699"/>
    <w:rsid w:val="00426ED4"/>
    <w:rsid w:val="00430F05"/>
    <w:rsid w:val="004314E4"/>
    <w:rsid w:val="004336A8"/>
    <w:rsid w:val="004337FA"/>
    <w:rsid w:val="00433F46"/>
    <w:rsid w:val="00464977"/>
    <w:rsid w:val="00467E5E"/>
    <w:rsid w:val="004702EF"/>
    <w:rsid w:val="00470D1E"/>
    <w:rsid w:val="0047144D"/>
    <w:rsid w:val="00475915"/>
    <w:rsid w:val="00481D03"/>
    <w:rsid w:val="00482706"/>
    <w:rsid w:val="004849AD"/>
    <w:rsid w:val="00484A55"/>
    <w:rsid w:val="004850AF"/>
    <w:rsid w:val="00485E38"/>
    <w:rsid w:val="00486154"/>
    <w:rsid w:val="00491B55"/>
    <w:rsid w:val="00493C42"/>
    <w:rsid w:val="00497155"/>
    <w:rsid w:val="004A057D"/>
    <w:rsid w:val="004A0831"/>
    <w:rsid w:val="004A0FE6"/>
    <w:rsid w:val="004A1942"/>
    <w:rsid w:val="004A1EDB"/>
    <w:rsid w:val="004A4984"/>
    <w:rsid w:val="004A6986"/>
    <w:rsid w:val="004C0FF2"/>
    <w:rsid w:val="004C22F6"/>
    <w:rsid w:val="004D2A66"/>
    <w:rsid w:val="004D373E"/>
    <w:rsid w:val="004D3908"/>
    <w:rsid w:val="004E25A1"/>
    <w:rsid w:val="004E323E"/>
    <w:rsid w:val="004E3D1A"/>
    <w:rsid w:val="004F19D5"/>
    <w:rsid w:val="004F319C"/>
    <w:rsid w:val="004F6988"/>
    <w:rsid w:val="00501DCA"/>
    <w:rsid w:val="0050366A"/>
    <w:rsid w:val="005068BB"/>
    <w:rsid w:val="00506923"/>
    <w:rsid w:val="00507582"/>
    <w:rsid w:val="00522B35"/>
    <w:rsid w:val="00526A0C"/>
    <w:rsid w:val="0053098C"/>
    <w:rsid w:val="00533A9C"/>
    <w:rsid w:val="00534C92"/>
    <w:rsid w:val="00535F39"/>
    <w:rsid w:val="00544243"/>
    <w:rsid w:val="00546CBB"/>
    <w:rsid w:val="005471C6"/>
    <w:rsid w:val="00547934"/>
    <w:rsid w:val="005626AC"/>
    <w:rsid w:val="00565741"/>
    <w:rsid w:val="005663FC"/>
    <w:rsid w:val="00566757"/>
    <w:rsid w:val="00566AC9"/>
    <w:rsid w:val="00575FE9"/>
    <w:rsid w:val="00582BBD"/>
    <w:rsid w:val="00582CDA"/>
    <w:rsid w:val="00582F0B"/>
    <w:rsid w:val="00587CCD"/>
    <w:rsid w:val="005A41E0"/>
    <w:rsid w:val="005A60AB"/>
    <w:rsid w:val="005B36D8"/>
    <w:rsid w:val="005B384B"/>
    <w:rsid w:val="005B4274"/>
    <w:rsid w:val="005B634E"/>
    <w:rsid w:val="005B6DD3"/>
    <w:rsid w:val="005B71FF"/>
    <w:rsid w:val="005C2C67"/>
    <w:rsid w:val="005C315E"/>
    <w:rsid w:val="005C3810"/>
    <w:rsid w:val="005C4D8B"/>
    <w:rsid w:val="005D0FF4"/>
    <w:rsid w:val="005D22A7"/>
    <w:rsid w:val="005E20E3"/>
    <w:rsid w:val="005E434C"/>
    <w:rsid w:val="005E4E73"/>
    <w:rsid w:val="005E531D"/>
    <w:rsid w:val="005F17C4"/>
    <w:rsid w:val="005F2176"/>
    <w:rsid w:val="005F2393"/>
    <w:rsid w:val="00600324"/>
    <w:rsid w:val="00624F5C"/>
    <w:rsid w:val="00626C38"/>
    <w:rsid w:val="00631782"/>
    <w:rsid w:val="00634D0D"/>
    <w:rsid w:val="006351A4"/>
    <w:rsid w:val="006355CB"/>
    <w:rsid w:val="00640A0A"/>
    <w:rsid w:val="00650443"/>
    <w:rsid w:val="00652A00"/>
    <w:rsid w:val="00656495"/>
    <w:rsid w:val="0066092C"/>
    <w:rsid w:val="00660C33"/>
    <w:rsid w:val="00660D04"/>
    <w:rsid w:val="00664871"/>
    <w:rsid w:val="00666035"/>
    <w:rsid w:val="006670F7"/>
    <w:rsid w:val="0066792B"/>
    <w:rsid w:val="0067204C"/>
    <w:rsid w:val="0067319C"/>
    <w:rsid w:val="00673C51"/>
    <w:rsid w:val="00674C5C"/>
    <w:rsid w:val="00677273"/>
    <w:rsid w:val="006774EF"/>
    <w:rsid w:val="00681D64"/>
    <w:rsid w:val="006945D9"/>
    <w:rsid w:val="00694F00"/>
    <w:rsid w:val="00697B75"/>
    <w:rsid w:val="006B083D"/>
    <w:rsid w:val="006B5571"/>
    <w:rsid w:val="006C3528"/>
    <w:rsid w:val="006D1235"/>
    <w:rsid w:val="006D1402"/>
    <w:rsid w:val="006E232F"/>
    <w:rsid w:val="006F174D"/>
    <w:rsid w:val="006F31BE"/>
    <w:rsid w:val="007002E2"/>
    <w:rsid w:val="007010B6"/>
    <w:rsid w:val="00703F0F"/>
    <w:rsid w:val="0071190F"/>
    <w:rsid w:val="007121BD"/>
    <w:rsid w:val="00714E6B"/>
    <w:rsid w:val="00723163"/>
    <w:rsid w:val="00726500"/>
    <w:rsid w:val="00726D5F"/>
    <w:rsid w:val="00731A4B"/>
    <w:rsid w:val="0073625D"/>
    <w:rsid w:val="00736B0B"/>
    <w:rsid w:val="00736ECA"/>
    <w:rsid w:val="0074148D"/>
    <w:rsid w:val="00754321"/>
    <w:rsid w:val="0075659A"/>
    <w:rsid w:val="00757C8D"/>
    <w:rsid w:val="00762A54"/>
    <w:rsid w:val="0076318A"/>
    <w:rsid w:val="007642D4"/>
    <w:rsid w:val="007647E6"/>
    <w:rsid w:val="00765E11"/>
    <w:rsid w:val="00767C0D"/>
    <w:rsid w:val="00772814"/>
    <w:rsid w:val="007808FC"/>
    <w:rsid w:val="0078296C"/>
    <w:rsid w:val="007843DC"/>
    <w:rsid w:val="00784DC2"/>
    <w:rsid w:val="0079231B"/>
    <w:rsid w:val="007A4FC6"/>
    <w:rsid w:val="007A67CA"/>
    <w:rsid w:val="007B64C5"/>
    <w:rsid w:val="007C25EB"/>
    <w:rsid w:val="007C3826"/>
    <w:rsid w:val="007C7D24"/>
    <w:rsid w:val="007E2DF9"/>
    <w:rsid w:val="007F1FC2"/>
    <w:rsid w:val="007F33D3"/>
    <w:rsid w:val="0080185D"/>
    <w:rsid w:val="00802813"/>
    <w:rsid w:val="00810E34"/>
    <w:rsid w:val="008119C6"/>
    <w:rsid w:val="00812D0F"/>
    <w:rsid w:val="00827D29"/>
    <w:rsid w:val="008313FA"/>
    <w:rsid w:val="00837498"/>
    <w:rsid w:val="008400E4"/>
    <w:rsid w:val="008425E4"/>
    <w:rsid w:val="00845D18"/>
    <w:rsid w:val="00850FE2"/>
    <w:rsid w:val="00857E61"/>
    <w:rsid w:val="008620AD"/>
    <w:rsid w:val="008626C4"/>
    <w:rsid w:val="0086327E"/>
    <w:rsid w:val="008672B5"/>
    <w:rsid w:val="00870BA9"/>
    <w:rsid w:val="00873937"/>
    <w:rsid w:val="008876BC"/>
    <w:rsid w:val="00896292"/>
    <w:rsid w:val="008965EA"/>
    <w:rsid w:val="0089766C"/>
    <w:rsid w:val="008A17C6"/>
    <w:rsid w:val="008A2984"/>
    <w:rsid w:val="008A5036"/>
    <w:rsid w:val="008A7D03"/>
    <w:rsid w:val="008B6AEB"/>
    <w:rsid w:val="008C2893"/>
    <w:rsid w:val="008D0C36"/>
    <w:rsid w:val="008D49E4"/>
    <w:rsid w:val="008E2624"/>
    <w:rsid w:val="00901D3D"/>
    <w:rsid w:val="009020AA"/>
    <w:rsid w:val="00902AB2"/>
    <w:rsid w:val="00905953"/>
    <w:rsid w:val="00911892"/>
    <w:rsid w:val="00916B43"/>
    <w:rsid w:val="00925666"/>
    <w:rsid w:val="00934582"/>
    <w:rsid w:val="0093500F"/>
    <w:rsid w:val="00941B2D"/>
    <w:rsid w:val="009516BE"/>
    <w:rsid w:val="00952217"/>
    <w:rsid w:val="00954683"/>
    <w:rsid w:val="00956993"/>
    <w:rsid w:val="00974051"/>
    <w:rsid w:val="00974A7A"/>
    <w:rsid w:val="0098137B"/>
    <w:rsid w:val="00986FAA"/>
    <w:rsid w:val="00992BB6"/>
    <w:rsid w:val="00993015"/>
    <w:rsid w:val="009A04E5"/>
    <w:rsid w:val="009A5889"/>
    <w:rsid w:val="009A6F74"/>
    <w:rsid w:val="009A7375"/>
    <w:rsid w:val="009B74E6"/>
    <w:rsid w:val="009C1DBD"/>
    <w:rsid w:val="009C3AA5"/>
    <w:rsid w:val="009D1275"/>
    <w:rsid w:val="009E4E9A"/>
    <w:rsid w:val="009F1A10"/>
    <w:rsid w:val="009F37D3"/>
    <w:rsid w:val="009F396A"/>
    <w:rsid w:val="009F52C5"/>
    <w:rsid w:val="009F5476"/>
    <w:rsid w:val="00A076A9"/>
    <w:rsid w:val="00A11824"/>
    <w:rsid w:val="00A12F2B"/>
    <w:rsid w:val="00A150B8"/>
    <w:rsid w:val="00A17F1F"/>
    <w:rsid w:val="00A20575"/>
    <w:rsid w:val="00A24C8D"/>
    <w:rsid w:val="00A2521C"/>
    <w:rsid w:val="00A3065D"/>
    <w:rsid w:val="00A30675"/>
    <w:rsid w:val="00A30695"/>
    <w:rsid w:val="00A30A03"/>
    <w:rsid w:val="00A35BF2"/>
    <w:rsid w:val="00A413E9"/>
    <w:rsid w:val="00A41DC6"/>
    <w:rsid w:val="00A44C97"/>
    <w:rsid w:val="00A4644D"/>
    <w:rsid w:val="00A5105D"/>
    <w:rsid w:val="00A56484"/>
    <w:rsid w:val="00A62D0C"/>
    <w:rsid w:val="00A62D92"/>
    <w:rsid w:val="00A63D37"/>
    <w:rsid w:val="00A650D5"/>
    <w:rsid w:val="00A67C71"/>
    <w:rsid w:val="00A71B33"/>
    <w:rsid w:val="00A7286E"/>
    <w:rsid w:val="00A76B39"/>
    <w:rsid w:val="00A80263"/>
    <w:rsid w:val="00A80F14"/>
    <w:rsid w:val="00A83975"/>
    <w:rsid w:val="00A849E9"/>
    <w:rsid w:val="00A84E70"/>
    <w:rsid w:val="00A93BA1"/>
    <w:rsid w:val="00A96209"/>
    <w:rsid w:val="00A9681C"/>
    <w:rsid w:val="00AA102C"/>
    <w:rsid w:val="00AA16B0"/>
    <w:rsid w:val="00AA1DA1"/>
    <w:rsid w:val="00AA2FA8"/>
    <w:rsid w:val="00AA74C6"/>
    <w:rsid w:val="00AA7E3D"/>
    <w:rsid w:val="00AB2FFF"/>
    <w:rsid w:val="00AB3968"/>
    <w:rsid w:val="00AB3FDE"/>
    <w:rsid w:val="00AB713D"/>
    <w:rsid w:val="00AB7821"/>
    <w:rsid w:val="00AB7A4C"/>
    <w:rsid w:val="00AC4014"/>
    <w:rsid w:val="00AC44D8"/>
    <w:rsid w:val="00AE22C0"/>
    <w:rsid w:val="00AE24F3"/>
    <w:rsid w:val="00B00B4C"/>
    <w:rsid w:val="00B01197"/>
    <w:rsid w:val="00B04F3A"/>
    <w:rsid w:val="00B05701"/>
    <w:rsid w:val="00B141F5"/>
    <w:rsid w:val="00B15AC2"/>
    <w:rsid w:val="00B25473"/>
    <w:rsid w:val="00B26D74"/>
    <w:rsid w:val="00B332A5"/>
    <w:rsid w:val="00B33FEC"/>
    <w:rsid w:val="00B37391"/>
    <w:rsid w:val="00B40B12"/>
    <w:rsid w:val="00B4228A"/>
    <w:rsid w:val="00B4479A"/>
    <w:rsid w:val="00B44F68"/>
    <w:rsid w:val="00B46E70"/>
    <w:rsid w:val="00B519C5"/>
    <w:rsid w:val="00B53AF7"/>
    <w:rsid w:val="00B54071"/>
    <w:rsid w:val="00B6014A"/>
    <w:rsid w:val="00B70BD6"/>
    <w:rsid w:val="00B7183C"/>
    <w:rsid w:val="00B71B53"/>
    <w:rsid w:val="00B76C32"/>
    <w:rsid w:val="00B76D9E"/>
    <w:rsid w:val="00B947CA"/>
    <w:rsid w:val="00BA1E72"/>
    <w:rsid w:val="00BA649C"/>
    <w:rsid w:val="00BA7EF3"/>
    <w:rsid w:val="00BB1092"/>
    <w:rsid w:val="00BC19F0"/>
    <w:rsid w:val="00BC49CD"/>
    <w:rsid w:val="00BC4C11"/>
    <w:rsid w:val="00BC7A3E"/>
    <w:rsid w:val="00BD2791"/>
    <w:rsid w:val="00BD5D75"/>
    <w:rsid w:val="00BD75AF"/>
    <w:rsid w:val="00BD7CE9"/>
    <w:rsid w:val="00BE13E3"/>
    <w:rsid w:val="00BE17EE"/>
    <w:rsid w:val="00BE24DC"/>
    <w:rsid w:val="00BE2A8E"/>
    <w:rsid w:val="00BE485E"/>
    <w:rsid w:val="00BE523F"/>
    <w:rsid w:val="00BE76D0"/>
    <w:rsid w:val="00BE7E4E"/>
    <w:rsid w:val="00BF276D"/>
    <w:rsid w:val="00BF384E"/>
    <w:rsid w:val="00BF5971"/>
    <w:rsid w:val="00C028D7"/>
    <w:rsid w:val="00C10263"/>
    <w:rsid w:val="00C10FD0"/>
    <w:rsid w:val="00C11953"/>
    <w:rsid w:val="00C210C6"/>
    <w:rsid w:val="00C213DE"/>
    <w:rsid w:val="00C221A5"/>
    <w:rsid w:val="00C2688E"/>
    <w:rsid w:val="00C26D18"/>
    <w:rsid w:val="00C33B59"/>
    <w:rsid w:val="00C36135"/>
    <w:rsid w:val="00C378F1"/>
    <w:rsid w:val="00C37DB5"/>
    <w:rsid w:val="00C444DC"/>
    <w:rsid w:val="00C44CA1"/>
    <w:rsid w:val="00C45CFF"/>
    <w:rsid w:val="00C463D1"/>
    <w:rsid w:val="00C5377C"/>
    <w:rsid w:val="00C53FFE"/>
    <w:rsid w:val="00C54300"/>
    <w:rsid w:val="00C575E0"/>
    <w:rsid w:val="00C62307"/>
    <w:rsid w:val="00C66CDA"/>
    <w:rsid w:val="00C70FB1"/>
    <w:rsid w:val="00C72227"/>
    <w:rsid w:val="00C7537E"/>
    <w:rsid w:val="00C768FF"/>
    <w:rsid w:val="00C801FD"/>
    <w:rsid w:val="00C81529"/>
    <w:rsid w:val="00C86EA9"/>
    <w:rsid w:val="00C90921"/>
    <w:rsid w:val="00C93508"/>
    <w:rsid w:val="00C94660"/>
    <w:rsid w:val="00CA3419"/>
    <w:rsid w:val="00CB39BD"/>
    <w:rsid w:val="00CB5C5B"/>
    <w:rsid w:val="00CC50D4"/>
    <w:rsid w:val="00CD174B"/>
    <w:rsid w:val="00CD54E6"/>
    <w:rsid w:val="00CD6CEB"/>
    <w:rsid w:val="00CD7952"/>
    <w:rsid w:val="00CE2181"/>
    <w:rsid w:val="00CE4A77"/>
    <w:rsid w:val="00CF0D17"/>
    <w:rsid w:val="00CF1FB4"/>
    <w:rsid w:val="00CF655A"/>
    <w:rsid w:val="00D16079"/>
    <w:rsid w:val="00D22CD8"/>
    <w:rsid w:val="00D25CD1"/>
    <w:rsid w:val="00D27570"/>
    <w:rsid w:val="00D3165A"/>
    <w:rsid w:val="00D31D7E"/>
    <w:rsid w:val="00D3313E"/>
    <w:rsid w:val="00D34342"/>
    <w:rsid w:val="00D344D2"/>
    <w:rsid w:val="00D3774C"/>
    <w:rsid w:val="00D37F31"/>
    <w:rsid w:val="00D40341"/>
    <w:rsid w:val="00D40618"/>
    <w:rsid w:val="00D40DFB"/>
    <w:rsid w:val="00D432A0"/>
    <w:rsid w:val="00D43B96"/>
    <w:rsid w:val="00D47530"/>
    <w:rsid w:val="00D52FCF"/>
    <w:rsid w:val="00D54ED6"/>
    <w:rsid w:val="00D71411"/>
    <w:rsid w:val="00D7221A"/>
    <w:rsid w:val="00D73225"/>
    <w:rsid w:val="00D82867"/>
    <w:rsid w:val="00D9762A"/>
    <w:rsid w:val="00D977AB"/>
    <w:rsid w:val="00DA543C"/>
    <w:rsid w:val="00DB20CF"/>
    <w:rsid w:val="00DB2AB8"/>
    <w:rsid w:val="00DC172B"/>
    <w:rsid w:val="00DC533E"/>
    <w:rsid w:val="00DC6F13"/>
    <w:rsid w:val="00DC7828"/>
    <w:rsid w:val="00DD1906"/>
    <w:rsid w:val="00DD1C53"/>
    <w:rsid w:val="00DD7584"/>
    <w:rsid w:val="00DE1D62"/>
    <w:rsid w:val="00DE3191"/>
    <w:rsid w:val="00DE3E2D"/>
    <w:rsid w:val="00DE708D"/>
    <w:rsid w:val="00DF3ACE"/>
    <w:rsid w:val="00DF6D64"/>
    <w:rsid w:val="00DF707D"/>
    <w:rsid w:val="00DF7281"/>
    <w:rsid w:val="00E017F1"/>
    <w:rsid w:val="00E02673"/>
    <w:rsid w:val="00E063B9"/>
    <w:rsid w:val="00E14729"/>
    <w:rsid w:val="00E209E2"/>
    <w:rsid w:val="00E229C7"/>
    <w:rsid w:val="00E320B5"/>
    <w:rsid w:val="00E33313"/>
    <w:rsid w:val="00E37683"/>
    <w:rsid w:val="00E41E90"/>
    <w:rsid w:val="00E436C2"/>
    <w:rsid w:val="00E4709A"/>
    <w:rsid w:val="00E56636"/>
    <w:rsid w:val="00E57D8B"/>
    <w:rsid w:val="00E626FB"/>
    <w:rsid w:val="00E634B6"/>
    <w:rsid w:val="00E6399B"/>
    <w:rsid w:val="00E70D1D"/>
    <w:rsid w:val="00E71DE7"/>
    <w:rsid w:val="00E7220A"/>
    <w:rsid w:val="00E72287"/>
    <w:rsid w:val="00E735F6"/>
    <w:rsid w:val="00E777CC"/>
    <w:rsid w:val="00E814C9"/>
    <w:rsid w:val="00E818B8"/>
    <w:rsid w:val="00E84456"/>
    <w:rsid w:val="00E91F7F"/>
    <w:rsid w:val="00E924F4"/>
    <w:rsid w:val="00E9409A"/>
    <w:rsid w:val="00E95FB6"/>
    <w:rsid w:val="00E96A22"/>
    <w:rsid w:val="00EA293B"/>
    <w:rsid w:val="00EA34C0"/>
    <w:rsid w:val="00EA460D"/>
    <w:rsid w:val="00EA5DBF"/>
    <w:rsid w:val="00EA7B28"/>
    <w:rsid w:val="00EB0AC9"/>
    <w:rsid w:val="00EB2C02"/>
    <w:rsid w:val="00EC2175"/>
    <w:rsid w:val="00EC6DD8"/>
    <w:rsid w:val="00ED1306"/>
    <w:rsid w:val="00ED1490"/>
    <w:rsid w:val="00ED500C"/>
    <w:rsid w:val="00EE0C8B"/>
    <w:rsid w:val="00EE0EC1"/>
    <w:rsid w:val="00EE5DAF"/>
    <w:rsid w:val="00EE71CB"/>
    <w:rsid w:val="00EE7927"/>
    <w:rsid w:val="00EF0A61"/>
    <w:rsid w:val="00EF329F"/>
    <w:rsid w:val="00EF5BBB"/>
    <w:rsid w:val="00F140BD"/>
    <w:rsid w:val="00F224A3"/>
    <w:rsid w:val="00F2581B"/>
    <w:rsid w:val="00F25A5E"/>
    <w:rsid w:val="00F412A5"/>
    <w:rsid w:val="00F45D8F"/>
    <w:rsid w:val="00F50AE4"/>
    <w:rsid w:val="00F56745"/>
    <w:rsid w:val="00F57006"/>
    <w:rsid w:val="00F61E84"/>
    <w:rsid w:val="00F64693"/>
    <w:rsid w:val="00F80080"/>
    <w:rsid w:val="00F81B66"/>
    <w:rsid w:val="00F81FC3"/>
    <w:rsid w:val="00F836CD"/>
    <w:rsid w:val="00F83CC1"/>
    <w:rsid w:val="00F83E61"/>
    <w:rsid w:val="00F86EB6"/>
    <w:rsid w:val="00F913FB"/>
    <w:rsid w:val="00F93118"/>
    <w:rsid w:val="00FA039C"/>
    <w:rsid w:val="00FA5130"/>
    <w:rsid w:val="00FA7185"/>
    <w:rsid w:val="00FB2D43"/>
    <w:rsid w:val="00FC0EF8"/>
    <w:rsid w:val="00FC3DD3"/>
    <w:rsid w:val="00FC48F4"/>
    <w:rsid w:val="00FC61F3"/>
    <w:rsid w:val="00FD1659"/>
    <w:rsid w:val="00FD22E5"/>
    <w:rsid w:val="00FD2A6C"/>
    <w:rsid w:val="00FD4AD4"/>
    <w:rsid w:val="00FE0DA5"/>
    <w:rsid w:val="00FE2A5B"/>
    <w:rsid w:val="00FE5311"/>
    <w:rsid w:val="00FF063F"/>
    <w:rsid w:val="00FF3771"/>
    <w:rsid w:val="00FF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6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rFonts w:ascii="Calibri" w:hAnsi="Calibri" w:cs="Calibri"/>
      <w:sz w:val="22"/>
      <w:szCs w:val="22"/>
      <w:lang w:val="cs-CZ" w:eastAsia="zh-CN"/>
    </w:rPr>
  </w:style>
  <w:style w:type="paragraph" w:styleId="Nadpis2">
    <w:name w:val="heading 2"/>
    <w:basedOn w:val="Normln"/>
    <w:next w:val="Normln"/>
    <w:qFormat/>
    <w:pPr>
      <w:keepNext/>
      <w:numPr>
        <w:ilvl w:val="1"/>
        <w:numId w:val="2"/>
      </w:numPr>
      <w:spacing w:before="240" w:after="60" w:line="240" w:lineRule="auto"/>
      <w:outlineLvl w:val="1"/>
    </w:pPr>
    <w:rPr>
      <w:rFonts w:ascii="Arial" w:hAnsi="Arial" w:cs="Arial"/>
      <w:b/>
      <w:bCs/>
      <w:i/>
      <w:iCs/>
      <w:sz w:val="28"/>
      <w:szCs w:val="28"/>
    </w:rPr>
  </w:style>
  <w:style w:type="paragraph" w:styleId="Nadpis3">
    <w:name w:val="heading 3"/>
    <w:basedOn w:val="Normln"/>
    <w:next w:val="Zkladntext"/>
    <w:qFormat/>
    <w:pPr>
      <w:numPr>
        <w:ilvl w:val="2"/>
        <w:numId w:val="2"/>
      </w:numPr>
      <w:spacing w:before="100" w:after="100" w:line="240" w:lineRule="auto"/>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ascii="Times New Roman" w:hAnsi="Times New Roman" w:cs="Times New Roman" w:hint="default"/>
      <w:b/>
      <w:sz w:val="22"/>
      <w:szCs w:val="22"/>
    </w:rPr>
  </w:style>
  <w:style w:type="character" w:customStyle="1" w:styleId="WW8Num5z0">
    <w:name w:val="WW8Num5z0"/>
    <w:rPr>
      <w:rFonts w:ascii="Georgia" w:hAnsi="Georgia" w:cs="Georgia"/>
      <w:sz w:val="22"/>
      <w:szCs w:val="22"/>
    </w:rPr>
  </w:style>
  <w:style w:type="character" w:customStyle="1" w:styleId="WW8Num6z0">
    <w:name w:val="WW8Num6z0"/>
    <w:rPr>
      <w:rFonts w:ascii="Times New Roman" w:hAnsi="Times New Roman" w:cs="Times New Roman" w:hint="default"/>
      <w:sz w:val="22"/>
      <w:szCs w:val="22"/>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New Roman" w:hAnsi="Times New Roman" w:cs="Times New Roman" w:hint="default"/>
    </w:rPr>
  </w:style>
  <w:style w:type="character" w:customStyle="1" w:styleId="WW8NumSt7z0">
    <w:name w:val="WW8NumSt7z0"/>
    <w:rPr>
      <w:rFonts w:ascii="Times New Roman" w:hAnsi="Times New Roman" w:cs="Times New Roman" w:hint="default"/>
    </w:rPr>
  </w:style>
  <w:style w:type="character" w:customStyle="1" w:styleId="Standardnpsmoodstavce1">
    <w:name w:val="Standardní písmo odstavce1"/>
  </w:style>
  <w:style w:type="character" w:customStyle="1" w:styleId="NzevuraduChar">
    <w:name w:val="Název uradu Char"/>
    <w:rPr>
      <w:rFonts w:ascii="Georgia" w:hAnsi="Georgia" w:cs="Georgia"/>
      <w:sz w:val="24"/>
      <w:lang w:val="cs-CZ" w:bidi="ar-SA"/>
    </w:rPr>
  </w:style>
  <w:style w:type="character" w:customStyle="1" w:styleId="AdresaChar">
    <w:name w:val="Adresa Char"/>
    <w:rPr>
      <w:rFonts w:ascii="Georgia" w:hAnsi="Georgia" w:cs="Georgia"/>
      <w:sz w:val="16"/>
      <w:lang w:val="cs-CZ" w:bidi="ar-SA"/>
    </w:rPr>
  </w:style>
  <w:style w:type="character" w:customStyle="1" w:styleId="TEXTChar">
    <w:name w:val="TEXT Char"/>
    <w:rPr>
      <w:rFonts w:ascii="Georgia" w:hAnsi="Georgia" w:cs="Georgia"/>
      <w:lang w:val="cs-CZ" w:eastAsia="en-US" w:bidi="ar-SA"/>
    </w:rPr>
  </w:style>
  <w:style w:type="character" w:customStyle="1" w:styleId="CharChar5">
    <w:name w:val="Char Char5"/>
    <w:rPr>
      <w:rFonts w:ascii="Arial" w:hAnsi="Arial" w:cs="Arial"/>
      <w:b/>
      <w:bCs/>
      <w:i/>
      <w:iCs/>
      <w:sz w:val="28"/>
      <w:szCs w:val="28"/>
      <w:lang w:val="cs-CZ" w:bidi="ar-SA"/>
    </w:rPr>
  </w:style>
  <w:style w:type="character" w:customStyle="1" w:styleId="CharChar4">
    <w:name w:val="Char Char4"/>
    <w:rPr>
      <w:b/>
      <w:bCs/>
      <w:sz w:val="27"/>
      <w:szCs w:val="27"/>
      <w:lang w:val="cs-CZ" w:bidi="ar-SA"/>
    </w:rPr>
  </w:style>
  <w:style w:type="character" w:customStyle="1" w:styleId="CharChar2">
    <w:name w:val="Char Char2"/>
    <w:rPr>
      <w:rFonts w:ascii="Courier New" w:hAnsi="Courier New" w:cs="Courier New"/>
      <w:lang w:val="cs-CZ" w:bidi="ar-SA"/>
    </w:rPr>
  </w:style>
  <w:style w:type="character" w:customStyle="1" w:styleId="CharChar">
    <w:name w:val="Char Char"/>
    <w:rPr>
      <w:lang w:val="cs-CZ" w:bidi="ar-SA"/>
    </w:rPr>
  </w:style>
  <w:style w:type="character" w:customStyle="1" w:styleId="Znakypropoznmkupodarou">
    <w:name w:val="Znaky pro poznámku pod čarou"/>
    <w:rPr>
      <w:vertAlign w:val="superscript"/>
    </w:rPr>
  </w:style>
  <w:style w:type="character" w:customStyle="1" w:styleId="funkcetitulkaChar">
    <w:name w:val="funkce titulka Char"/>
    <w:rPr>
      <w:rFonts w:ascii="Georgia" w:hAnsi="Georgia" w:cs="Georgia"/>
      <w:sz w:val="26"/>
      <w:szCs w:val="26"/>
      <w:lang w:bidi="ar-SA"/>
    </w:rPr>
  </w:style>
  <w:style w:type="character" w:styleId="Hypertextovodkaz">
    <w:name w:val="Hyperlink"/>
    <w:rPr>
      <w:color w:val="000080"/>
      <w:u w:val="single"/>
    </w:rPr>
  </w:style>
  <w:style w:type="character" w:styleId="Znakapoznpodarou">
    <w:name w:val="footnote reference"/>
    <w:aliases w:val="Char Char Char Char Car Char Char1 Char Char Char Char1 Char, Char Char Char1 Char Char Char Char1 Char,Char Char Char Char Car Char Char1 Char Char Char Char Char Char Char Char Char,Char Char Char Char Car Char Char1 Char Char"/>
    <w:uiPriority w:val="99"/>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rky">
    <w:name w:val="Odrážky"/>
    <w:rPr>
      <w:rFonts w:ascii="OpenSymbol" w:eastAsia="OpenSymbol" w:hAnsi="OpenSymbol" w:cs="OpenSymbol"/>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Nzevuradu">
    <w:name w:val="Název uradu"/>
    <w:basedOn w:val="Normln"/>
    <w:pPr>
      <w:autoSpaceDE w:val="0"/>
      <w:spacing w:before="226" w:after="0"/>
      <w:ind w:left="369" w:right="369"/>
    </w:pPr>
    <w:rPr>
      <w:rFonts w:ascii="Georgia" w:hAnsi="Georgia" w:cs="Georgia"/>
      <w:sz w:val="24"/>
      <w:szCs w:val="20"/>
    </w:rPr>
  </w:style>
  <w:style w:type="paragraph" w:customStyle="1" w:styleId="Adresa">
    <w:name w:val="Adresa"/>
    <w:basedOn w:val="Normln"/>
    <w:pPr>
      <w:autoSpaceDE w:val="0"/>
      <w:spacing w:after="0"/>
      <w:ind w:right="2"/>
    </w:pPr>
    <w:rPr>
      <w:rFonts w:ascii="Georgia" w:hAnsi="Georgia" w:cs="Georgia"/>
      <w:sz w:val="16"/>
      <w:szCs w:val="20"/>
    </w:rPr>
  </w:style>
  <w:style w:type="paragraph" w:customStyle="1" w:styleId="TEXT">
    <w:name w:val="TEXT"/>
    <w:basedOn w:val="Normln"/>
    <w:qFormat/>
    <w:rPr>
      <w:rFonts w:ascii="Georgia" w:hAnsi="Georgia" w:cs="Georgia"/>
      <w:sz w:val="20"/>
      <w:szCs w:val="20"/>
      <w:lang w:val="en-US" w:eastAsia="en-US"/>
    </w:rPr>
  </w:style>
  <w:style w:type="paragraph" w:styleId="Normlnweb">
    <w:name w:val="Normal (Web)"/>
    <w:basedOn w:val="Normln"/>
    <w:pPr>
      <w:spacing w:before="100" w:after="100" w:line="240" w:lineRule="auto"/>
    </w:pPr>
    <w:rPr>
      <w:rFonts w:ascii="Times New Roman" w:hAnsi="Times New Roman" w:cs="Times New Roman"/>
      <w:sz w:val="24"/>
      <w:szCs w:val="24"/>
    </w:rPr>
  </w:style>
  <w:style w:type="paragraph" w:customStyle="1" w:styleId="BodyText21">
    <w:name w:val="Body Text 21"/>
    <w:basedOn w:val="Normln"/>
    <w:pPr>
      <w:widowControl w:val="0"/>
      <w:autoSpaceDE w:val="0"/>
      <w:spacing w:after="0" w:line="240" w:lineRule="auto"/>
      <w:jc w:val="both"/>
    </w:pPr>
    <w:rPr>
      <w:rFonts w:ascii="Times New Roman" w:hAnsi="Times New Roman" w:cs="Times New Roman"/>
      <w:sz w:val="24"/>
      <w:szCs w:val="24"/>
    </w:rPr>
  </w:style>
  <w:style w:type="paragraph" w:customStyle="1" w:styleId="Prosttext1">
    <w:name w:val="Prostý text1"/>
    <w:basedOn w:val="Normln"/>
    <w:pPr>
      <w:widowControl w:val="0"/>
      <w:autoSpaceDE w:val="0"/>
      <w:spacing w:after="0" w:line="240" w:lineRule="auto"/>
    </w:pPr>
    <w:rPr>
      <w:rFonts w:ascii="Courier New" w:hAnsi="Courier New" w:cs="Courier New"/>
      <w:sz w:val="20"/>
      <w:szCs w:val="20"/>
    </w:rPr>
  </w:style>
  <w:style w:type="paragraph" w:styleId="Textpoznpodarou">
    <w:name w:val="footnote text"/>
    <w:aliases w:val="Footnote Text Char1,Footnote Text Char Char,Char,Char Char Char Char,Char Char Char Char Char Char,Footnote,Geneva 9,Font: Geneva 9,Boston 10,f,DSE note,ft,single space,fn,Footnote Text Char2 Char,Footnote Text Char1 Char Char"/>
    <w:basedOn w:val="Normln"/>
    <w:link w:val="TextpoznpodarouChar"/>
    <w:uiPriority w:val="99"/>
    <w:pPr>
      <w:spacing w:after="0" w:line="240" w:lineRule="auto"/>
    </w:pPr>
    <w:rPr>
      <w:rFonts w:ascii="Times New Roman" w:hAnsi="Times New Roman" w:cs="Times New Roman"/>
      <w:sz w:val="20"/>
      <w:szCs w:val="20"/>
    </w:rPr>
  </w:style>
  <w:style w:type="paragraph" w:customStyle="1" w:styleId="funkcetitulka">
    <w:name w:val="funkce titulka"/>
    <w:basedOn w:val="Normln"/>
    <w:pPr>
      <w:spacing w:after="0" w:line="240" w:lineRule="auto"/>
    </w:pPr>
    <w:rPr>
      <w:rFonts w:ascii="Georgia" w:hAnsi="Georgia" w:cs="Georgia"/>
      <w:sz w:val="26"/>
      <w:szCs w:val="26"/>
      <w:lang w:val="en-US"/>
    </w:rPr>
  </w:style>
  <w:style w:type="paragraph" w:customStyle="1" w:styleId="Zaznam">
    <w:name w:val="Zaznam"/>
    <w:basedOn w:val="Normln"/>
    <w:pPr>
      <w:spacing w:before="20" w:after="40" w:line="240" w:lineRule="auto"/>
      <w:jc w:val="both"/>
    </w:pPr>
    <w:rPr>
      <w:rFonts w:ascii="Times New Roman" w:hAnsi="Times New Roman" w:cs="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 w:type="paragraph" w:styleId="Textbubliny">
    <w:name w:val="Balloon Text"/>
    <w:basedOn w:val="Normln"/>
    <w:link w:val="TextbublinyChar"/>
    <w:uiPriority w:val="99"/>
    <w:semiHidden/>
    <w:unhideWhenUsed/>
    <w:rsid w:val="00DC6F13"/>
    <w:pPr>
      <w:spacing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rsid w:val="00DC6F13"/>
    <w:rPr>
      <w:rFonts w:ascii="Tahoma" w:hAnsi="Tahoma" w:cs="Tahoma"/>
      <w:sz w:val="16"/>
      <w:szCs w:val="16"/>
      <w:lang w:eastAsia="zh-CN"/>
    </w:rPr>
  </w:style>
  <w:style w:type="character" w:styleId="Odkaznakoment">
    <w:name w:val="annotation reference"/>
    <w:uiPriority w:val="99"/>
    <w:semiHidden/>
    <w:unhideWhenUsed/>
    <w:rsid w:val="006670F7"/>
    <w:rPr>
      <w:sz w:val="16"/>
      <w:szCs w:val="16"/>
    </w:rPr>
  </w:style>
  <w:style w:type="paragraph" w:styleId="Textkomente">
    <w:name w:val="annotation text"/>
    <w:basedOn w:val="Normln"/>
    <w:link w:val="TextkomenteChar"/>
    <w:unhideWhenUsed/>
    <w:rsid w:val="006670F7"/>
    <w:rPr>
      <w:rFonts w:cs="Times New Roman"/>
      <w:sz w:val="20"/>
      <w:szCs w:val="20"/>
      <w:lang w:val="x-none"/>
    </w:rPr>
  </w:style>
  <w:style w:type="character" w:customStyle="1" w:styleId="TextkomenteChar">
    <w:name w:val="Text komentáře Char"/>
    <w:link w:val="Textkomente"/>
    <w:rsid w:val="006670F7"/>
    <w:rPr>
      <w:rFonts w:ascii="Calibri" w:hAnsi="Calibri" w:cs="Calibri"/>
      <w:lang w:eastAsia="zh-CN"/>
    </w:rPr>
  </w:style>
  <w:style w:type="paragraph" w:styleId="Pedmtkomente">
    <w:name w:val="annotation subject"/>
    <w:basedOn w:val="Textkomente"/>
    <w:next w:val="Textkomente"/>
    <w:link w:val="PedmtkomenteChar"/>
    <w:uiPriority w:val="99"/>
    <w:semiHidden/>
    <w:unhideWhenUsed/>
    <w:rsid w:val="006670F7"/>
    <w:rPr>
      <w:b/>
      <w:bCs/>
    </w:rPr>
  </w:style>
  <w:style w:type="character" w:customStyle="1" w:styleId="PedmtkomenteChar">
    <w:name w:val="Předmět komentáře Char"/>
    <w:link w:val="Pedmtkomente"/>
    <w:uiPriority w:val="99"/>
    <w:semiHidden/>
    <w:rsid w:val="006670F7"/>
    <w:rPr>
      <w:rFonts w:ascii="Calibri" w:hAnsi="Calibri" w:cs="Calibri"/>
      <w:b/>
      <w:bCs/>
      <w:lang w:eastAsia="zh-CN"/>
    </w:rPr>
  </w:style>
  <w:style w:type="paragraph" w:styleId="Prosttext">
    <w:name w:val="Plain Text"/>
    <w:basedOn w:val="Normln"/>
    <w:link w:val="ProsttextChar"/>
    <w:rsid w:val="00356266"/>
    <w:pPr>
      <w:suppressAutoHyphens w:val="0"/>
      <w:spacing w:after="0" w:line="240" w:lineRule="auto"/>
    </w:pPr>
    <w:rPr>
      <w:rFonts w:ascii="Courier New" w:hAnsi="Courier New" w:cs="Times New Roman"/>
      <w:sz w:val="20"/>
      <w:szCs w:val="20"/>
      <w:lang w:val="x-none" w:eastAsia="x-none"/>
    </w:rPr>
  </w:style>
  <w:style w:type="character" w:customStyle="1" w:styleId="ProsttextChar">
    <w:name w:val="Prostý text Char"/>
    <w:link w:val="Prosttext"/>
    <w:rsid w:val="00356266"/>
    <w:rPr>
      <w:rFonts w:ascii="Courier New" w:hAnsi="Courier New"/>
      <w:lang w:val="x-none" w:eastAsia="x-none"/>
    </w:rPr>
  </w:style>
  <w:style w:type="paragraph" w:styleId="Zhlav">
    <w:name w:val="header"/>
    <w:basedOn w:val="Normln"/>
    <w:link w:val="ZhlavChar"/>
    <w:uiPriority w:val="99"/>
    <w:unhideWhenUsed/>
    <w:rsid w:val="00694F00"/>
    <w:pPr>
      <w:tabs>
        <w:tab w:val="center" w:pos="4536"/>
        <w:tab w:val="right" w:pos="9072"/>
      </w:tabs>
    </w:pPr>
    <w:rPr>
      <w:rFonts w:cs="Times New Roman"/>
      <w:lang w:val="x-none"/>
    </w:rPr>
  </w:style>
  <w:style w:type="character" w:customStyle="1" w:styleId="ZhlavChar">
    <w:name w:val="Záhlaví Char"/>
    <w:link w:val="Zhlav"/>
    <w:uiPriority w:val="99"/>
    <w:rsid w:val="00694F00"/>
    <w:rPr>
      <w:rFonts w:ascii="Calibri" w:hAnsi="Calibri" w:cs="Calibri"/>
      <w:sz w:val="22"/>
      <w:szCs w:val="22"/>
      <w:lang w:eastAsia="zh-CN"/>
    </w:rPr>
  </w:style>
  <w:style w:type="paragraph" w:styleId="Zpat">
    <w:name w:val="footer"/>
    <w:basedOn w:val="Normln"/>
    <w:link w:val="ZpatChar"/>
    <w:uiPriority w:val="99"/>
    <w:unhideWhenUsed/>
    <w:rsid w:val="00694F00"/>
    <w:pPr>
      <w:tabs>
        <w:tab w:val="center" w:pos="4536"/>
        <w:tab w:val="right" w:pos="9072"/>
      </w:tabs>
    </w:pPr>
    <w:rPr>
      <w:rFonts w:cs="Times New Roman"/>
      <w:lang w:val="x-none"/>
    </w:rPr>
  </w:style>
  <w:style w:type="character" w:customStyle="1" w:styleId="ZpatChar">
    <w:name w:val="Zápatí Char"/>
    <w:link w:val="Zpat"/>
    <w:uiPriority w:val="99"/>
    <w:rsid w:val="00694F00"/>
    <w:rPr>
      <w:rFonts w:ascii="Calibri" w:hAnsi="Calibri" w:cs="Calibri"/>
      <w:sz w:val="22"/>
      <w:szCs w:val="22"/>
      <w:lang w:eastAsia="zh-CN"/>
    </w:rPr>
  </w:style>
  <w:style w:type="paragraph" w:styleId="Revize">
    <w:name w:val="Revision"/>
    <w:hidden/>
    <w:uiPriority w:val="99"/>
    <w:semiHidden/>
    <w:rsid w:val="00666035"/>
    <w:rPr>
      <w:rFonts w:ascii="Calibri" w:hAnsi="Calibri" w:cs="Calibri"/>
      <w:sz w:val="22"/>
      <w:szCs w:val="22"/>
      <w:lang w:val="cs-CZ" w:eastAsia="zh-CN"/>
    </w:rPr>
  </w:style>
  <w:style w:type="character" w:styleId="Sledovanodkaz">
    <w:name w:val="FollowedHyperlink"/>
    <w:uiPriority w:val="99"/>
    <w:semiHidden/>
    <w:unhideWhenUsed/>
    <w:rsid w:val="00C93508"/>
    <w:rPr>
      <w:color w:val="954F72"/>
      <w:u w:val="single"/>
    </w:rPr>
  </w:style>
  <w:style w:type="character" w:customStyle="1" w:styleId="UnresolvedMention">
    <w:name w:val="Unresolved Mention"/>
    <w:uiPriority w:val="99"/>
    <w:semiHidden/>
    <w:unhideWhenUsed/>
    <w:rsid w:val="003A3B0F"/>
    <w:rPr>
      <w:color w:val="605E5C"/>
      <w:shd w:val="clear" w:color="auto" w:fill="E1DFDD"/>
    </w:rPr>
  </w:style>
  <w:style w:type="character" w:styleId="Siln">
    <w:name w:val="Strong"/>
    <w:uiPriority w:val="22"/>
    <w:qFormat/>
    <w:rsid w:val="0006640B"/>
    <w:rPr>
      <w:b/>
      <w:bCs/>
    </w:rPr>
  </w:style>
  <w:style w:type="character" w:customStyle="1" w:styleId="TextpoznpodarouChar">
    <w:name w:val="Text pozn. pod čarou Char"/>
    <w:aliases w:val="Footnote Text Char1 Char,Footnote Text Char Char Char,Char Char1,Char Char Char Char Char,Char Char Char Char Char Char Char,Footnote Char,Geneva 9 Char,Font: Geneva 9 Char,Boston 10 Char,f Char,DSE note Char,ft Char,fn Char"/>
    <w:basedOn w:val="Standardnpsmoodstavce"/>
    <w:link w:val="Textpoznpodarou"/>
    <w:uiPriority w:val="99"/>
    <w:rsid w:val="00E7220A"/>
    <w:rPr>
      <w:lang w:val="cs-CZ"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rFonts w:ascii="Calibri" w:hAnsi="Calibri" w:cs="Calibri"/>
      <w:sz w:val="22"/>
      <w:szCs w:val="22"/>
      <w:lang w:val="cs-CZ" w:eastAsia="zh-CN"/>
    </w:rPr>
  </w:style>
  <w:style w:type="paragraph" w:styleId="Nadpis2">
    <w:name w:val="heading 2"/>
    <w:basedOn w:val="Normln"/>
    <w:next w:val="Normln"/>
    <w:qFormat/>
    <w:pPr>
      <w:keepNext/>
      <w:numPr>
        <w:ilvl w:val="1"/>
        <w:numId w:val="2"/>
      </w:numPr>
      <w:spacing w:before="240" w:after="60" w:line="240" w:lineRule="auto"/>
      <w:outlineLvl w:val="1"/>
    </w:pPr>
    <w:rPr>
      <w:rFonts w:ascii="Arial" w:hAnsi="Arial" w:cs="Arial"/>
      <w:b/>
      <w:bCs/>
      <w:i/>
      <w:iCs/>
      <w:sz w:val="28"/>
      <w:szCs w:val="28"/>
    </w:rPr>
  </w:style>
  <w:style w:type="paragraph" w:styleId="Nadpis3">
    <w:name w:val="heading 3"/>
    <w:basedOn w:val="Normln"/>
    <w:next w:val="Zkladntext"/>
    <w:qFormat/>
    <w:pPr>
      <w:numPr>
        <w:ilvl w:val="2"/>
        <w:numId w:val="2"/>
      </w:numPr>
      <w:spacing w:before="100" w:after="100" w:line="240" w:lineRule="auto"/>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ascii="Times New Roman" w:hAnsi="Times New Roman" w:cs="Times New Roman" w:hint="default"/>
      <w:b/>
      <w:sz w:val="22"/>
      <w:szCs w:val="22"/>
    </w:rPr>
  </w:style>
  <w:style w:type="character" w:customStyle="1" w:styleId="WW8Num5z0">
    <w:name w:val="WW8Num5z0"/>
    <w:rPr>
      <w:rFonts w:ascii="Georgia" w:hAnsi="Georgia" w:cs="Georgia"/>
      <w:sz w:val="22"/>
      <w:szCs w:val="22"/>
    </w:rPr>
  </w:style>
  <w:style w:type="character" w:customStyle="1" w:styleId="WW8Num6z0">
    <w:name w:val="WW8Num6z0"/>
    <w:rPr>
      <w:rFonts w:ascii="Times New Roman" w:hAnsi="Times New Roman" w:cs="Times New Roman" w:hint="default"/>
      <w:sz w:val="22"/>
      <w:szCs w:val="22"/>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New Roman" w:hAnsi="Times New Roman" w:cs="Times New Roman" w:hint="default"/>
    </w:rPr>
  </w:style>
  <w:style w:type="character" w:customStyle="1" w:styleId="WW8NumSt7z0">
    <w:name w:val="WW8NumSt7z0"/>
    <w:rPr>
      <w:rFonts w:ascii="Times New Roman" w:hAnsi="Times New Roman" w:cs="Times New Roman" w:hint="default"/>
    </w:rPr>
  </w:style>
  <w:style w:type="character" w:customStyle="1" w:styleId="Standardnpsmoodstavce1">
    <w:name w:val="Standardní písmo odstavce1"/>
  </w:style>
  <w:style w:type="character" w:customStyle="1" w:styleId="NzevuraduChar">
    <w:name w:val="Název uradu Char"/>
    <w:rPr>
      <w:rFonts w:ascii="Georgia" w:hAnsi="Georgia" w:cs="Georgia"/>
      <w:sz w:val="24"/>
      <w:lang w:val="cs-CZ" w:bidi="ar-SA"/>
    </w:rPr>
  </w:style>
  <w:style w:type="character" w:customStyle="1" w:styleId="AdresaChar">
    <w:name w:val="Adresa Char"/>
    <w:rPr>
      <w:rFonts w:ascii="Georgia" w:hAnsi="Georgia" w:cs="Georgia"/>
      <w:sz w:val="16"/>
      <w:lang w:val="cs-CZ" w:bidi="ar-SA"/>
    </w:rPr>
  </w:style>
  <w:style w:type="character" w:customStyle="1" w:styleId="TEXTChar">
    <w:name w:val="TEXT Char"/>
    <w:rPr>
      <w:rFonts w:ascii="Georgia" w:hAnsi="Georgia" w:cs="Georgia"/>
      <w:lang w:val="cs-CZ" w:eastAsia="en-US" w:bidi="ar-SA"/>
    </w:rPr>
  </w:style>
  <w:style w:type="character" w:customStyle="1" w:styleId="CharChar5">
    <w:name w:val="Char Char5"/>
    <w:rPr>
      <w:rFonts w:ascii="Arial" w:hAnsi="Arial" w:cs="Arial"/>
      <w:b/>
      <w:bCs/>
      <w:i/>
      <w:iCs/>
      <w:sz w:val="28"/>
      <w:szCs w:val="28"/>
      <w:lang w:val="cs-CZ" w:bidi="ar-SA"/>
    </w:rPr>
  </w:style>
  <w:style w:type="character" w:customStyle="1" w:styleId="CharChar4">
    <w:name w:val="Char Char4"/>
    <w:rPr>
      <w:b/>
      <w:bCs/>
      <w:sz w:val="27"/>
      <w:szCs w:val="27"/>
      <w:lang w:val="cs-CZ" w:bidi="ar-SA"/>
    </w:rPr>
  </w:style>
  <w:style w:type="character" w:customStyle="1" w:styleId="CharChar2">
    <w:name w:val="Char Char2"/>
    <w:rPr>
      <w:rFonts w:ascii="Courier New" w:hAnsi="Courier New" w:cs="Courier New"/>
      <w:lang w:val="cs-CZ" w:bidi="ar-SA"/>
    </w:rPr>
  </w:style>
  <w:style w:type="character" w:customStyle="1" w:styleId="CharChar">
    <w:name w:val="Char Char"/>
    <w:rPr>
      <w:lang w:val="cs-CZ" w:bidi="ar-SA"/>
    </w:rPr>
  </w:style>
  <w:style w:type="character" w:customStyle="1" w:styleId="Znakypropoznmkupodarou">
    <w:name w:val="Znaky pro poznámku pod čarou"/>
    <w:rPr>
      <w:vertAlign w:val="superscript"/>
    </w:rPr>
  </w:style>
  <w:style w:type="character" w:customStyle="1" w:styleId="funkcetitulkaChar">
    <w:name w:val="funkce titulka Char"/>
    <w:rPr>
      <w:rFonts w:ascii="Georgia" w:hAnsi="Georgia" w:cs="Georgia"/>
      <w:sz w:val="26"/>
      <w:szCs w:val="26"/>
      <w:lang w:bidi="ar-SA"/>
    </w:rPr>
  </w:style>
  <w:style w:type="character" w:styleId="Hypertextovodkaz">
    <w:name w:val="Hyperlink"/>
    <w:rPr>
      <w:color w:val="000080"/>
      <w:u w:val="single"/>
    </w:rPr>
  </w:style>
  <w:style w:type="character" w:styleId="Znakapoznpodarou">
    <w:name w:val="footnote reference"/>
    <w:aliases w:val="Char Char Char Char Car Char Char1 Char Char Char Char1 Char, Char Char Char1 Char Char Char Char1 Char,Char Char Char Char Car Char Char1 Char Char Char Char Char Char Char Char Char,Char Char Char Char Car Char Char1 Char Char"/>
    <w:uiPriority w:val="99"/>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rky">
    <w:name w:val="Odrážky"/>
    <w:rPr>
      <w:rFonts w:ascii="OpenSymbol" w:eastAsia="OpenSymbol" w:hAnsi="OpenSymbol" w:cs="OpenSymbol"/>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Nzevuradu">
    <w:name w:val="Název uradu"/>
    <w:basedOn w:val="Normln"/>
    <w:pPr>
      <w:autoSpaceDE w:val="0"/>
      <w:spacing w:before="226" w:after="0"/>
      <w:ind w:left="369" w:right="369"/>
    </w:pPr>
    <w:rPr>
      <w:rFonts w:ascii="Georgia" w:hAnsi="Georgia" w:cs="Georgia"/>
      <w:sz w:val="24"/>
      <w:szCs w:val="20"/>
    </w:rPr>
  </w:style>
  <w:style w:type="paragraph" w:customStyle="1" w:styleId="Adresa">
    <w:name w:val="Adresa"/>
    <w:basedOn w:val="Normln"/>
    <w:pPr>
      <w:autoSpaceDE w:val="0"/>
      <w:spacing w:after="0"/>
      <w:ind w:right="2"/>
    </w:pPr>
    <w:rPr>
      <w:rFonts w:ascii="Georgia" w:hAnsi="Georgia" w:cs="Georgia"/>
      <w:sz w:val="16"/>
      <w:szCs w:val="20"/>
    </w:rPr>
  </w:style>
  <w:style w:type="paragraph" w:customStyle="1" w:styleId="TEXT">
    <w:name w:val="TEXT"/>
    <w:basedOn w:val="Normln"/>
    <w:qFormat/>
    <w:rPr>
      <w:rFonts w:ascii="Georgia" w:hAnsi="Georgia" w:cs="Georgia"/>
      <w:sz w:val="20"/>
      <w:szCs w:val="20"/>
      <w:lang w:val="en-US" w:eastAsia="en-US"/>
    </w:rPr>
  </w:style>
  <w:style w:type="paragraph" w:styleId="Normlnweb">
    <w:name w:val="Normal (Web)"/>
    <w:basedOn w:val="Normln"/>
    <w:pPr>
      <w:spacing w:before="100" w:after="100" w:line="240" w:lineRule="auto"/>
    </w:pPr>
    <w:rPr>
      <w:rFonts w:ascii="Times New Roman" w:hAnsi="Times New Roman" w:cs="Times New Roman"/>
      <w:sz w:val="24"/>
      <w:szCs w:val="24"/>
    </w:rPr>
  </w:style>
  <w:style w:type="paragraph" w:customStyle="1" w:styleId="BodyText21">
    <w:name w:val="Body Text 21"/>
    <w:basedOn w:val="Normln"/>
    <w:pPr>
      <w:widowControl w:val="0"/>
      <w:autoSpaceDE w:val="0"/>
      <w:spacing w:after="0" w:line="240" w:lineRule="auto"/>
      <w:jc w:val="both"/>
    </w:pPr>
    <w:rPr>
      <w:rFonts w:ascii="Times New Roman" w:hAnsi="Times New Roman" w:cs="Times New Roman"/>
      <w:sz w:val="24"/>
      <w:szCs w:val="24"/>
    </w:rPr>
  </w:style>
  <w:style w:type="paragraph" w:customStyle="1" w:styleId="Prosttext1">
    <w:name w:val="Prostý text1"/>
    <w:basedOn w:val="Normln"/>
    <w:pPr>
      <w:widowControl w:val="0"/>
      <w:autoSpaceDE w:val="0"/>
      <w:spacing w:after="0" w:line="240" w:lineRule="auto"/>
    </w:pPr>
    <w:rPr>
      <w:rFonts w:ascii="Courier New" w:hAnsi="Courier New" w:cs="Courier New"/>
      <w:sz w:val="20"/>
      <w:szCs w:val="20"/>
    </w:rPr>
  </w:style>
  <w:style w:type="paragraph" w:styleId="Textpoznpodarou">
    <w:name w:val="footnote text"/>
    <w:aliases w:val="Footnote Text Char1,Footnote Text Char Char,Char,Char Char Char Char,Char Char Char Char Char Char,Footnote,Geneva 9,Font: Geneva 9,Boston 10,f,DSE note,ft,single space,fn,Footnote Text Char2 Char,Footnote Text Char1 Char Char"/>
    <w:basedOn w:val="Normln"/>
    <w:link w:val="TextpoznpodarouChar"/>
    <w:uiPriority w:val="99"/>
    <w:pPr>
      <w:spacing w:after="0" w:line="240" w:lineRule="auto"/>
    </w:pPr>
    <w:rPr>
      <w:rFonts w:ascii="Times New Roman" w:hAnsi="Times New Roman" w:cs="Times New Roman"/>
      <w:sz w:val="20"/>
      <w:szCs w:val="20"/>
    </w:rPr>
  </w:style>
  <w:style w:type="paragraph" w:customStyle="1" w:styleId="funkcetitulka">
    <w:name w:val="funkce titulka"/>
    <w:basedOn w:val="Normln"/>
    <w:pPr>
      <w:spacing w:after="0" w:line="240" w:lineRule="auto"/>
    </w:pPr>
    <w:rPr>
      <w:rFonts w:ascii="Georgia" w:hAnsi="Georgia" w:cs="Georgia"/>
      <w:sz w:val="26"/>
      <w:szCs w:val="26"/>
      <w:lang w:val="en-US"/>
    </w:rPr>
  </w:style>
  <w:style w:type="paragraph" w:customStyle="1" w:styleId="Zaznam">
    <w:name w:val="Zaznam"/>
    <w:basedOn w:val="Normln"/>
    <w:pPr>
      <w:spacing w:before="20" w:after="40" w:line="240" w:lineRule="auto"/>
      <w:jc w:val="both"/>
    </w:pPr>
    <w:rPr>
      <w:rFonts w:ascii="Times New Roman" w:hAnsi="Times New Roman" w:cs="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 w:type="paragraph" w:styleId="Textbubliny">
    <w:name w:val="Balloon Text"/>
    <w:basedOn w:val="Normln"/>
    <w:link w:val="TextbublinyChar"/>
    <w:uiPriority w:val="99"/>
    <w:semiHidden/>
    <w:unhideWhenUsed/>
    <w:rsid w:val="00DC6F13"/>
    <w:pPr>
      <w:spacing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rsid w:val="00DC6F13"/>
    <w:rPr>
      <w:rFonts w:ascii="Tahoma" w:hAnsi="Tahoma" w:cs="Tahoma"/>
      <w:sz w:val="16"/>
      <w:szCs w:val="16"/>
      <w:lang w:eastAsia="zh-CN"/>
    </w:rPr>
  </w:style>
  <w:style w:type="character" w:styleId="Odkaznakoment">
    <w:name w:val="annotation reference"/>
    <w:uiPriority w:val="99"/>
    <w:semiHidden/>
    <w:unhideWhenUsed/>
    <w:rsid w:val="006670F7"/>
    <w:rPr>
      <w:sz w:val="16"/>
      <w:szCs w:val="16"/>
    </w:rPr>
  </w:style>
  <w:style w:type="paragraph" w:styleId="Textkomente">
    <w:name w:val="annotation text"/>
    <w:basedOn w:val="Normln"/>
    <w:link w:val="TextkomenteChar"/>
    <w:unhideWhenUsed/>
    <w:rsid w:val="006670F7"/>
    <w:rPr>
      <w:rFonts w:cs="Times New Roman"/>
      <w:sz w:val="20"/>
      <w:szCs w:val="20"/>
      <w:lang w:val="x-none"/>
    </w:rPr>
  </w:style>
  <w:style w:type="character" w:customStyle="1" w:styleId="TextkomenteChar">
    <w:name w:val="Text komentáře Char"/>
    <w:link w:val="Textkomente"/>
    <w:rsid w:val="006670F7"/>
    <w:rPr>
      <w:rFonts w:ascii="Calibri" w:hAnsi="Calibri" w:cs="Calibri"/>
      <w:lang w:eastAsia="zh-CN"/>
    </w:rPr>
  </w:style>
  <w:style w:type="paragraph" w:styleId="Pedmtkomente">
    <w:name w:val="annotation subject"/>
    <w:basedOn w:val="Textkomente"/>
    <w:next w:val="Textkomente"/>
    <w:link w:val="PedmtkomenteChar"/>
    <w:uiPriority w:val="99"/>
    <w:semiHidden/>
    <w:unhideWhenUsed/>
    <w:rsid w:val="006670F7"/>
    <w:rPr>
      <w:b/>
      <w:bCs/>
    </w:rPr>
  </w:style>
  <w:style w:type="character" w:customStyle="1" w:styleId="PedmtkomenteChar">
    <w:name w:val="Předmět komentáře Char"/>
    <w:link w:val="Pedmtkomente"/>
    <w:uiPriority w:val="99"/>
    <w:semiHidden/>
    <w:rsid w:val="006670F7"/>
    <w:rPr>
      <w:rFonts w:ascii="Calibri" w:hAnsi="Calibri" w:cs="Calibri"/>
      <w:b/>
      <w:bCs/>
      <w:lang w:eastAsia="zh-CN"/>
    </w:rPr>
  </w:style>
  <w:style w:type="paragraph" w:styleId="Prosttext">
    <w:name w:val="Plain Text"/>
    <w:basedOn w:val="Normln"/>
    <w:link w:val="ProsttextChar"/>
    <w:rsid w:val="00356266"/>
    <w:pPr>
      <w:suppressAutoHyphens w:val="0"/>
      <w:spacing w:after="0" w:line="240" w:lineRule="auto"/>
    </w:pPr>
    <w:rPr>
      <w:rFonts w:ascii="Courier New" w:hAnsi="Courier New" w:cs="Times New Roman"/>
      <w:sz w:val="20"/>
      <w:szCs w:val="20"/>
      <w:lang w:val="x-none" w:eastAsia="x-none"/>
    </w:rPr>
  </w:style>
  <w:style w:type="character" w:customStyle="1" w:styleId="ProsttextChar">
    <w:name w:val="Prostý text Char"/>
    <w:link w:val="Prosttext"/>
    <w:rsid w:val="00356266"/>
    <w:rPr>
      <w:rFonts w:ascii="Courier New" w:hAnsi="Courier New"/>
      <w:lang w:val="x-none" w:eastAsia="x-none"/>
    </w:rPr>
  </w:style>
  <w:style w:type="paragraph" w:styleId="Zhlav">
    <w:name w:val="header"/>
    <w:basedOn w:val="Normln"/>
    <w:link w:val="ZhlavChar"/>
    <w:uiPriority w:val="99"/>
    <w:unhideWhenUsed/>
    <w:rsid w:val="00694F00"/>
    <w:pPr>
      <w:tabs>
        <w:tab w:val="center" w:pos="4536"/>
        <w:tab w:val="right" w:pos="9072"/>
      </w:tabs>
    </w:pPr>
    <w:rPr>
      <w:rFonts w:cs="Times New Roman"/>
      <w:lang w:val="x-none"/>
    </w:rPr>
  </w:style>
  <w:style w:type="character" w:customStyle="1" w:styleId="ZhlavChar">
    <w:name w:val="Záhlaví Char"/>
    <w:link w:val="Zhlav"/>
    <w:uiPriority w:val="99"/>
    <w:rsid w:val="00694F00"/>
    <w:rPr>
      <w:rFonts w:ascii="Calibri" w:hAnsi="Calibri" w:cs="Calibri"/>
      <w:sz w:val="22"/>
      <w:szCs w:val="22"/>
      <w:lang w:eastAsia="zh-CN"/>
    </w:rPr>
  </w:style>
  <w:style w:type="paragraph" w:styleId="Zpat">
    <w:name w:val="footer"/>
    <w:basedOn w:val="Normln"/>
    <w:link w:val="ZpatChar"/>
    <w:uiPriority w:val="99"/>
    <w:unhideWhenUsed/>
    <w:rsid w:val="00694F00"/>
    <w:pPr>
      <w:tabs>
        <w:tab w:val="center" w:pos="4536"/>
        <w:tab w:val="right" w:pos="9072"/>
      </w:tabs>
    </w:pPr>
    <w:rPr>
      <w:rFonts w:cs="Times New Roman"/>
      <w:lang w:val="x-none"/>
    </w:rPr>
  </w:style>
  <w:style w:type="character" w:customStyle="1" w:styleId="ZpatChar">
    <w:name w:val="Zápatí Char"/>
    <w:link w:val="Zpat"/>
    <w:uiPriority w:val="99"/>
    <w:rsid w:val="00694F00"/>
    <w:rPr>
      <w:rFonts w:ascii="Calibri" w:hAnsi="Calibri" w:cs="Calibri"/>
      <w:sz w:val="22"/>
      <w:szCs w:val="22"/>
      <w:lang w:eastAsia="zh-CN"/>
    </w:rPr>
  </w:style>
  <w:style w:type="paragraph" w:styleId="Revize">
    <w:name w:val="Revision"/>
    <w:hidden/>
    <w:uiPriority w:val="99"/>
    <w:semiHidden/>
    <w:rsid w:val="00666035"/>
    <w:rPr>
      <w:rFonts w:ascii="Calibri" w:hAnsi="Calibri" w:cs="Calibri"/>
      <w:sz w:val="22"/>
      <w:szCs w:val="22"/>
      <w:lang w:val="cs-CZ" w:eastAsia="zh-CN"/>
    </w:rPr>
  </w:style>
  <w:style w:type="character" w:styleId="Sledovanodkaz">
    <w:name w:val="FollowedHyperlink"/>
    <w:uiPriority w:val="99"/>
    <w:semiHidden/>
    <w:unhideWhenUsed/>
    <w:rsid w:val="00C93508"/>
    <w:rPr>
      <w:color w:val="954F72"/>
      <w:u w:val="single"/>
    </w:rPr>
  </w:style>
  <w:style w:type="character" w:customStyle="1" w:styleId="UnresolvedMention">
    <w:name w:val="Unresolved Mention"/>
    <w:uiPriority w:val="99"/>
    <w:semiHidden/>
    <w:unhideWhenUsed/>
    <w:rsid w:val="003A3B0F"/>
    <w:rPr>
      <w:color w:val="605E5C"/>
      <w:shd w:val="clear" w:color="auto" w:fill="E1DFDD"/>
    </w:rPr>
  </w:style>
  <w:style w:type="character" w:styleId="Siln">
    <w:name w:val="Strong"/>
    <w:uiPriority w:val="22"/>
    <w:qFormat/>
    <w:rsid w:val="0006640B"/>
    <w:rPr>
      <w:b/>
      <w:bCs/>
    </w:rPr>
  </w:style>
  <w:style w:type="character" w:customStyle="1" w:styleId="TextpoznpodarouChar">
    <w:name w:val="Text pozn. pod čarou Char"/>
    <w:aliases w:val="Footnote Text Char1 Char,Footnote Text Char Char Char,Char Char1,Char Char Char Char Char,Char Char Char Char Char Char Char,Footnote Char,Geneva 9 Char,Font: Geneva 9 Char,Boston 10 Char,f Char,DSE note Char,ft Char,fn Char"/>
    <w:basedOn w:val="Standardnpsmoodstavce"/>
    <w:link w:val="Textpoznpodarou"/>
    <w:uiPriority w:val="99"/>
    <w:rsid w:val="00E7220A"/>
    <w:rPr>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457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mzv.gov.cz" TargetMode="Externa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yperlink" Target="http://www.mzv.cz/pomoc"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mailto:vladimir.hejduk@mzv.gov.cz"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mzv.grantys.cz" TargetMode="External" /><Relationship Id="rId4" Type="http://schemas.openxmlformats.org/officeDocument/2006/relationships/settings" Target="settings.xml" /><Relationship Id="rId9" Type="http://schemas.openxmlformats.org/officeDocument/2006/relationships/hyperlink" Target="mailto:ors@sekretariat.cz" TargetMode="External" /><Relationship Id="rId14" Type="http://schemas.openxmlformats.org/officeDocument/2006/relationships/footer" Target="footer1.xml" />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9FE6ECA8.dotm</Template>
  <TotalTime>4</TotalTime>
  <Pages>9</Pages>
  <Words>3310</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MZV CR</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jjirasko</dc:creator>
  <cp:keywords/>
  <cp:lastModifiedBy>Vladimír HEJDUK</cp:lastModifiedBy>
  <cp:revision>5</cp:revision>
  <cp:lastPrinted>2019-08-12T12:39:00Z</cp:lastPrinted>
  <dcterms:created xsi:type="dcterms:W3CDTF">2025-11-10T14:55:00Z</dcterms:created>
  <dcterms:modified xsi:type="dcterms:W3CDTF">2025-11-12T08:32:00Z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2025-11-10T12:45:52Z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f4eb4020-d6bc-4df7-acf9-35fe7644915b</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