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523D" w14:textId="77777777" w:rsidR="00F775A3" w:rsidRPr="007435AA" w:rsidRDefault="00F775A3" w:rsidP="007435AA">
      <w:pPr>
        <w:jc w:val="center"/>
        <w:rPr>
          <w:b/>
          <w:lang w:val="en-GB"/>
        </w:rPr>
      </w:pPr>
      <w:r w:rsidRPr="007435AA">
        <w:rPr>
          <w:b/>
          <w:lang w:val="en-GB"/>
        </w:rPr>
        <w:t>Joint Statement on Equal Participation in Political and Public Affairs</w:t>
      </w:r>
    </w:p>
    <w:p w14:paraId="3832B3C5" w14:textId="77777777" w:rsidR="00F775A3" w:rsidRPr="007435AA" w:rsidRDefault="00F775A3" w:rsidP="007435AA">
      <w:pPr>
        <w:jc w:val="center"/>
        <w:rPr>
          <w:lang w:val="en-GB"/>
        </w:rPr>
      </w:pPr>
      <w:r w:rsidRPr="007435AA">
        <w:rPr>
          <w:lang w:val="en-GB"/>
        </w:rPr>
        <w:t>Human Rights Council 45th session</w:t>
      </w:r>
    </w:p>
    <w:p w14:paraId="0C275C98" w14:textId="2019D9EC" w:rsidR="00F775A3" w:rsidRPr="007435AA" w:rsidRDefault="00F775A3" w:rsidP="007435AA">
      <w:pPr>
        <w:jc w:val="center"/>
        <w:rPr>
          <w:lang w:val="en-GB"/>
        </w:rPr>
      </w:pPr>
      <w:r w:rsidRPr="007435AA">
        <w:rPr>
          <w:lang w:val="en-GB"/>
        </w:rPr>
        <w:t>Item 3 (2</w:t>
      </w:r>
      <w:r w:rsidR="006B7989">
        <w:rPr>
          <w:lang w:val="en-GB"/>
        </w:rPr>
        <w:t>2</w:t>
      </w:r>
      <w:r w:rsidRPr="007435AA">
        <w:rPr>
          <w:lang w:val="en-GB"/>
        </w:rPr>
        <w:t xml:space="preserve"> September 2020)</w:t>
      </w:r>
    </w:p>
    <w:p w14:paraId="5D17E665" w14:textId="77777777" w:rsidR="00F775A3" w:rsidRPr="007435AA" w:rsidRDefault="00F775A3" w:rsidP="00F775A3">
      <w:pPr>
        <w:rPr>
          <w:lang w:val="en-GB"/>
        </w:rPr>
      </w:pPr>
      <w:r w:rsidRPr="007435AA">
        <w:rPr>
          <w:lang w:val="en-GB"/>
        </w:rPr>
        <w:t xml:space="preserve">  </w:t>
      </w:r>
    </w:p>
    <w:p w14:paraId="78EE8CDA" w14:textId="77777777" w:rsidR="00F775A3" w:rsidRPr="007435AA" w:rsidRDefault="00F775A3" w:rsidP="00F775A3">
      <w:pPr>
        <w:rPr>
          <w:lang w:val="en-GB"/>
        </w:rPr>
      </w:pPr>
      <w:r w:rsidRPr="007435AA">
        <w:rPr>
          <w:lang w:val="en-GB"/>
        </w:rPr>
        <w:t>Thank you Madame President.</w:t>
      </w:r>
    </w:p>
    <w:p w14:paraId="729E7111" w14:textId="714AA89B" w:rsidR="00F775A3" w:rsidRPr="007435AA" w:rsidRDefault="00F775A3" w:rsidP="00F25A1B">
      <w:pPr>
        <w:jc w:val="both"/>
        <w:rPr>
          <w:lang w:val="en-GB"/>
        </w:rPr>
      </w:pPr>
      <w:r w:rsidRPr="007435AA">
        <w:rPr>
          <w:lang w:val="en-GB"/>
        </w:rPr>
        <w:t xml:space="preserve">I have the </w:t>
      </w:r>
      <w:proofErr w:type="spellStart"/>
      <w:r w:rsidRPr="007435AA">
        <w:rPr>
          <w:lang w:val="en-GB"/>
        </w:rPr>
        <w:t>honor</w:t>
      </w:r>
      <w:proofErr w:type="spellEnd"/>
      <w:r w:rsidRPr="007435AA">
        <w:rPr>
          <w:lang w:val="en-GB"/>
        </w:rPr>
        <w:t xml:space="preserve"> to deli</w:t>
      </w:r>
      <w:r w:rsidR="004041EA">
        <w:rPr>
          <w:lang w:val="en-GB"/>
        </w:rPr>
        <w:t xml:space="preserve">ver this </w:t>
      </w:r>
      <w:r w:rsidR="00DE6153">
        <w:rPr>
          <w:lang w:val="en-GB"/>
        </w:rPr>
        <w:t xml:space="preserve">joint </w:t>
      </w:r>
      <w:r w:rsidR="004041EA">
        <w:rPr>
          <w:lang w:val="en-GB"/>
        </w:rPr>
        <w:t xml:space="preserve">statement on behalf of </w:t>
      </w:r>
      <w:r w:rsidR="00CC410E">
        <w:rPr>
          <w:lang w:val="en-GB"/>
        </w:rPr>
        <w:t xml:space="preserve">45 </w:t>
      </w:r>
      <w:proofErr w:type="gramStart"/>
      <w:r w:rsidR="00DE6153">
        <w:rPr>
          <w:lang w:val="en-GB"/>
        </w:rPr>
        <w:t>s</w:t>
      </w:r>
      <w:r w:rsidR="00525B04" w:rsidRPr="004041EA">
        <w:rPr>
          <w:lang w:val="en-GB"/>
        </w:rPr>
        <w:t>ignatories</w:t>
      </w:r>
      <w:r w:rsidR="00DE6153">
        <w:rPr>
          <w:lang w:val="en-GB"/>
        </w:rPr>
        <w:t xml:space="preserve"> </w:t>
      </w:r>
      <w:r w:rsidR="00525B04" w:rsidRPr="004041EA">
        <w:rPr>
          <w:lang w:val="en-GB"/>
        </w:rPr>
        <w:t xml:space="preserve"> </w:t>
      </w:r>
      <w:r w:rsidR="00801255">
        <w:rPr>
          <w:lang w:val="en-GB"/>
        </w:rPr>
        <w:t>listed</w:t>
      </w:r>
      <w:proofErr w:type="gramEnd"/>
      <w:r w:rsidR="00525B04" w:rsidRPr="004041EA">
        <w:rPr>
          <w:lang w:val="en-GB"/>
        </w:rPr>
        <w:t xml:space="preserve"> on the extranet.</w:t>
      </w:r>
      <w:r w:rsidR="00525B04">
        <w:rPr>
          <w:lang w:val="en-GB"/>
        </w:rPr>
        <w:t xml:space="preserve"> </w:t>
      </w:r>
    </w:p>
    <w:p w14:paraId="43648C57" w14:textId="77777777" w:rsidR="00F775A3" w:rsidRPr="00C17CC9" w:rsidRDefault="00F775A3" w:rsidP="007435AA">
      <w:pPr>
        <w:jc w:val="both"/>
        <w:rPr>
          <w:i/>
          <w:lang w:val="en-GB"/>
        </w:rPr>
      </w:pPr>
      <w:r w:rsidRPr="00C17CC9">
        <w:rPr>
          <w:lang w:val="en-GB"/>
        </w:rPr>
        <w:t>The International Covenant on Civil and Political Rights stipulates in Article 25 the right of every citizen to take part in the conduct of public affairs</w:t>
      </w:r>
      <w:r w:rsidRPr="00C17CC9">
        <w:rPr>
          <w:i/>
          <w:lang w:val="en-GB"/>
        </w:rPr>
        <w:t xml:space="preserve">, to vote and to </w:t>
      </w:r>
      <w:proofErr w:type="gramStart"/>
      <w:r w:rsidRPr="00C17CC9">
        <w:rPr>
          <w:i/>
          <w:lang w:val="en-GB"/>
        </w:rPr>
        <w:t>be elected</w:t>
      </w:r>
      <w:proofErr w:type="gramEnd"/>
      <w:r w:rsidRPr="00C17CC9">
        <w:rPr>
          <w:i/>
          <w:lang w:val="en-GB"/>
        </w:rPr>
        <w:t xml:space="preserve"> at genuine periodic elections and to have access to public service in his or her country. Other core international human rights treaties elaborate further on equal participation as an important human</w:t>
      </w:r>
      <w:r w:rsidR="00C74508" w:rsidRPr="00C17CC9">
        <w:rPr>
          <w:i/>
          <w:lang w:val="en-GB"/>
        </w:rPr>
        <w:t xml:space="preserve"> rights obligation enabling the </w:t>
      </w:r>
      <w:r w:rsidRPr="00C17CC9">
        <w:rPr>
          <w:i/>
          <w:lang w:val="en-GB"/>
        </w:rPr>
        <w:t>enjoyment of an array of other rights and freedoms.   </w:t>
      </w:r>
    </w:p>
    <w:p w14:paraId="0368C67E" w14:textId="77777777" w:rsidR="00F775A3" w:rsidRPr="00C17CC9" w:rsidRDefault="00F775A3" w:rsidP="007435AA">
      <w:pPr>
        <w:jc w:val="both"/>
        <w:rPr>
          <w:i/>
          <w:lang w:val="en-GB"/>
        </w:rPr>
      </w:pPr>
      <w:r w:rsidRPr="007435AA">
        <w:rPr>
          <w:lang w:val="en-GB"/>
        </w:rPr>
        <w:t>Equal and effective public participation is a key element of democracy, the rule of law</w:t>
      </w:r>
      <w:r w:rsidRPr="00603A41">
        <w:rPr>
          <w:i/>
          <w:lang w:val="en-GB"/>
        </w:rPr>
        <w:t>, social inclusion and economic development.</w:t>
      </w:r>
      <w:r w:rsidRPr="007435AA">
        <w:rPr>
          <w:lang w:val="en-GB"/>
        </w:rPr>
        <w:t xml:space="preserve"> </w:t>
      </w:r>
      <w:r w:rsidRPr="00203452">
        <w:rPr>
          <w:lang w:val="en-GB"/>
        </w:rPr>
        <w:t>It also plays a crucial role in advancing gender equality.</w:t>
      </w:r>
      <w:r w:rsidRPr="007435AA">
        <w:rPr>
          <w:lang w:val="en-GB"/>
        </w:rPr>
        <w:t xml:space="preserve"> The active and meaningful participation of women, </w:t>
      </w:r>
      <w:r w:rsidRPr="00603A41">
        <w:rPr>
          <w:i/>
          <w:lang w:val="en-GB"/>
        </w:rPr>
        <w:t>on equal terms as men</w:t>
      </w:r>
      <w:r w:rsidRPr="007435AA">
        <w:rPr>
          <w:lang w:val="en-GB"/>
        </w:rPr>
        <w:t xml:space="preserve">, is essential to the achievement of equality, </w:t>
      </w:r>
      <w:r w:rsidRPr="00C17CC9">
        <w:rPr>
          <w:i/>
          <w:lang w:val="en-GB"/>
        </w:rPr>
        <w:t>sustainable development and peace.</w:t>
      </w:r>
      <w:r w:rsidRPr="007435AA">
        <w:rPr>
          <w:lang w:val="en-GB"/>
        </w:rPr>
        <w:t xml:space="preserve"> The wave of protests that erupted across the world over the last year have clearly demonstrated people need avenues to express </w:t>
      </w:r>
      <w:r w:rsidR="00C74508">
        <w:rPr>
          <w:lang w:val="en-GB"/>
        </w:rPr>
        <w:t>their concerns and take part in </w:t>
      </w:r>
      <w:r w:rsidRPr="007435AA">
        <w:rPr>
          <w:lang w:val="en-GB"/>
        </w:rPr>
        <w:t xml:space="preserve">shaping the </w:t>
      </w:r>
      <w:r w:rsidRPr="00C17CC9">
        <w:rPr>
          <w:lang w:val="en-GB"/>
        </w:rPr>
        <w:t>policies that so deeply affect their lives.</w:t>
      </w:r>
      <w:r w:rsidRPr="00C17CC9">
        <w:rPr>
          <w:i/>
          <w:lang w:val="en-GB"/>
        </w:rPr>
        <w:t xml:space="preserve"> </w:t>
      </w:r>
    </w:p>
    <w:p w14:paraId="65937DED" w14:textId="702AA0A6" w:rsidR="00F775A3" w:rsidRPr="00054752" w:rsidRDefault="00F775A3" w:rsidP="007435AA">
      <w:pPr>
        <w:jc w:val="both"/>
        <w:rPr>
          <w:i/>
          <w:lang w:val="en-GB"/>
        </w:rPr>
      </w:pPr>
      <w:r w:rsidRPr="007435AA">
        <w:rPr>
          <w:lang w:val="en-GB"/>
        </w:rPr>
        <w:t>The current exceptional situation of public global health emerge</w:t>
      </w:r>
      <w:r w:rsidR="00C74508">
        <w:rPr>
          <w:lang w:val="en-GB"/>
        </w:rPr>
        <w:t>ncy has further highlighted the </w:t>
      </w:r>
      <w:r w:rsidRPr="007435AA">
        <w:rPr>
          <w:lang w:val="en-GB"/>
        </w:rPr>
        <w:t>importance of</w:t>
      </w:r>
      <w:r w:rsidR="0071494D">
        <w:rPr>
          <w:lang w:val="en-GB"/>
        </w:rPr>
        <w:t xml:space="preserve"> meaningful</w:t>
      </w:r>
      <w:r w:rsidRPr="007435AA">
        <w:rPr>
          <w:lang w:val="en-GB"/>
        </w:rPr>
        <w:t xml:space="preserve"> participation. To</w:t>
      </w:r>
      <w:r w:rsidR="00E47E6C">
        <w:rPr>
          <w:lang w:val="en-GB"/>
        </w:rPr>
        <w:t xml:space="preserve"> </w:t>
      </w:r>
      <w:r w:rsidRPr="007435AA">
        <w:rPr>
          <w:lang w:val="en-GB"/>
        </w:rPr>
        <w:t>effectively combat the pandemic,</w:t>
      </w:r>
      <w:r w:rsidR="00C74508">
        <w:rPr>
          <w:lang w:val="en-GB"/>
        </w:rPr>
        <w:t xml:space="preserve"> everyone has to be part of the </w:t>
      </w:r>
      <w:r w:rsidRPr="007435AA">
        <w:rPr>
          <w:lang w:val="en-GB"/>
        </w:rPr>
        <w:t>response. Equal participation of all persons</w:t>
      </w:r>
      <w:r w:rsidR="00916027">
        <w:rPr>
          <w:lang w:val="en-GB"/>
        </w:rPr>
        <w:t>, including vulnerable or disadvantaged groups, such as people with disabilities,</w:t>
      </w:r>
      <w:r w:rsidRPr="007435AA">
        <w:rPr>
          <w:lang w:val="en-GB"/>
        </w:rPr>
        <w:t xml:space="preserve"> </w:t>
      </w:r>
      <w:r w:rsidR="006E0F48" w:rsidRPr="007435AA">
        <w:rPr>
          <w:lang w:val="en-GB"/>
        </w:rPr>
        <w:t>in decision</w:t>
      </w:r>
      <w:r w:rsidR="00916027">
        <w:rPr>
          <w:lang w:val="en-GB"/>
        </w:rPr>
        <w:t>-making</w:t>
      </w:r>
      <w:r w:rsidR="0024030E">
        <w:rPr>
          <w:lang w:val="en-GB"/>
        </w:rPr>
        <w:t xml:space="preserve"> as well as </w:t>
      </w:r>
      <w:r w:rsidRPr="007435AA">
        <w:rPr>
          <w:lang w:val="en-GB"/>
        </w:rPr>
        <w:t>shaping and implementation of the response</w:t>
      </w:r>
      <w:r w:rsidR="00916027">
        <w:rPr>
          <w:lang w:val="en-GB"/>
        </w:rPr>
        <w:t>,</w:t>
      </w:r>
      <w:r w:rsidRPr="007435AA">
        <w:rPr>
          <w:lang w:val="en-GB"/>
        </w:rPr>
        <w:t xml:space="preserve"> is vital. </w:t>
      </w:r>
      <w:r w:rsidR="00060556" w:rsidRPr="00054752">
        <w:rPr>
          <w:i/>
          <w:lang w:val="en-GB"/>
        </w:rPr>
        <w:t xml:space="preserve">The fragility of local communities </w:t>
      </w:r>
      <w:r w:rsidR="00527F22" w:rsidRPr="00054752">
        <w:rPr>
          <w:i/>
          <w:lang w:val="en-GB"/>
        </w:rPr>
        <w:t>exposed</w:t>
      </w:r>
      <w:r w:rsidR="00060556" w:rsidRPr="00054752">
        <w:rPr>
          <w:i/>
          <w:lang w:val="en-GB"/>
        </w:rPr>
        <w:t xml:space="preserve"> the need to enhance inclusivity of policy making at the local level. </w:t>
      </w:r>
      <w:r w:rsidRPr="00054752">
        <w:rPr>
          <w:i/>
          <w:lang w:val="en-GB"/>
        </w:rPr>
        <w:t xml:space="preserve">This </w:t>
      </w:r>
      <w:r w:rsidR="00527F22" w:rsidRPr="00054752">
        <w:rPr>
          <w:i/>
          <w:lang w:val="en-GB"/>
        </w:rPr>
        <w:t xml:space="preserve">situation </w:t>
      </w:r>
      <w:r w:rsidRPr="00054752">
        <w:rPr>
          <w:i/>
          <w:lang w:val="en-GB"/>
        </w:rPr>
        <w:t>requires people to be informed, have a voice in decisions that affect them and governments to be open, transparent and responsive.  </w:t>
      </w:r>
    </w:p>
    <w:p w14:paraId="7AA30686" w14:textId="77777777" w:rsidR="00F25A1B" w:rsidRDefault="00F775A3" w:rsidP="007435AA">
      <w:pPr>
        <w:jc w:val="both"/>
        <w:rPr>
          <w:lang w:val="en-GB"/>
        </w:rPr>
      </w:pPr>
      <w:r w:rsidRPr="00065879">
        <w:rPr>
          <w:i/>
          <w:lang w:val="en-GB"/>
        </w:rPr>
        <w:t>Relevant information should reach everyone</w:t>
      </w:r>
      <w:r w:rsidR="00C10049" w:rsidRPr="00065879">
        <w:rPr>
          <w:i/>
          <w:lang w:val="en-GB"/>
        </w:rPr>
        <w:t>.</w:t>
      </w:r>
      <w:r w:rsidR="00C10049" w:rsidRPr="00065879">
        <w:rPr>
          <w:i/>
          <w:sz w:val="28"/>
          <w:szCs w:val="28"/>
          <w:lang w:val="en-GB"/>
        </w:rPr>
        <w:t xml:space="preserve"> </w:t>
      </w:r>
      <w:r w:rsidR="00C10049" w:rsidRPr="007D50A2">
        <w:rPr>
          <w:lang w:val="en-GB"/>
        </w:rPr>
        <w:t xml:space="preserve">People </w:t>
      </w:r>
      <w:proofErr w:type="gramStart"/>
      <w:r w:rsidR="00C10049" w:rsidRPr="007D50A2">
        <w:rPr>
          <w:lang w:val="en-GB"/>
        </w:rPr>
        <w:t>must be provided</w:t>
      </w:r>
      <w:proofErr w:type="gramEnd"/>
      <w:r w:rsidR="00C10049" w:rsidRPr="007D50A2">
        <w:rPr>
          <w:lang w:val="en-GB"/>
        </w:rPr>
        <w:t xml:space="preserve"> with reliable and comprehensive information on COVID-19 and the measures taken by authorities in response to the pandemic.</w:t>
      </w:r>
      <w:r w:rsidRPr="007D50A2">
        <w:rPr>
          <w:lang w:val="en-GB"/>
        </w:rPr>
        <w:t xml:space="preserve"> </w:t>
      </w:r>
      <w:proofErr w:type="gramStart"/>
      <w:r w:rsidR="00C10049" w:rsidRPr="007D50A2">
        <w:rPr>
          <w:lang w:val="en-GB"/>
        </w:rPr>
        <w:t>H</w:t>
      </w:r>
      <w:r w:rsidRPr="007D50A2">
        <w:rPr>
          <w:lang w:val="en-GB"/>
        </w:rPr>
        <w:t>ence</w:t>
      </w:r>
      <w:proofErr w:type="gramEnd"/>
      <w:r w:rsidRPr="007D50A2">
        <w:rPr>
          <w:lang w:val="en-GB"/>
        </w:rPr>
        <w:t xml:space="preserve"> the role of the free press is crucial. Journalists and the media must be able to report freely on t</w:t>
      </w:r>
      <w:r w:rsidR="00E073C8" w:rsidRPr="007D50A2">
        <w:rPr>
          <w:lang w:val="en-GB"/>
        </w:rPr>
        <w:t>he pandemic and the measures to </w:t>
      </w:r>
      <w:r w:rsidRPr="007D50A2">
        <w:rPr>
          <w:lang w:val="en-GB"/>
        </w:rPr>
        <w:t>combat it,</w:t>
      </w:r>
      <w:r w:rsidRPr="00C17CC9">
        <w:rPr>
          <w:lang w:val="en-GB"/>
        </w:rPr>
        <w:t xml:space="preserve"> </w:t>
      </w:r>
      <w:r w:rsidRPr="00203452">
        <w:rPr>
          <w:i/>
          <w:lang w:val="en-GB"/>
        </w:rPr>
        <w:t>including critics of the governments’ approach</w:t>
      </w:r>
      <w:r w:rsidRPr="00C17CC9">
        <w:rPr>
          <w:lang w:val="en-GB"/>
        </w:rPr>
        <w:t xml:space="preserve">. </w:t>
      </w:r>
      <w:r w:rsidRPr="007D50A2">
        <w:rPr>
          <w:lang w:val="en-GB"/>
        </w:rPr>
        <w:t xml:space="preserve">Civil society organizations operating within open civic space are also essential components of the response. </w:t>
      </w:r>
      <w:r w:rsidRPr="00FC778D">
        <w:rPr>
          <w:i/>
          <w:lang w:val="en-GB"/>
        </w:rPr>
        <w:t xml:space="preserve">States should facilitate the work of journalists and civil society and protect them from any threats or attacks, online and offline. </w:t>
      </w:r>
      <w:r w:rsidR="0024030E">
        <w:rPr>
          <w:lang w:val="en-GB"/>
        </w:rPr>
        <w:t>The</w:t>
      </w:r>
      <w:r w:rsidR="007D50A2">
        <w:rPr>
          <w:lang w:val="en-GB"/>
        </w:rPr>
        <w:t xml:space="preserve"> crisis </w:t>
      </w:r>
      <w:r w:rsidR="00F25A1B">
        <w:rPr>
          <w:lang w:val="en-GB"/>
        </w:rPr>
        <w:t>highlighted the</w:t>
      </w:r>
      <w:r w:rsidR="00EC24D7" w:rsidRPr="007D50A2">
        <w:rPr>
          <w:lang w:val="en-GB"/>
        </w:rPr>
        <w:t xml:space="preserve"> need to </w:t>
      </w:r>
      <w:r w:rsidR="007D50A2" w:rsidRPr="007D50A2">
        <w:rPr>
          <w:lang w:val="en-GB"/>
        </w:rPr>
        <w:t>strengthen</w:t>
      </w:r>
      <w:r w:rsidR="00EC24D7" w:rsidRPr="007D50A2">
        <w:rPr>
          <w:lang w:val="en-GB"/>
        </w:rPr>
        <w:t xml:space="preserve"> efforts at bridging the digital divide</w:t>
      </w:r>
      <w:r w:rsidR="00060556">
        <w:rPr>
          <w:lang w:val="en-GB"/>
        </w:rPr>
        <w:t xml:space="preserve">, within and between countries. </w:t>
      </w:r>
      <w:r w:rsidR="0024030E">
        <w:rPr>
          <w:lang w:val="en-GB"/>
        </w:rPr>
        <w:t xml:space="preserve"> </w:t>
      </w:r>
      <w:r w:rsidR="00060556">
        <w:rPr>
          <w:lang w:val="en-GB"/>
        </w:rPr>
        <w:t xml:space="preserve"> </w:t>
      </w:r>
    </w:p>
    <w:p w14:paraId="15C57BE4" w14:textId="3F595A9A" w:rsidR="00F775A3" w:rsidRPr="002B6549" w:rsidRDefault="00F775A3" w:rsidP="007435AA">
      <w:pPr>
        <w:jc w:val="both"/>
        <w:rPr>
          <w:i/>
          <w:lang w:val="en-GB"/>
        </w:rPr>
      </w:pPr>
      <w:r w:rsidRPr="007435AA">
        <w:rPr>
          <w:lang w:val="en-GB"/>
        </w:rPr>
        <w:t xml:space="preserve">In the current </w:t>
      </w:r>
      <w:r w:rsidRPr="002E0EBB">
        <w:rPr>
          <w:i/>
          <w:lang w:val="en-GB"/>
        </w:rPr>
        <w:t>extraordinary</w:t>
      </w:r>
      <w:r w:rsidRPr="007435AA">
        <w:rPr>
          <w:lang w:val="en-GB"/>
        </w:rPr>
        <w:t xml:space="preserve"> situation, we appreciate </w:t>
      </w:r>
      <w:r w:rsidRPr="00C17CC9">
        <w:rPr>
          <w:i/>
          <w:lang w:val="en-GB"/>
        </w:rPr>
        <w:t>that the UN Secretary General as well as</w:t>
      </w:r>
      <w:r w:rsidRPr="007435AA">
        <w:rPr>
          <w:lang w:val="en-GB"/>
        </w:rPr>
        <w:t xml:space="preserve"> the High Commissioner for Human Rights consistently stress the crucial import</w:t>
      </w:r>
      <w:r w:rsidR="00854D6E">
        <w:rPr>
          <w:lang w:val="en-GB"/>
        </w:rPr>
        <w:t xml:space="preserve">ance of </w:t>
      </w:r>
      <w:r w:rsidR="00854D6E" w:rsidRPr="00203452">
        <w:rPr>
          <w:i/>
          <w:lang w:val="en-GB"/>
        </w:rPr>
        <w:t xml:space="preserve">equal </w:t>
      </w:r>
      <w:r w:rsidR="00854D6E">
        <w:rPr>
          <w:lang w:val="en-GB"/>
        </w:rPr>
        <w:t xml:space="preserve">participation </w:t>
      </w:r>
      <w:r w:rsidR="00854D6E" w:rsidRPr="00203452">
        <w:rPr>
          <w:i/>
          <w:lang w:val="en-GB"/>
        </w:rPr>
        <w:t>in </w:t>
      </w:r>
      <w:r w:rsidRPr="00203452">
        <w:rPr>
          <w:i/>
          <w:lang w:val="en-GB"/>
        </w:rPr>
        <w:t xml:space="preserve">the response to the pandemic </w:t>
      </w:r>
      <w:proofErr w:type="gramStart"/>
      <w:r w:rsidRPr="007435AA">
        <w:rPr>
          <w:lang w:val="en-GB"/>
        </w:rPr>
        <w:t>and also</w:t>
      </w:r>
      <w:proofErr w:type="gramEnd"/>
      <w:r w:rsidRPr="007435AA">
        <w:rPr>
          <w:lang w:val="en-GB"/>
        </w:rPr>
        <w:t xml:space="preserve"> provide useful guidance a</w:t>
      </w:r>
      <w:r w:rsidR="00470A8D">
        <w:rPr>
          <w:lang w:val="en-GB"/>
        </w:rPr>
        <w:t xml:space="preserve">nd recommendations to states </w:t>
      </w:r>
      <w:r w:rsidR="00470A8D" w:rsidRPr="002B6549">
        <w:rPr>
          <w:i/>
          <w:lang w:val="en-GB"/>
        </w:rPr>
        <w:t>on </w:t>
      </w:r>
      <w:r w:rsidRPr="002B6549">
        <w:rPr>
          <w:i/>
          <w:lang w:val="en-GB"/>
        </w:rPr>
        <w:t>how to implement the right to participate under the new circumstances.  </w:t>
      </w:r>
    </w:p>
    <w:p w14:paraId="542E8D74" w14:textId="5BEB74A1" w:rsidR="00F775A3" w:rsidRPr="002B6549" w:rsidRDefault="005D48B0" w:rsidP="007435AA">
      <w:pPr>
        <w:jc w:val="both"/>
        <w:rPr>
          <w:i/>
          <w:lang w:val="en-GB"/>
        </w:rPr>
      </w:pPr>
      <w:proofErr w:type="gramStart"/>
      <w:r>
        <w:rPr>
          <w:lang w:val="en-GB"/>
        </w:rPr>
        <w:t xml:space="preserve">These recommendations </w:t>
      </w:r>
      <w:r w:rsidR="00F775A3" w:rsidRPr="007435AA">
        <w:rPr>
          <w:lang w:val="en-GB"/>
        </w:rPr>
        <w:t xml:space="preserve">aptly complement the Guidelines on the </w:t>
      </w:r>
      <w:r w:rsidR="00470A8D">
        <w:rPr>
          <w:lang w:val="en-GB"/>
        </w:rPr>
        <w:t>effective implementation of the </w:t>
      </w:r>
      <w:r w:rsidR="00F775A3" w:rsidRPr="007435AA">
        <w:rPr>
          <w:lang w:val="en-GB"/>
        </w:rPr>
        <w:t>right to participate in public affairs presented by the Human Rights Council t</w:t>
      </w:r>
      <w:r w:rsidR="00F775A3" w:rsidRPr="00C17CC9">
        <w:rPr>
          <w:i/>
          <w:lang w:val="en-GB"/>
        </w:rPr>
        <w:t>o member states and all other stakeholders</w:t>
      </w:r>
      <w:r w:rsidR="00F775A3" w:rsidRPr="007435AA">
        <w:rPr>
          <w:lang w:val="en-GB"/>
        </w:rPr>
        <w:t xml:space="preserve"> in 2018 </w:t>
      </w:r>
      <w:r w:rsidR="00F775A3" w:rsidRPr="002B6549">
        <w:rPr>
          <w:i/>
          <w:lang w:val="en-GB"/>
        </w:rPr>
        <w:t>which include practical orien</w:t>
      </w:r>
      <w:r w:rsidR="00BD1571" w:rsidRPr="002B6549">
        <w:rPr>
          <w:i/>
          <w:lang w:val="en-GB"/>
        </w:rPr>
        <w:t>tations and recommendations for </w:t>
      </w:r>
      <w:r w:rsidR="00F775A3" w:rsidRPr="002B6549">
        <w:rPr>
          <w:i/>
          <w:lang w:val="en-GB"/>
        </w:rPr>
        <w:t>States as well as other relevant stakeholders in relation to the effective implementation of the right to participate in public affairs.</w:t>
      </w:r>
      <w:proofErr w:type="gramEnd"/>
      <w:r w:rsidR="00F775A3" w:rsidRPr="002B6549">
        <w:rPr>
          <w:i/>
          <w:lang w:val="en-GB"/>
        </w:rPr>
        <w:t xml:space="preserve"> </w:t>
      </w:r>
    </w:p>
    <w:p w14:paraId="18F57AC0" w14:textId="68AB32C5" w:rsidR="00F775A3" w:rsidRPr="00C17CC9" w:rsidRDefault="00F775A3" w:rsidP="007435AA">
      <w:pPr>
        <w:jc w:val="both"/>
        <w:rPr>
          <w:i/>
          <w:lang w:val="en-GB"/>
        </w:rPr>
      </w:pPr>
      <w:r w:rsidRPr="007435AA">
        <w:rPr>
          <w:lang w:val="en-GB"/>
        </w:rPr>
        <w:lastRenderedPageBreak/>
        <w:t>We encourage all governments</w:t>
      </w:r>
      <w:r w:rsidRPr="00C17CC9">
        <w:rPr>
          <w:i/>
          <w:lang w:val="en-GB"/>
        </w:rPr>
        <w:t>, local authorities and</w:t>
      </w:r>
      <w:r w:rsidRPr="007435AA">
        <w:rPr>
          <w:lang w:val="en-GB"/>
        </w:rPr>
        <w:t xml:space="preserve"> other stakeholders to implement all these recommendations as well as to use </w:t>
      </w:r>
      <w:r w:rsidR="006E0F48" w:rsidRPr="007435AA">
        <w:rPr>
          <w:lang w:val="en-GB"/>
        </w:rPr>
        <w:t>the Guidelines</w:t>
      </w:r>
      <w:r w:rsidRPr="007435AA">
        <w:rPr>
          <w:lang w:val="en-GB"/>
        </w:rPr>
        <w:t xml:space="preserve"> as appropriate </w:t>
      </w:r>
      <w:r w:rsidRPr="00C17CC9">
        <w:rPr>
          <w:i/>
          <w:lang w:val="en-GB"/>
        </w:rPr>
        <w:t xml:space="preserve">to ensure people, including the most </w:t>
      </w:r>
      <w:bookmarkStart w:id="0" w:name="_GoBack"/>
      <w:bookmarkEnd w:id="0"/>
      <w:r w:rsidRPr="00C17CC9">
        <w:rPr>
          <w:i/>
          <w:lang w:val="en-GB"/>
        </w:rPr>
        <w:t>vulnerable and those furthest behind, can have a say in decisions that so critically affect them.</w:t>
      </w:r>
    </w:p>
    <w:p w14:paraId="1C72E8E6" w14:textId="51B2D942" w:rsidR="00F775A3" w:rsidRPr="00203452" w:rsidRDefault="00F775A3" w:rsidP="007435AA">
      <w:pPr>
        <w:jc w:val="both"/>
        <w:rPr>
          <w:i/>
          <w:lang w:val="en-GB"/>
        </w:rPr>
      </w:pPr>
      <w:r w:rsidRPr="007435AA">
        <w:rPr>
          <w:lang w:val="en-GB"/>
        </w:rPr>
        <w:t>Madame President, active</w:t>
      </w:r>
      <w:r w:rsidR="0071494D">
        <w:rPr>
          <w:lang w:val="en-GB"/>
        </w:rPr>
        <w:t xml:space="preserve"> and meaningful </w:t>
      </w:r>
      <w:r w:rsidRPr="007435AA">
        <w:rPr>
          <w:lang w:val="en-GB"/>
        </w:rPr>
        <w:t>civic participation enhances the legitimacy of states decisions and their ownership by all members of society</w:t>
      </w:r>
      <w:r w:rsidRPr="00656170">
        <w:rPr>
          <w:i/>
          <w:lang w:val="en-GB"/>
        </w:rPr>
        <w:t xml:space="preserve">. It fosters trust in public authorities and ensures public buy-in for policies adopted. </w:t>
      </w:r>
      <w:r w:rsidRPr="00165298">
        <w:rPr>
          <w:lang w:val="en-GB"/>
        </w:rPr>
        <w:t xml:space="preserve">This is particularly valid in the context of the current situation of the continuing COVID-19 </w:t>
      </w:r>
      <w:r w:rsidR="006E0F48" w:rsidRPr="00165298">
        <w:rPr>
          <w:lang w:val="en-GB"/>
        </w:rPr>
        <w:t>pandemic, which</w:t>
      </w:r>
      <w:r w:rsidRPr="00165298">
        <w:rPr>
          <w:lang w:val="en-GB"/>
        </w:rPr>
        <w:t xml:space="preserve"> has immense consequences for our lives</w:t>
      </w:r>
      <w:r w:rsidRPr="0046377C">
        <w:rPr>
          <w:i/>
          <w:lang w:val="en-GB"/>
        </w:rPr>
        <w:t>. Hence, we remain committed to working towards the improved enjoyment</w:t>
      </w:r>
      <w:r w:rsidRPr="00203452">
        <w:rPr>
          <w:i/>
          <w:lang w:val="en-GB"/>
        </w:rPr>
        <w:t xml:space="preserve"> of the right to participate in public affairs at this Council and beyond. </w:t>
      </w:r>
    </w:p>
    <w:p w14:paraId="7F5D8E87" w14:textId="77777777" w:rsidR="000D6FE9" w:rsidRPr="007435AA" w:rsidRDefault="00F775A3" w:rsidP="00F775A3">
      <w:pPr>
        <w:rPr>
          <w:lang w:val="en-GB"/>
        </w:rPr>
      </w:pPr>
      <w:r w:rsidRPr="007435AA">
        <w:rPr>
          <w:lang w:val="en-GB"/>
        </w:rPr>
        <w:t>I thank you.</w:t>
      </w:r>
    </w:p>
    <w:sectPr w:rsidR="000D6FE9" w:rsidRPr="0074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A3"/>
    <w:rsid w:val="00031AFA"/>
    <w:rsid w:val="00054752"/>
    <w:rsid w:val="00060556"/>
    <w:rsid w:val="00065879"/>
    <w:rsid w:val="000D6FE9"/>
    <w:rsid w:val="00132CFF"/>
    <w:rsid w:val="00165298"/>
    <w:rsid w:val="00203452"/>
    <w:rsid w:val="0024030E"/>
    <w:rsid w:val="002B6549"/>
    <w:rsid w:val="002E0EBB"/>
    <w:rsid w:val="00396FEB"/>
    <w:rsid w:val="003C308C"/>
    <w:rsid w:val="004041EA"/>
    <w:rsid w:val="0046377C"/>
    <w:rsid w:val="00470A8D"/>
    <w:rsid w:val="004C1AB7"/>
    <w:rsid w:val="004F2B90"/>
    <w:rsid w:val="00525B04"/>
    <w:rsid w:val="00527F22"/>
    <w:rsid w:val="005D1A1F"/>
    <w:rsid w:val="005D48B0"/>
    <w:rsid w:val="00603A41"/>
    <w:rsid w:val="00656170"/>
    <w:rsid w:val="006B7989"/>
    <w:rsid w:val="006E0F48"/>
    <w:rsid w:val="0071494D"/>
    <w:rsid w:val="007435AA"/>
    <w:rsid w:val="007D50A2"/>
    <w:rsid w:val="007F398E"/>
    <w:rsid w:val="00801255"/>
    <w:rsid w:val="00854D6E"/>
    <w:rsid w:val="00880536"/>
    <w:rsid w:val="00903970"/>
    <w:rsid w:val="00916027"/>
    <w:rsid w:val="00A935BB"/>
    <w:rsid w:val="00B22F52"/>
    <w:rsid w:val="00BD1571"/>
    <w:rsid w:val="00C10049"/>
    <w:rsid w:val="00C17CC9"/>
    <w:rsid w:val="00C74508"/>
    <w:rsid w:val="00CC410E"/>
    <w:rsid w:val="00CE208F"/>
    <w:rsid w:val="00DE6153"/>
    <w:rsid w:val="00E073C8"/>
    <w:rsid w:val="00E47E6C"/>
    <w:rsid w:val="00EC24D7"/>
    <w:rsid w:val="00F05E9E"/>
    <w:rsid w:val="00F07CC3"/>
    <w:rsid w:val="00F25A1B"/>
    <w:rsid w:val="00F2730A"/>
    <w:rsid w:val="00F775A3"/>
    <w:rsid w:val="00F80AB6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8E46"/>
  <w15:chartTrackingRefBased/>
  <w15:docId w15:val="{D7373A33-FC02-4A68-B9BC-859EE4C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22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LUHAN</dc:creator>
  <cp:keywords/>
  <dc:description/>
  <cp:lastModifiedBy>Jiří LUHAN</cp:lastModifiedBy>
  <cp:revision>28</cp:revision>
  <cp:lastPrinted>2020-09-21T16:49:00Z</cp:lastPrinted>
  <dcterms:created xsi:type="dcterms:W3CDTF">2020-09-15T08:50:00Z</dcterms:created>
  <dcterms:modified xsi:type="dcterms:W3CDTF">2020-09-22T08:47:00Z</dcterms:modified>
</cp:coreProperties>
</file>