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3B8" w14:textId="216E034A" w:rsidR="000F4BE1" w:rsidRPr="000F4BE1" w:rsidRDefault="000F4BE1" w:rsidP="000F4BE1">
      <w:pPr>
        <w:rPr>
          <w:rFonts w:cstheme="minorHAnsi"/>
          <w:b/>
          <w:color w:val="ED7D31" w:themeColor="accent2"/>
          <w:sz w:val="24"/>
          <w:szCs w:val="24"/>
          <w:lang w:val="en-US"/>
        </w:rPr>
      </w:pPr>
      <w:r w:rsidRPr="000F4BE1">
        <w:rPr>
          <w:rFonts w:cstheme="minorHAnsi"/>
          <w:b/>
          <w:color w:val="ED7D31" w:themeColor="accent2"/>
          <w:sz w:val="24"/>
          <w:szCs w:val="24"/>
          <w:lang w:val="en-US"/>
        </w:rPr>
        <w:t>Czech funded internship posts at Political Affairs and Security Policy (PASP) Division</w:t>
      </w:r>
    </w:p>
    <w:p w14:paraId="2A10055D" w14:textId="1C198CF0" w:rsidR="00166885" w:rsidRPr="000F4BE1" w:rsidRDefault="00166885" w:rsidP="00166885">
      <w:p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The Political Affairs and Security Policy Division leads on the political aspects of NATO’s fundamental security tasks, with responsibility for: </w:t>
      </w:r>
    </w:p>
    <w:p w14:paraId="2312FD22" w14:textId="77777777" w:rsidR="00166885" w:rsidRPr="000F4BE1" w:rsidRDefault="00166885" w:rsidP="00166885">
      <w:pPr>
        <w:pStyle w:val="ListParagraph"/>
        <w:numPr>
          <w:ilvl w:val="0"/>
          <w:numId w:val="38"/>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NATO’s Partnerships;</w:t>
      </w:r>
    </w:p>
    <w:p w14:paraId="5B0D537C" w14:textId="77777777" w:rsidR="00166885" w:rsidRPr="000F4BE1" w:rsidRDefault="00166885" w:rsidP="00166885">
      <w:pPr>
        <w:pStyle w:val="ListParagraph"/>
        <w:numPr>
          <w:ilvl w:val="0"/>
          <w:numId w:val="38"/>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Security Policy development;</w:t>
      </w:r>
    </w:p>
    <w:p w14:paraId="339D9A32" w14:textId="581B9C88" w:rsidR="00166885" w:rsidRPr="000F4BE1" w:rsidRDefault="00166885" w:rsidP="00166885">
      <w:pPr>
        <w:pStyle w:val="ListParagraph"/>
        <w:numPr>
          <w:ilvl w:val="0"/>
          <w:numId w:val="38"/>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Relations with Multilateral Organizations;</w:t>
      </w:r>
    </w:p>
    <w:p w14:paraId="6FDDA97A" w14:textId="60E8EC06" w:rsidR="00166885" w:rsidRPr="000F4BE1" w:rsidRDefault="00166885" w:rsidP="00166885">
      <w:pPr>
        <w:pStyle w:val="ListParagraph"/>
        <w:numPr>
          <w:ilvl w:val="0"/>
          <w:numId w:val="38"/>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Conventional Arms Control Policy and the non-proliferation of Weapons of Mass Destruction</w:t>
      </w:r>
    </w:p>
    <w:p w14:paraId="6A52D6C1" w14:textId="1BEC6030" w:rsidR="00166885" w:rsidRPr="000F4BE1" w:rsidRDefault="00166885" w:rsidP="00166885">
      <w:p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The Division comprises approximately 70 staff members, and also provides policy and administrative support to Liaison Offices in Georgia, Moldova and Ukraine, to Liaison Officers to the United Nations in New York and to the OSCE in Vienna, and to the NATO-ICI Regional Centre in Kuwait. </w:t>
      </w:r>
      <w:r w:rsidRPr="000F4BE1">
        <w:rPr>
          <w:rFonts w:eastAsia="Times New Roman" w:cstheme="minorHAnsi"/>
          <w:sz w:val="24"/>
          <w:szCs w:val="24"/>
          <w:lang w:eastAsia="en-GB"/>
        </w:rPr>
        <w:br/>
      </w:r>
      <w:r w:rsidRPr="000F4BE1">
        <w:rPr>
          <w:rFonts w:eastAsia="Times New Roman" w:cstheme="minorHAnsi"/>
          <w:sz w:val="24"/>
          <w:szCs w:val="24"/>
          <w:lang w:eastAsia="en-GB"/>
        </w:rPr>
        <w:br/>
        <w:t xml:space="preserve">The Security Policy </w:t>
      </w:r>
      <w:r w:rsidR="00A944AA" w:rsidRPr="000F4BE1">
        <w:rPr>
          <w:rFonts w:eastAsia="Times New Roman" w:cstheme="minorHAnsi"/>
          <w:sz w:val="24"/>
          <w:szCs w:val="24"/>
          <w:lang w:eastAsia="en-GB"/>
        </w:rPr>
        <w:t xml:space="preserve">Directorate (SPD) </w:t>
      </w:r>
      <w:r w:rsidRPr="000F4BE1">
        <w:rPr>
          <w:rFonts w:eastAsia="Times New Roman" w:cstheme="minorHAnsi"/>
          <w:sz w:val="24"/>
          <w:szCs w:val="24"/>
          <w:lang w:eastAsia="en-GB"/>
        </w:rPr>
        <w:t xml:space="preserve">and </w:t>
      </w:r>
      <w:r w:rsidR="00A944AA" w:rsidRPr="000F4BE1">
        <w:rPr>
          <w:rFonts w:eastAsia="Times New Roman" w:cstheme="minorHAnsi"/>
          <w:sz w:val="24"/>
          <w:szCs w:val="24"/>
          <w:lang w:eastAsia="en-GB"/>
        </w:rPr>
        <w:t xml:space="preserve">the </w:t>
      </w:r>
      <w:r w:rsidRPr="000F4BE1">
        <w:rPr>
          <w:rFonts w:eastAsia="Times New Roman" w:cstheme="minorHAnsi"/>
          <w:sz w:val="24"/>
          <w:szCs w:val="24"/>
          <w:lang w:eastAsia="en-GB"/>
        </w:rPr>
        <w:t>Partnership</w:t>
      </w:r>
      <w:r w:rsidR="00A944AA" w:rsidRPr="000F4BE1">
        <w:rPr>
          <w:rFonts w:eastAsia="Times New Roman" w:cstheme="minorHAnsi"/>
          <w:sz w:val="24"/>
          <w:szCs w:val="24"/>
          <w:lang w:eastAsia="en-GB"/>
        </w:rPr>
        <w:t xml:space="preserve"> and Global Affairs</w:t>
      </w:r>
      <w:r w:rsidRPr="000F4BE1">
        <w:rPr>
          <w:rFonts w:eastAsia="Times New Roman" w:cstheme="minorHAnsi"/>
          <w:sz w:val="24"/>
          <w:szCs w:val="24"/>
          <w:lang w:eastAsia="en-GB"/>
        </w:rPr>
        <w:t xml:space="preserve"> Directorate (</w:t>
      </w:r>
      <w:r w:rsidR="00A944AA" w:rsidRPr="000F4BE1">
        <w:rPr>
          <w:rFonts w:eastAsia="Times New Roman" w:cstheme="minorHAnsi"/>
          <w:sz w:val="24"/>
          <w:szCs w:val="24"/>
          <w:lang w:eastAsia="en-GB"/>
        </w:rPr>
        <w:t>PGAD</w:t>
      </w:r>
      <w:r w:rsidRPr="000F4BE1">
        <w:rPr>
          <w:rFonts w:eastAsia="Times New Roman" w:cstheme="minorHAnsi"/>
          <w:sz w:val="24"/>
          <w:szCs w:val="24"/>
          <w:lang w:eastAsia="en-GB"/>
        </w:rPr>
        <w:t xml:space="preserve">) </w:t>
      </w:r>
      <w:r w:rsidR="00A944AA" w:rsidRPr="000F4BE1">
        <w:rPr>
          <w:rFonts w:eastAsia="Times New Roman" w:cstheme="minorHAnsi"/>
          <w:sz w:val="24"/>
          <w:szCs w:val="24"/>
          <w:lang w:eastAsia="en-GB"/>
        </w:rPr>
        <w:t>are</w:t>
      </w:r>
      <w:r w:rsidRPr="000F4BE1">
        <w:rPr>
          <w:rFonts w:eastAsia="Times New Roman" w:cstheme="minorHAnsi"/>
          <w:sz w:val="24"/>
          <w:szCs w:val="24"/>
          <w:lang w:eastAsia="en-GB"/>
        </w:rPr>
        <w:t xml:space="preserve"> responsible for NATO’s political relations with its partners:</w:t>
      </w:r>
    </w:p>
    <w:p w14:paraId="070596D7" w14:textId="77777777"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 </w:t>
      </w:r>
      <w:r w:rsidRPr="000F4BE1">
        <w:rPr>
          <w:rFonts w:eastAsia="Times New Roman" w:cstheme="minorHAnsi"/>
          <w:b/>
          <w:bCs/>
          <w:sz w:val="24"/>
          <w:szCs w:val="24"/>
          <w:lang w:eastAsia="en-GB"/>
        </w:rPr>
        <w:t>NATO Affairs and Security Policy Section</w:t>
      </w:r>
      <w:r w:rsidRPr="000F4BE1">
        <w:rPr>
          <w:rFonts w:eastAsia="Times New Roman" w:cstheme="minorHAnsi"/>
          <w:sz w:val="24"/>
          <w:szCs w:val="24"/>
          <w:lang w:eastAsia="en-GB"/>
        </w:rPr>
        <w:t>, responsible for preparing Alliance Foreign Ministerial and Summit meetings, for providing speaking notes, checklists and background briefs as necessary for senior leaders’ meetings with high-level Allied officials, and for developing security policy in key areas, including through engaging with Allies and partners.</w:t>
      </w:r>
    </w:p>
    <w:p w14:paraId="7C7858B8" w14:textId="77777777"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 </w:t>
      </w:r>
      <w:r w:rsidRPr="000F4BE1">
        <w:rPr>
          <w:rFonts w:eastAsia="Times New Roman" w:cstheme="minorHAnsi"/>
          <w:b/>
          <w:bCs/>
          <w:sz w:val="24"/>
          <w:szCs w:val="24"/>
          <w:lang w:eastAsia="en-GB"/>
        </w:rPr>
        <w:t>Global Partners Section</w:t>
      </w:r>
      <w:r w:rsidRPr="000F4BE1">
        <w:rPr>
          <w:rFonts w:eastAsia="Times New Roman" w:cstheme="minorHAnsi"/>
          <w:sz w:val="24"/>
          <w:szCs w:val="24"/>
          <w:lang w:eastAsia="en-GB"/>
        </w:rPr>
        <w:t>, responsible for NATO’s relations with a wide range of partner and non-partner countries around the globe – Afghanistan, Australia, Colombia, Japan, Republic of Korea, Mongolia, New Zealand, Pakistan and contact countries such as China, Ghana, India and Singapore. The Section has the overall responsibility for policy formulation and reform advice related to NATO’s relations with the countries under its responsibility.  </w:t>
      </w:r>
    </w:p>
    <w:p w14:paraId="2FF087E6" w14:textId="77777777"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 </w:t>
      </w:r>
      <w:r w:rsidRPr="000F4BE1">
        <w:rPr>
          <w:rFonts w:eastAsia="Times New Roman" w:cstheme="minorHAnsi"/>
          <w:b/>
          <w:bCs/>
          <w:sz w:val="24"/>
          <w:szCs w:val="24"/>
          <w:lang w:eastAsia="en-GB"/>
        </w:rPr>
        <w:t>Partnership West Section</w:t>
      </w:r>
      <w:r w:rsidRPr="000F4BE1">
        <w:rPr>
          <w:rFonts w:eastAsia="Times New Roman" w:cstheme="minorHAnsi"/>
          <w:sz w:val="24"/>
          <w:szCs w:val="24"/>
          <w:lang w:eastAsia="en-GB"/>
        </w:rPr>
        <w:t>, responsible for NATO’s relations with the West European partners, the South Caucasus and the Western Balkans. The Section has the overall responsibility for policy formulation and reform advice related to NATO’s relations with the countries under its responsibility and is also responsible for the NATO Open Door policy.</w:t>
      </w:r>
    </w:p>
    <w:p w14:paraId="399A628A" w14:textId="62E3FFAC"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w:t>
      </w:r>
      <w:r w:rsidRPr="000F4BE1">
        <w:rPr>
          <w:rFonts w:eastAsia="Times New Roman" w:cstheme="minorHAnsi"/>
          <w:b/>
          <w:bCs/>
          <w:sz w:val="24"/>
          <w:szCs w:val="24"/>
          <w:lang w:eastAsia="en-GB"/>
        </w:rPr>
        <w:t> P</w:t>
      </w:r>
      <w:r w:rsidR="00EA026F" w:rsidRPr="000F4BE1">
        <w:rPr>
          <w:rFonts w:eastAsia="Times New Roman" w:cstheme="minorHAnsi"/>
          <w:b/>
          <w:bCs/>
          <w:sz w:val="24"/>
          <w:szCs w:val="24"/>
          <w:lang w:eastAsia="en-GB"/>
        </w:rPr>
        <w:t>olicy</w:t>
      </w:r>
      <w:r w:rsidRPr="000F4BE1">
        <w:rPr>
          <w:rFonts w:eastAsia="Times New Roman" w:cstheme="minorHAnsi"/>
          <w:b/>
          <w:bCs/>
          <w:sz w:val="24"/>
          <w:szCs w:val="24"/>
          <w:lang w:eastAsia="en-GB"/>
        </w:rPr>
        <w:t xml:space="preserve"> East Section</w:t>
      </w:r>
      <w:r w:rsidRPr="000F4BE1">
        <w:rPr>
          <w:rFonts w:eastAsia="Times New Roman" w:cstheme="minorHAnsi"/>
          <w:sz w:val="24"/>
          <w:szCs w:val="24"/>
          <w:lang w:eastAsia="en-GB"/>
        </w:rPr>
        <w:t xml:space="preserve">, responsible for NATO’s policy </w:t>
      </w:r>
      <w:r w:rsidR="009A1C74" w:rsidRPr="000F4BE1">
        <w:rPr>
          <w:rFonts w:eastAsia="Times New Roman" w:cstheme="minorHAnsi"/>
          <w:sz w:val="24"/>
          <w:szCs w:val="24"/>
          <w:lang w:eastAsia="en-GB"/>
        </w:rPr>
        <w:t>on</w:t>
      </w:r>
      <w:r w:rsidRPr="000F4BE1">
        <w:rPr>
          <w:rFonts w:eastAsia="Times New Roman" w:cstheme="minorHAnsi"/>
          <w:sz w:val="24"/>
          <w:szCs w:val="24"/>
          <w:lang w:eastAsia="en-GB"/>
        </w:rPr>
        <w:t xml:space="preserve"> and relations with</w:t>
      </w:r>
      <w:r w:rsidR="009A1C74" w:rsidRPr="000F4BE1">
        <w:rPr>
          <w:rFonts w:eastAsia="Times New Roman" w:cstheme="minorHAnsi"/>
          <w:sz w:val="24"/>
          <w:szCs w:val="24"/>
          <w:lang w:eastAsia="en-GB"/>
        </w:rPr>
        <w:t xml:space="preserve"> </w:t>
      </w:r>
      <w:r w:rsidRPr="000F4BE1">
        <w:rPr>
          <w:rFonts w:eastAsia="Times New Roman" w:cstheme="minorHAnsi"/>
          <w:sz w:val="24"/>
          <w:szCs w:val="24"/>
          <w:lang w:eastAsia="en-GB"/>
        </w:rPr>
        <w:t>Ukraine, Belarus, the Republic of Moldova and the Central Asian partners. The Section has the overall responsibility for policy formulation, as well as engagement and cooperation advice related to NATO’s relations with these countries</w:t>
      </w:r>
    </w:p>
    <w:p w14:paraId="72C315C1" w14:textId="5FD44F03"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 </w:t>
      </w:r>
      <w:r w:rsidRPr="000F4BE1">
        <w:rPr>
          <w:rFonts w:eastAsia="Times New Roman" w:cstheme="minorHAnsi"/>
          <w:b/>
          <w:bCs/>
          <w:sz w:val="24"/>
          <w:szCs w:val="24"/>
          <w:lang w:eastAsia="en-GB"/>
        </w:rPr>
        <w:t>Middle East and North Africa Section</w:t>
      </w:r>
      <w:r w:rsidRPr="000F4BE1">
        <w:rPr>
          <w:rFonts w:eastAsia="Times New Roman" w:cstheme="minorHAnsi"/>
          <w:sz w:val="24"/>
          <w:szCs w:val="24"/>
          <w:lang w:eastAsia="en-GB"/>
        </w:rPr>
        <w:t>, responsible for developing and promoting NATO policy, political relations with the countries of the region, especially those participating in NATO’s Mediterranean Dialogue (MD) and in the Istanbul Cooperation Initiative (ICI). </w:t>
      </w:r>
    </w:p>
    <w:p w14:paraId="41269436" w14:textId="77777777" w:rsidR="00166885" w:rsidRPr="000F4BE1" w:rsidRDefault="00166885" w:rsidP="00166885">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t>The </w:t>
      </w:r>
      <w:r w:rsidRPr="000F4BE1">
        <w:rPr>
          <w:rFonts w:eastAsia="Times New Roman" w:cstheme="minorHAnsi"/>
          <w:b/>
          <w:bCs/>
          <w:sz w:val="24"/>
          <w:szCs w:val="24"/>
          <w:lang w:eastAsia="en-GB"/>
        </w:rPr>
        <w:t>Multilateral Organizations Section</w:t>
      </w:r>
      <w:r w:rsidRPr="000F4BE1">
        <w:rPr>
          <w:rFonts w:eastAsia="Times New Roman" w:cstheme="minorHAnsi"/>
          <w:sz w:val="24"/>
          <w:szCs w:val="24"/>
          <w:lang w:eastAsia="en-GB"/>
        </w:rPr>
        <w:t>, responsible for handling NATO’s relations with Multilateral Organizations such as the European Union (EU), the United Nations (UN) and the Organization for Security and Cooperation in Europe (OSCE), as well as with Non-Governmental Organizations. </w:t>
      </w:r>
    </w:p>
    <w:p w14:paraId="023BFA95" w14:textId="4D294505" w:rsidR="001E545B" w:rsidRPr="000F4BE1" w:rsidRDefault="001E545B" w:rsidP="001E545B">
      <w:pPr>
        <w:pStyle w:val="ListParagraph"/>
        <w:numPr>
          <w:ilvl w:val="0"/>
          <w:numId w:val="36"/>
        </w:numPr>
        <w:shd w:val="clear" w:color="auto" w:fill="FFFFFF"/>
        <w:spacing w:before="100" w:beforeAutospacing="1" w:after="100" w:afterAutospacing="1" w:line="240" w:lineRule="auto"/>
        <w:rPr>
          <w:rFonts w:eastAsia="Times New Roman" w:cstheme="minorHAnsi"/>
          <w:sz w:val="24"/>
          <w:szCs w:val="24"/>
          <w:lang w:eastAsia="en-GB"/>
        </w:rPr>
      </w:pPr>
      <w:r w:rsidRPr="000F4BE1">
        <w:rPr>
          <w:rFonts w:eastAsia="Times New Roman" w:cstheme="minorHAnsi"/>
          <w:sz w:val="24"/>
          <w:szCs w:val="24"/>
          <w:lang w:eastAsia="en-GB"/>
        </w:rPr>
        <w:lastRenderedPageBreak/>
        <w:t>Arms Control, Disarmament and WMD Non-Proliferation (ADN) section serves as NATO’s focal point for consultation, coordination and policy development related to Arms Control, Disarmament and Non-Proliferation at NATO HQ. This includes conventional and WMD global and regional ADN regimes, and their implementation, as well as efforts to address emerging disruptive technologies and ADN. The ADN section also serves as focal point for cooperation in the area of Small Arms and Light Weapons (SALW) and Mine Action (MA). Finally the  ADN Section coordinates and oversees implementation of NATO’s Chemical, Biological, Radiological, and Nuclear Defence Policy. The ADN Section also promotes cooperation on these challenges among Allies, with NATO partners and with International Organisations (IOs) and Non-Governmental Organizations (NGOs) as appropriate. and supports the work of relevant NATO bodies and committees.</w:t>
      </w:r>
    </w:p>
    <w:p w14:paraId="48C12492" w14:textId="77777777" w:rsidR="000D6D56" w:rsidRPr="000F4BE1" w:rsidRDefault="000D6D56" w:rsidP="000D6D56">
      <w:pPr>
        <w:rPr>
          <w:rFonts w:cstheme="minorHAnsi"/>
          <w:b/>
          <w:sz w:val="24"/>
          <w:szCs w:val="24"/>
          <w:lang w:val="en-US"/>
        </w:rPr>
      </w:pPr>
      <w:r w:rsidRPr="000F4BE1">
        <w:rPr>
          <w:rFonts w:cstheme="minorHAnsi"/>
          <w:b/>
          <w:sz w:val="24"/>
          <w:szCs w:val="24"/>
          <w:lang w:val="en-US"/>
        </w:rPr>
        <w:t>How the daily work will look like?</w:t>
      </w:r>
    </w:p>
    <w:p w14:paraId="0B6F279E" w14:textId="45751B81" w:rsidR="00166885" w:rsidRPr="000F4BE1" w:rsidRDefault="000F4BE1" w:rsidP="00166885">
      <w:pPr>
        <w:shd w:val="clear" w:color="auto" w:fill="FFFFFF"/>
        <w:spacing w:after="180" w:line="240" w:lineRule="auto"/>
        <w:rPr>
          <w:rFonts w:eastAsia="Times New Roman" w:cstheme="minorHAnsi"/>
          <w:sz w:val="24"/>
          <w:szCs w:val="24"/>
          <w:lang w:eastAsia="en-GB"/>
        </w:rPr>
      </w:pPr>
      <w:r>
        <w:rPr>
          <w:rFonts w:eastAsia="Times New Roman" w:cstheme="minorHAnsi"/>
          <w:sz w:val="24"/>
          <w:szCs w:val="24"/>
          <w:lang w:eastAsia="en-GB"/>
        </w:rPr>
        <w:t>The i</w:t>
      </w:r>
      <w:r w:rsidR="00166885" w:rsidRPr="000F4BE1">
        <w:rPr>
          <w:rFonts w:eastAsia="Times New Roman" w:cstheme="minorHAnsi"/>
          <w:sz w:val="24"/>
          <w:szCs w:val="24"/>
          <w:lang w:eastAsia="en-GB"/>
        </w:rPr>
        <w:t>ntern will gain an invaluable insight into the Alliance’s decision-making and into the broader institutional processes behind its policies, projects and partnerships. They will have a unique opportunity to enhance their research, drafting and analytical skills against a complex international environment. In addition, their communication and organisational skills, flexibility and adaptability will be put to the test against the background of the ever-changing security environment. They may have the opportunity to participate in missions on an ad-hoc basis. </w:t>
      </w:r>
    </w:p>
    <w:p w14:paraId="50CB2762" w14:textId="38ACEDD1" w:rsidR="00166885" w:rsidRPr="000F4BE1" w:rsidRDefault="00166885" w:rsidP="00166885">
      <w:p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The intern will:</w:t>
      </w:r>
    </w:p>
    <w:p w14:paraId="003D1587" w14:textId="77777777"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Assist in the development and preparation of policy papers, checklists and speeches for high level NATO officials and speaking notes for meetings; </w:t>
      </w:r>
    </w:p>
    <w:p w14:paraId="740D5F13" w14:textId="77777777"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Take notes at committee meetings; </w:t>
      </w:r>
    </w:p>
    <w:p w14:paraId="497F225E" w14:textId="77777777"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Support the organisation of workshops, seminars and events; </w:t>
      </w:r>
    </w:p>
    <w:p w14:paraId="0F6317B6" w14:textId="77777777"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Conduct basic research and assist in monitoring global developments; </w:t>
      </w:r>
    </w:p>
    <w:p w14:paraId="38043645" w14:textId="77777777"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At times, attend debates and discussions on security and defence related issues with relevance to the internship; </w:t>
      </w:r>
    </w:p>
    <w:p w14:paraId="424F7DA3" w14:textId="56A90A30" w:rsidR="00166885" w:rsidRPr="000F4BE1" w:rsidRDefault="00166885" w:rsidP="00166885">
      <w:pPr>
        <w:pStyle w:val="ListParagraph"/>
        <w:numPr>
          <w:ilvl w:val="0"/>
          <w:numId w:val="34"/>
        </w:numPr>
        <w:shd w:val="clear" w:color="auto" w:fill="FFFFFF"/>
        <w:spacing w:after="180" w:line="240" w:lineRule="auto"/>
        <w:rPr>
          <w:rFonts w:eastAsia="Times New Roman" w:cstheme="minorHAnsi"/>
          <w:sz w:val="24"/>
          <w:szCs w:val="24"/>
          <w:lang w:eastAsia="en-GB"/>
        </w:rPr>
      </w:pPr>
      <w:r w:rsidRPr="000F4BE1">
        <w:rPr>
          <w:rFonts w:eastAsia="Times New Roman" w:cstheme="minorHAnsi"/>
          <w:sz w:val="24"/>
          <w:szCs w:val="24"/>
          <w:lang w:eastAsia="en-GB"/>
        </w:rPr>
        <w:t>Provide administrative, organisational and coordination support. </w:t>
      </w:r>
    </w:p>
    <w:p w14:paraId="07F1F263" w14:textId="77777777" w:rsidR="000F4BE1" w:rsidRDefault="000F4BE1" w:rsidP="000F4BE1">
      <w:pPr>
        <w:rPr>
          <w:rFonts w:cstheme="minorHAnsi"/>
          <w:b/>
          <w:sz w:val="24"/>
          <w:szCs w:val="24"/>
          <w:lang w:val="en-US"/>
        </w:rPr>
      </w:pPr>
    </w:p>
    <w:p w14:paraId="5B3AA3B0" w14:textId="5D2C4F7A" w:rsidR="000F4BE1" w:rsidRPr="000F4BE1" w:rsidRDefault="000F4BE1" w:rsidP="000F4BE1">
      <w:pPr>
        <w:rPr>
          <w:rFonts w:cstheme="minorHAnsi"/>
          <w:b/>
          <w:sz w:val="24"/>
          <w:szCs w:val="24"/>
          <w:lang w:val="en-US"/>
        </w:rPr>
      </w:pPr>
      <w:r w:rsidRPr="000F4BE1">
        <w:rPr>
          <w:rFonts w:cstheme="minorHAnsi"/>
          <w:b/>
          <w:sz w:val="24"/>
          <w:szCs w:val="24"/>
          <w:lang w:val="en-US"/>
        </w:rPr>
        <w:t>Selection Criteria</w:t>
      </w:r>
    </w:p>
    <w:p w14:paraId="73A66D2D" w14:textId="77777777" w:rsidR="000F4BE1" w:rsidRPr="000F4BE1" w:rsidRDefault="000F4BE1" w:rsidP="000F4BE1">
      <w:pPr>
        <w:rPr>
          <w:rFonts w:cstheme="minorHAnsi"/>
          <w:sz w:val="24"/>
          <w:szCs w:val="24"/>
          <w:u w:val="single"/>
          <w:lang w:val="en-US"/>
        </w:rPr>
      </w:pPr>
      <w:r w:rsidRPr="000F4BE1">
        <w:rPr>
          <w:rFonts w:cstheme="minorHAnsi"/>
          <w:sz w:val="24"/>
          <w:szCs w:val="24"/>
          <w:u w:val="single"/>
          <w:lang w:val="en-US"/>
        </w:rPr>
        <w:t>Essential:</w:t>
      </w:r>
    </w:p>
    <w:p w14:paraId="52B75A2C" w14:textId="77777777" w:rsidR="000F4BE1" w:rsidRPr="000F4BE1" w:rsidRDefault="000F4BE1" w:rsidP="000F4BE1">
      <w:pPr>
        <w:rPr>
          <w:rFonts w:cstheme="minorHAnsi"/>
          <w:sz w:val="24"/>
          <w:szCs w:val="24"/>
          <w:lang w:val="en-US"/>
        </w:rPr>
      </w:pPr>
      <w:r w:rsidRPr="000F4BE1">
        <w:rPr>
          <w:rFonts w:cstheme="minorHAnsi"/>
          <w:sz w:val="24"/>
          <w:szCs w:val="24"/>
          <w:lang w:val="en-US"/>
        </w:rPr>
        <w:t>The candidate must:</w:t>
      </w:r>
    </w:p>
    <w:p w14:paraId="5F0B2984" w14:textId="77777777" w:rsidR="000F4BE1" w:rsidRPr="000F4BE1" w:rsidRDefault="000F4BE1" w:rsidP="000F4BE1">
      <w:pPr>
        <w:pStyle w:val="ListParagraph"/>
        <w:numPr>
          <w:ilvl w:val="0"/>
          <w:numId w:val="7"/>
        </w:numPr>
        <w:rPr>
          <w:rFonts w:cstheme="minorHAnsi"/>
          <w:sz w:val="24"/>
          <w:szCs w:val="24"/>
          <w:lang w:val="en-US"/>
        </w:rPr>
      </w:pPr>
      <w:r w:rsidRPr="000F4BE1">
        <w:rPr>
          <w:rFonts w:cstheme="minorHAnsi"/>
          <w:sz w:val="24"/>
          <w:szCs w:val="24"/>
          <w:lang w:val="en-US"/>
        </w:rPr>
        <w:t>be a national of a NATO member state,</w:t>
      </w:r>
    </w:p>
    <w:p w14:paraId="4A449D7F" w14:textId="77777777" w:rsidR="000F4BE1" w:rsidRPr="000F4BE1" w:rsidRDefault="000F4BE1" w:rsidP="000F4BE1">
      <w:pPr>
        <w:pStyle w:val="ListParagraph"/>
        <w:numPr>
          <w:ilvl w:val="0"/>
          <w:numId w:val="7"/>
        </w:numPr>
        <w:rPr>
          <w:rFonts w:cstheme="minorHAnsi"/>
          <w:sz w:val="24"/>
          <w:szCs w:val="24"/>
          <w:lang w:val="en-US"/>
        </w:rPr>
      </w:pPr>
      <w:r w:rsidRPr="000F4BE1">
        <w:rPr>
          <w:rFonts w:cstheme="minorHAnsi"/>
          <w:sz w:val="24"/>
          <w:szCs w:val="24"/>
          <w:lang w:val="en-US"/>
        </w:rPr>
        <w:t>be at least 21 years old,</w:t>
      </w:r>
    </w:p>
    <w:p w14:paraId="455AE43B" w14:textId="77777777" w:rsidR="000F4BE1" w:rsidRPr="000F4BE1" w:rsidRDefault="000F4BE1" w:rsidP="000F4BE1">
      <w:pPr>
        <w:pStyle w:val="ListParagraph"/>
        <w:numPr>
          <w:ilvl w:val="0"/>
          <w:numId w:val="7"/>
        </w:numPr>
        <w:rPr>
          <w:rFonts w:cstheme="minorHAnsi"/>
          <w:sz w:val="24"/>
          <w:szCs w:val="24"/>
          <w:lang w:val="en-US"/>
        </w:rPr>
      </w:pPr>
      <w:r w:rsidRPr="000F4BE1">
        <w:rPr>
          <w:rFonts w:cstheme="minorHAnsi"/>
          <w:sz w:val="24"/>
          <w:szCs w:val="24"/>
          <w:lang w:val="en-US"/>
        </w:rPr>
        <w:t>have at least two years of university level studies OR equivalent education OR be currently a student OR a recent graduate (degree obtained no longer than 12 months ago),</w:t>
      </w:r>
    </w:p>
    <w:p w14:paraId="4AF29622" w14:textId="77777777" w:rsidR="000F4BE1" w:rsidRPr="000F4BE1" w:rsidRDefault="000F4BE1" w:rsidP="000F4BE1">
      <w:pPr>
        <w:pStyle w:val="ListParagraph"/>
        <w:numPr>
          <w:ilvl w:val="0"/>
          <w:numId w:val="7"/>
        </w:numPr>
        <w:rPr>
          <w:rFonts w:cstheme="minorHAnsi"/>
          <w:sz w:val="24"/>
          <w:szCs w:val="24"/>
          <w:lang w:val="en-US"/>
        </w:rPr>
      </w:pPr>
      <w:r w:rsidRPr="000F4BE1">
        <w:rPr>
          <w:rFonts w:cstheme="minorHAnsi"/>
          <w:sz w:val="24"/>
          <w:szCs w:val="24"/>
          <w:lang w:val="en-US"/>
        </w:rPr>
        <w:t>have proficiency in one of the two official NATO languages (English/French).</w:t>
      </w:r>
    </w:p>
    <w:p w14:paraId="57766301" w14:textId="77777777" w:rsidR="000F4BE1" w:rsidRPr="000F4BE1" w:rsidRDefault="000F4BE1" w:rsidP="000F4BE1">
      <w:pPr>
        <w:rPr>
          <w:rFonts w:cstheme="minorHAnsi"/>
          <w:sz w:val="24"/>
          <w:szCs w:val="24"/>
          <w:u w:val="single"/>
          <w:lang w:val="en-US"/>
        </w:rPr>
      </w:pPr>
      <w:r w:rsidRPr="000F4BE1">
        <w:rPr>
          <w:rFonts w:cstheme="minorHAnsi"/>
          <w:sz w:val="24"/>
          <w:szCs w:val="24"/>
          <w:u w:val="single"/>
          <w:lang w:val="en-US"/>
        </w:rPr>
        <w:t>Desirable:</w:t>
      </w:r>
    </w:p>
    <w:p w14:paraId="73C0F03B" w14:textId="77777777" w:rsidR="000F4BE1" w:rsidRPr="000F4BE1" w:rsidRDefault="000F4BE1" w:rsidP="000F4BE1">
      <w:pPr>
        <w:rPr>
          <w:rFonts w:cstheme="minorHAnsi"/>
          <w:sz w:val="24"/>
          <w:szCs w:val="24"/>
          <w:lang w:val="en-US"/>
        </w:rPr>
      </w:pPr>
      <w:r w:rsidRPr="000F4BE1">
        <w:rPr>
          <w:rFonts w:cstheme="minorHAnsi"/>
          <w:sz w:val="24"/>
          <w:szCs w:val="24"/>
          <w:lang w:val="en-US"/>
        </w:rPr>
        <w:lastRenderedPageBreak/>
        <w:t>The following criteria will be considered an advantage:</w:t>
      </w:r>
    </w:p>
    <w:p w14:paraId="4BCD0397" w14:textId="77777777" w:rsidR="000F4BE1" w:rsidRPr="000F4BE1" w:rsidRDefault="000F4BE1" w:rsidP="000F4BE1">
      <w:pPr>
        <w:pStyle w:val="ListParagraph"/>
        <w:numPr>
          <w:ilvl w:val="0"/>
          <w:numId w:val="15"/>
        </w:numPr>
        <w:rPr>
          <w:rFonts w:cstheme="minorHAnsi"/>
          <w:sz w:val="24"/>
          <w:szCs w:val="24"/>
          <w:lang w:val="en-US"/>
        </w:rPr>
      </w:pPr>
      <w:r w:rsidRPr="000F4BE1">
        <w:rPr>
          <w:rFonts w:cstheme="minorHAnsi"/>
          <w:sz w:val="24"/>
          <w:szCs w:val="24"/>
          <w:lang w:val="en-US"/>
        </w:rPr>
        <w:t>have a Bachelor's degree or in the final stage of a Master’s degree relevant to the requested area of expertise,</w:t>
      </w:r>
    </w:p>
    <w:p w14:paraId="130F90F3" w14:textId="77777777" w:rsidR="000F4BE1" w:rsidRPr="000F4BE1" w:rsidRDefault="000F4BE1" w:rsidP="000F4BE1">
      <w:pPr>
        <w:pStyle w:val="ListParagraph"/>
        <w:numPr>
          <w:ilvl w:val="0"/>
          <w:numId w:val="15"/>
        </w:numPr>
        <w:rPr>
          <w:rFonts w:cstheme="minorHAnsi"/>
          <w:sz w:val="24"/>
          <w:szCs w:val="24"/>
          <w:lang w:val="en-US"/>
        </w:rPr>
      </w:pPr>
      <w:r w:rsidRPr="000F4BE1">
        <w:rPr>
          <w:rFonts w:cstheme="minorHAnsi"/>
          <w:sz w:val="24"/>
          <w:szCs w:val="24"/>
          <w:lang w:val="en-US"/>
        </w:rPr>
        <w:t xml:space="preserve">elementary knowledge of the second official NATO language (English/French), </w:t>
      </w:r>
    </w:p>
    <w:p w14:paraId="57386CA1" w14:textId="77777777" w:rsidR="000F4BE1" w:rsidRPr="000F4BE1" w:rsidRDefault="000F4BE1" w:rsidP="000F4BE1">
      <w:pPr>
        <w:pStyle w:val="ListParagraph"/>
        <w:numPr>
          <w:ilvl w:val="0"/>
          <w:numId w:val="15"/>
        </w:numPr>
        <w:rPr>
          <w:rFonts w:cstheme="minorHAnsi"/>
          <w:sz w:val="24"/>
          <w:szCs w:val="24"/>
          <w:lang w:val="en-US"/>
        </w:rPr>
      </w:pPr>
      <w:r w:rsidRPr="000F4BE1">
        <w:rPr>
          <w:rFonts w:cstheme="minorHAnsi"/>
          <w:sz w:val="24"/>
          <w:szCs w:val="24"/>
          <w:lang w:val="en-US"/>
        </w:rPr>
        <w:t xml:space="preserve">be an advance user of IT tools including Microsoft Office, SharePoint; </w:t>
      </w:r>
    </w:p>
    <w:p w14:paraId="2AAC38BA" w14:textId="77777777" w:rsidR="000F4BE1" w:rsidRPr="000F4BE1" w:rsidRDefault="000F4BE1" w:rsidP="000F4BE1">
      <w:pPr>
        <w:pStyle w:val="ListParagraph"/>
        <w:numPr>
          <w:ilvl w:val="0"/>
          <w:numId w:val="15"/>
        </w:numPr>
        <w:rPr>
          <w:rFonts w:cstheme="minorHAnsi"/>
          <w:b/>
          <w:sz w:val="24"/>
          <w:szCs w:val="24"/>
          <w:lang w:val="en-US"/>
        </w:rPr>
      </w:pPr>
      <w:r w:rsidRPr="000F4BE1">
        <w:rPr>
          <w:rFonts w:cstheme="minorHAnsi"/>
          <w:sz w:val="24"/>
          <w:szCs w:val="24"/>
          <w:lang w:val="en-US"/>
        </w:rPr>
        <w:t>previous experience with other international organizations, national administration, research or industry.</w:t>
      </w:r>
    </w:p>
    <w:p w14:paraId="2C09020D" w14:textId="77777777" w:rsidR="000F4BE1" w:rsidRPr="000F4BE1" w:rsidRDefault="000F4BE1" w:rsidP="000F4BE1">
      <w:pPr>
        <w:rPr>
          <w:rFonts w:cstheme="minorHAnsi"/>
          <w:b/>
          <w:sz w:val="24"/>
          <w:szCs w:val="24"/>
          <w:lang w:val="en-US"/>
        </w:rPr>
      </w:pPr>
      <w:r w:rsidRPr="000F4BE1">
        <w:rPr>
          <w:rFonts w:cstheme="minorHAnsi"/>
          <w:b/>
          <w:sz w:val="24"/>
          <w:szCs w:val="24"/>
          <w:lang w:val="en-US"/>
        </w:rPr>
        <w:t>Competencies required:</w:t>
      </w:r>
    </w:p>
    <w:p w14:paraId="70A07553" w14:textId="77777777" w:rsidR="000F4BE1" w:rsidRPr="000F4BE1" w:rsidRDefault="000F4BE1" w:rsidP="000F4BE1">
      <w:pPr>
        <w:rPr>
          <w:rFonts w:cstheme="minorHAnsi"/>
          <w:sz w:val="24"/>
          <w:szCs w:val="24"/>
          <w:lang w:val="en-US"/>
        </w:rPr>
      </w:pPr>
      <w:r w:rsidRPr="000F4BE1">
        <w:rPr>
          <w:rFonts w:cstheme="minorHAnsi"/>
          <w:sz w:val="24"/>
          <w:szCs w:val="24"/>
          <w:lang w:val="en-US"/>
        </w:rPr>
        <w:t xml:space="preserve">The candidate must demonstrate the following competencies: </w:t>
      </w:r>
    </w:p>
    <w:p w14:paraId="56C1F1BA"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Achievement</w:t>
      </w:r>
      <w:r w:rsidRPr="000F4BE1">
        <w:rPr>
          <w:rFonts w:cstheme="minorHAnsi"/>
          <w:sz w:val="24"/>
          <w:szCs w:val="24"/>
          <w:lang w:val="en-US"/>
        </w:rPr>
        <w:t>: Works to meet standards.</w:t>
      </w:r>
    </w:p>
    <w:p w14:paraId="69636115"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Analytical thinking</w:t>
      </w:r>
      <w:r w:rsidRPr="000F4BE1">
        <w:rPr>
          <w:rFonts w:cstheme="minorHAnsi"/>
          <w:sz w:val="24"/>
          <w:szCs w:val="24"/>
          <w:lang w:val="en-US"/>
        </w:rPr>
        <w:t>: Breaks down problems and see basic relationships.</w:t>
      </w:r>
    </w:p>
    <w:p w14:paraId="24904DC7"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Clarity and accuracy</w:t>
      </w:r>
      <w:r w:rsidRPr="000F4BE1">
        <w:rPr>
          <w:rFonts w:cstheme="minorHAnsi"/>
          <w:sz w:val="24"/>
          <w:szCs w:val="24"/>
          <w:lang w:val="en-US"/>
        </w:rPr>
        <w:t>: Shows general concern for order and clarity, and checks own work.</w:t>
      </w:r>
    </w:p>
    <w:p w14:paraId="4F049B64"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Customer service orientation</w:t>
      </w:r>
      <w:r w:rsidRPr="000F4BE1">
        <w:rPr>
          <w:rFonts w:cstheme="minorHAnsi"/>
          <w:sz w:val="24"/>
          <w:szCs w:val="24"/>
          <w:lang w:val="en-US"/>
        </w:rPr>
        <w:t>: Responds appropriately, maintains clear communication.</w:t>
      </w:r>
    </w:p>
    <w:p w14:paraId="7ECA2BD5"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Empathy</w:t>
      </w:r>
      <w:r w:rsidRPr="000F4BE1">
        <w:rPr>
          <w:rFonts w:cstheme="minorHAnsi"/>
          <w:sz w:val="24"/>
          <w:szCs w:val="24"/>
          <w:lang w:val="en-US"/>
        </w:rPr>
        <w:t>: Listens actively.</w:t>
      </w:r>
    </w:p>
    <w:p w14:paraId="2D0088C9"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Flexibility</w:t>
      </w:r>
      <w:r w:rsidRPr="000F4BE1">
        <w:rPr>
          <w:rFonts w:cstheme="minorHAnsi"/>
          <w:sz w:val="24"/>
          <w:szCs w:val="24"/>
          <w:lang w:val="en-US"/>
        </w:rPr>
        <w:t>: Acts with flexibility.</w:t>
      </w:r>
    </w:p>
    <w:p w14:paraId="088C4AFC"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Initiative</w:t>
      </w:r>
      <w:r w:rsidRPr="000F4BE1">
        <w:rPr>
          <w:rFonts w:cstheme="minorHAnsi"/>
          <w:sz w:val="24"/>
          <w:szCs w:val="24"/>
        </w:rPr>
        <w:t>: Reacts to short-term opportunities or problems.</w:t>
      </w:r>
    </w:p>
    <w:p w14:paraId="09254F5C"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Organizational awareness</w:t>
      </w:r>
      <w:r w:rsidRPr="000F4BE1">
        <w:rPr>
          <w:rFonts w:cstheme="minorHAnsi"/>
          <w:sz w:val="24"/>
          <w:szCs w:val="24"/>
        </w:rPr>
        <w:t>: Understands the Organization’s structure.</w:t>
      </w:r>
      <w:r w:rsidRPr="000F4BE1">
        <w:rPr>
          <w:rFonts w:cstheme="minorHAnsi"/>
          <w:b/>
          <w:sz w:val="24"/>
          <w:szCs w:val="24"/>
          <w:lang w:val="en-US"/>
        </w:rPr>
        <w:t xml:space="preserve"> </w:t>
      </w:r>
    </w:p>
    <w:p w14:paraId="77623D88" w14:textId="77777777" w:rsidR="000F4BE1" w:rsidRPr="000F4BE1" w:rsidRDefault="000F4BE1" w:rsidP="000F4BE1">
      <w:pPr>
        <w:pStyle w:val="ListParagraph"/>
        <w:numPr>
          <w:ilvl w:val="0"/>
          <w:numId w:val="24"/>
        </w:numPr>
        <w:rPr>
          <w:rFonts w:cstheme="minorHAnsi"/>
          <w:sz w:val="24"/>
          <w:szCs w:val="24"/>
        </w:rPr>
      </w:pPr>
      <w:r w:rsidRPr="000F4BE1">
        <w:rPr>
          <w:rFonts w:cstheme="minorHAnsi"/>
          <w:b/>
          <w:sz w:val="24"/>
          <w:szCs w:val="24"/>
          <w:lang w:val="en-US"/>
        </w:rPr>
        <w:t>Teamwork</w:t>
      </w:r>
      <w:r w:rsidRPr="000F4BE1">
        <w:rPr>
          <w:rFonts w:cstheme="minorHAnsi"/>
          <w:sz w:val="24"/>
          <w:szCs w:val="24"/>
          <w:lang w:val="en-US"/>
        </w:rPr>
        <w:t>: Cooperates, shares information and knowledge freely, offering support and cooperation.</w:t>
      </w:r>
    </w:p>
    <w:p w14:paraId="0EDF84B1" w14:textId="77777777" w:rsidR="000F4BE1" w:rsidRPr="000F4BE1" w:rsidRDefault="000F4BE1" w:rsidP="000F4BE1">
      <w:pPr>
        <w:rPr>
          <w:rFonts w:cstheme="minorHAnsi"/>
          <w:b/>
          <w:sz w:val="24"/>
          <w:szCs w:val="24"/>
          <w:lang w:val="en-US"/>
        </w:rPr>
      </w:pPr>
      <w:r w:rsidRPr="000F4BE1">
        <w:rPr>
          <w:rFonts w:cstheme="minorHAnsi"/>
          <w:b/>
          <w:sz w:val="24"/>
          <w:szCs w:val="24"/>
          <w:lang w:val="en-US"/>
        </w:rPr>
        <w:t>Our Values:</w:t>
      </w:r>
    </w:p>
    <w:p w14:paraId="2FF23E90" w14:textId="77777777" w:rsidR="000F4BE1" w:rsidRPr="000F4BE1" w:rsidRDefault="000F4BE1" w:rsidP="000F4BE1">
      <w:pPr>
        <w:rPr>
          <w:rFonts w:cstheme="minorHAnsi"/>
          <w:sz w:val="24"/>
          <w:szCs w:val="24"/>
        </w:rPr>
      </w:pPr>
      <w:r w:rsidRPr="000F4BE1">
        <w:rPr>
          <w:rFonts w:cstheme="minorHAnsi"/>
          <w:sz w:val="24"/>
          <w:szCs w:val="24"/>
        </w:rPr>
        <w:t xml:space="preserve">NATO is committed to diversity and inclusion, and strives to provide equal access to employment, advancement and retention, independent of gender, age, nationality, ethnic origin, religion or belief, cultural background, sexual orientation, and disability (please click </w:t>
      </w:r>
      <w:hyperlink r:id="rId9" w:history="1">
        <w:r w:rsidRPr="000F4BE1">
          <w:rPr>
            <w:rStyle w:val="Hyperlink"/>
            <w:rFonts w:cstheme="minorHAnsi"/>
            <w:color w:val="auto"/>
            <w:sz w:val="24"/>
            <w:szCs w:val="24"/>
          </w:rPr>
          <w:t>here</w:t>
        </w:r>
      </w:hyperlink>
      <w:r w:rsidRPr="000F4BE1">
        <w:rPr>
          <w:rFonts w:cstheme="minorHAnsi"/>
          <w:sz w:val="24"/>
          <w:szCs w:val="24"/>
        </w:rPr>
        <w:t xml:space="preserve"> for more information). </w:t>
      </w:r>
    </w:p>
    <w:p w14:paraId="7B56DFFE" w14:textId="77777777" w:rsidR="000F4BE1" w:rsidRPr="000F4BE1" w:rsidRDefault="000F4BE1" w:rsidP="000F4BE1">
      <w:pPr>
        <w:rPr>
          <w:rFonts w:cstheme="minorHAnsi"/>
          <w:sz w:val="24"/>
          <w:szCs w:val="24"/>
        </w:rPr>
      </w:pPr>
      <w:r w:rsidRPr="000F4BE1">
        <w:rPr>
          <w:rFonts w:cstheme="minorHAnsi"/>
          <w:sz w:val="24"/>
          <w:szCs w:val="24"/>
        </w:rPr>
        <w:t>Building Integrity is a key element of NATO’s core tasks. As an employer, NATO values commitment to the principles of integrity, transparency and accountability in accordance with international norms and practices established for the defence and related security sector. Selected candidates are expected to be role models of integrity, and to promote good governance through ongoing efforts in their work.</w:t>
      </w:r>
    </w:p>
    <w:p w14:paraId="51B7EA9D" w14:textId="1480E3C2" w:rsidR="00794B39" w:rsidRPr="000F4BE1" w:rsidRDefault="00794B39" w:rsidP="000F4BE1">
      <w:pPr>
        <w:rPr>
          <w:rFonts w:cstheme="minorHAnsi"/>
          <w:sz w:val="24"/>
          <w:szCs w:val="24"/>
        </w:rPr>
      </w:pPr>
      <w:r w:rsidRPr="000F4BE1">
        <w:rPr>
          <w:rFonts w:cstheme="minorHAnsi"/>
          <w:sz w:val="24"/>
          <w:szCs w:val="24"/>
        </w:rPr>
        <w:t xml:space="preserve"> </w:t>
      </w:r>
    </w:p>
    <w:sectPr w:rsidR="00794B39" w:rsidRPr="000F4BE1" w:rsidSect="00BD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7DA"/>
    <w:multiLevelType w:val="hybridMultilevel"/>
    <w:tmpl w:val="A6A20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168E9"/>
    <w:multiLevelType w:val="hybridMultilevel"/>
    <w:tmpl w:val="929265C8"/>
    <w:lvl w:ilvl="0" w:tplc="3EF6DF48">
      <w:numFmt w:val="bullet"/>
      <w:lvlText w:val="-"/>
      <w:lvlJc w:val="left"/>
      <w:pPr>
        <w:ind w:left="72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C665E"/>
    <w:multiLevelType w:val="hybridMultilevel"/>
    <w:tmpl w:val="FB741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364F61"/>
    <w:multiLevelType w:val="hybridMultilevel"/>
    <w:tmpl w:val="FF2A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A4493"/>
    <w:multiLevelType w:val="hybridMultilevel"/>
    <w:tmpl w:val="030667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D7E01"/>
    <w:multiLevelType w:val="hybridMultilevel"/>
    <w:tmpl w:val="8B5EF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4FA5"/>
    <w:multiLevelType w:val="hybridMultilevel"/>
    <w:tmpl w:val="6B72744A"/>
    <w:lvl w:ilvl="0" w:tplc="B2469C76">
      <w:start w:val="1"/>
      <w:numFmt w:val="decimal"/>
      <w:lvlText w:val="%1."/>
      <w:lvlJc w:val="left"/>
      <w:pPr>
        <w:tabs>
          <w:tab w:val="num" w:pos="720"/>
        </w:tabs>
        <w:ind w:left="720" w:hanging="360"/>
      </w:pPr>
    </w:lvl>
    <w:lvl w:ilvl="1" w:tplc="D842E7C0">
      <w:start w:val="1"/>
      <w:numFmt w:val="decimal"/>
      <w:lvlText w:val="%2."/>
      <w:lvlJc w:val="left"/>
      <w:pPr>
        <w:tabs>
          <w:tab w:val="num" w:pos="1440"/>
        </w:tabs>
        <w:ind w:left="1440" w:hanging="360"/>
      </w:pPr>
    </w:lvl>
    <w:lvl w:ilvl="2" w:tplc="61D837BC" w:tentative="1">
      <w:start w:val="1"/>
      <w:numFmt w:val="decimal"/>
      <w:lvlText w:val="%3."/>
      <w:lvlJc w:val="left"/>
      <w:pPr>
        <w:tabs>
          <w:tab w:val="num" w:pos="2160"/>
        </w:tabs>
        <w:ind w:left="2160" w:hanging="360"/>
      </w:pPr>
    </w:lvl>
    <w:lvl w:ilvl="3" w:tplc="6E52CD72" w:tentative="1">
      <w:start w:val="1"/>
      <w:numFmt w:val="decimal"/>
      <w:lvlText w:val="%4."/>
      <w:lvlJc w:val="left"/>
      <w:pPr>
        <w:tabs>
          <w:tab w:val="num" w:pos="2880"/>
        </w:tabs>
        <w:ind w:left="2880" w:hanging="360"/>
      </w:pPr>
    </w:lvl>
    <w:lvl w:ilvl="4" w:tplc="388A5134" w:tentative="1">
      <w:start w:val="1"/>
      <w:numFmt w:val="decimal"/>
      <w:lvlText w:val="%5."/>
      <w:lvlJc w:val="left"/>
      <w:pPr>
        <w:tabs>
          <w:tab w:val="num" w:pos="3600"/>
        </w:tabs>
        <w:ind w:left="3600" w:hanging="360"/>
      </w:pPr>
    </w:lvl>
    <w:lvl w:ilvl="5" w:tplc="95160F6A" w:tentative="1">
      <w:start w:val="1"/>
      <w:numFmt w:val="decimal"/>
      <w:lvlText w:val="%6."/>
      <w:lvlJc w:val="left"/>
      <w:pPr>
        <w:tabs>
          <w:tab w:val="num" w:pos="4320"/>
        </w:tabs>
        <w:ind w:left="4320" w:hanging="360"/>
      </w:pPr>
    </w:lvl>
    <w:lvl w:ilvl="6" w:tplc="98B038F2" w:tentative="1">
      <w:start w:val="1"/>
      <w:numFmt w:val="decimal"/>
      <w:lvlText w:val="%7."/>
      <w:lvlJc w:val="left"/>
      <w:pPr>
        <w:tabs>
          <w:tab w:val="num" w:pos="5040"/>
        </w:tabs>
        <w:ind w:left="5040" w:hanging="360"/>
      </w:pPr>
    </w:lvl>
    <w:lvl w:ilvl="7" w:tplc="F9A6211A" w:tentative="1">
      <w:start w:val="1"/>
      <w:numFmt w:val="decimal"/>
      <w:lvlText w:val="%8."/>
      <w:lvlJc w:val="left"/>
      <w:pPr>
        <w:tabs>
          <w:tab w:val="num" w:pos="5760"/>
        </w:tabs>
        <w:ind w:left="5760" w:hanging="360"/>
      </w:pPr>
    </w:lvl>
    <w:lvl w:ilvl="8" w:tplc="4A1CA67A" w:tentative="1">
      <w:start w:val="1"/>
      <w:numFmt w:val="decimal"/>
      <w:lvlText w:val="%9."/>
      <w:lvlJc w:val="left"/>
      <w:pPr>
        <w:tabs>
          <w:tab w:val="num" w:pos="6480"/>
        </w:tabs>
        <w:ind w:left="6480" w:hanging="360"/>
      </w:pPr>
    </w:lvl>
  </w:abstractNum>
  <w:abstractNum w:abstractNumId="7" w15:restartNumberingAfterBreak="0">
    <w:nsid w:val="27953E75"/>
    <w:multiLevelType w:val="hybridMultilevel"/>
    <w:tmpl w:val="C28AA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0A1842"/>
    <w:multiLevelType w:val="hybridMultilevel"/>
    <w:tmpl w:val="B0AC4C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F015A"/>
    <w:multiLevelType w:val="multilevel"/>
    <w:tmpl w:val="001686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2DE853A4"/>
    <w:multiLevelType w:val="hybridMultilevel"/>
    <w:tmpl w:val="ED94D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12F62"/>
    <w:multiLevelType w:val="hybridMultilevel"/>
    <w:tmpl w:val="37AC1AD6"/>
    <w:lvl w:ilvl="0" w:tplc="63B47FAA">
      <w:start w:val="1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7D4"/>
    <w:multiLevelType w:val="hybridMultilevel"/>
    <w:tmpl w:val="D832ACF0"/>
    <w:lvl w:ilvl="0" w:tplc="3EF6DF48">
      <w:numFmt w:val="bullet"/>
      <w:lvlText w:val="-"/>
      <w:lvlJc w:val="left"/>
      <w:pPr>
        <w:ind w:left="72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024D7"/>
    <w:multiLevelType w:val="hybridMultilevel"/>
    <w:tmpl w:val="F8BE54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83B79"/>
    <w:multiLevelType w:val="hybridMultilevel"/>
    <w:tmpl w:val="BBFC4D20"/>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32B1D"/>
    <w:multiLevelType w:val="hybridMultilevel"/>
    <w:tmpl w:val="5CB28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74AD0"/>
    <w:multiLevelType w:val="hybridMultilevel"/>
    <w:tmpl w:val="601C9DD2"/>
    <w:lvl w:ilvl="0" w:tplc="08090017">
      <w:start w:val="1"/>
      <w:numFmt w:val="lowerLetter"/>
      <w:lvlText w:val="%1)"/>
      <w:lvlJc w:val="left"/>
      <w:pPr>
        <w:ind w:left="1440" w:hanging="360"/>
      </w:pPr>
    </w:lvl>
    <w:lvl w:ilvl="1" w:tplc="FD6CA5B0">
      <w:numFmt w:val="bullet"/>
      <w:lvlText w:val="·"/>
      <w:lvlJc w:val="left"/>
      <w:pPr>
        <w:ind w:left="2240" w:hanging="44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467A9D"/>
    <w:multiLevelType w:val="hybridMultilevel"/>
    <w:tmpl w:val="8F3C5986"/>
    <w:lvl w:ilvl="0" w:tplc="08090001">
      <w:start w:val="1"/>
      <w:numFmt w:val="bullet"/>
      <w:lvlText w:val=""/>
      <w:lvlJc w:val="left"/>
      <w:pPr>
        <w:ind w:left="720" w:hanging="360"/>
      </w:pPr>
      <w:rPr>
        <w:rFonts w:ascii="Symbol" w:hAnsi="Symbol" w:hint="default"/>
      </w:rPr>
    </w:lvl>
    <w:lvl w:ilvl="1" w:tplc="C8785F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F7B6B"/>
    <w:multiLevelType w:val="hybridMultilevel"/>
    <w:tmpl w:val="976A5466"/>
    <w:lvl w:ilvl="0" w:tplc="0809000B">
      <w:start w:val="1"/>
      <w:numFmt w:val="bullet"/>
      <w:lvlText w:val=""/>
      <w:lvlJc w:val="left"/>
      <w:pPr>
        <w:ind w:left="720" w:hanging="360"/>
      </w:pPr>
      <w:rPr>
        <w:rFonts w:ascii="Wingdings" w:hAnsi="Wingdings" w:hint="default"/>
      </w:rPr>
    </w:lvl>
    <w:lvl w:ilvl="1" w:tplc="C26E6950">
      <w:start w:val="1"/>
      <w:numFmt w:val="lowerLetter"/>
      <w:lvlText w:val="%2)"/>
      <w:lvlJc w:val="left"/>
      <w:pPr>
        <w:ind w:left="1440" w:hanging="360"/>
      </w:pPr>
      <w:rPr>
        <w:rFonts w:hint="default"/>
      </w:rPr>
    </w:lvl>
    <w:lvl w:ilvl="2" w:tplc="6F663AC8">
      <w:start w:val="7"/>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648F1"/>
    <w:multiLevelType w:val="hybridMultilevel"/>
    <w:tmpl w:val="47A871C6"/>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B2F05"/>
    <w:multiLevelType w:val="hybridMultilevel"/>
    <w:tmpl w:val="23E8E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64B4E"/>
    <w:multiLevelType w:val="hybridMultilevel"/>
    <w:tmpl w:val="6D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F1B98"/>
    <w:multiLevelType w:val="hybridMultilevel"/>
    <w:tmpl w:val="02BC53DC"/>
    <w:lvl w:ilvl="0" w:tplc="07E080DC">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4414A"/>
    <w:multiLevelType w:val="hybridMultilevel"/>
    <w:tmpl w:val="BD227B9A"/>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244"/>
    <w:multiLevelType w:val="hybridMultilevel"/>
    <w:tmpl w:val="3FA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E5A77"/>
    <w:multiLevelType w:val="hybridMultilevel"/>
    <w:tmpl w:val="BCD274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E7536"/>
    <w:multiLevelType w:val="hybridMultilevel"/>
    <w:tmpl w:val="DC58C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D6596"/>
    <w:multiLevelType w:val="hybridMultilevel"/>
    <w:tmpl w:val="D804B33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65221E"/>
    <w:multiLevelType w:val="hybridMultilevel"/>
    <w:tmpl w:val="07E2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E1583"/>
    <w:multiLevelType w:val="hybridMultilevel"/>
    <w:tmpl w:val="E782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274D5"/>
    <w:multiLevelType w:val="hybridMultilevel"/>
    <w:tmpl w:val="2E889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70405"/>
    <w:multiLevelType w:val="hybridMultilevel"/>
    <w:tmpl w:val="BF2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0CC"/>
    <w:multiLevelType w:val="hybridMultilevel"/>
    <w:tmpl w:val="C19647AE"/>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C96E1E"/>
    <w:multiLevelType w:val="multilevel"/>
    <w:tmpl w:val="6F8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41ABE"/>
    <w:multiLevelType w:val="hybridMultilevel"/>
    <w:tmpl w:val="26A4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92046B"/>
    <w:multiLevelType w:val="hybridMultilevel"/>
    <w:tmpl w:val="3BFC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93D90"/>
    <w:multiLevelType w:val="hybridMultilevel"/>
    <w:tmpl w:val="DB78309E"/>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F6EBE"/>
    <w:multiLevelType w:val="hybridMultilevel"/>
    <w:tmpl w:val="823CB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8033435">
    <w:abstractNumId w:val="29"/>
  </w:num>
  <w:num w:numId="2" w16cid:durableId="1231965305">
    <w:abstractNumId w:val="17"/>
  </w:num>
  <w:num w:numId="3" w16cid:durableId="2026860626">
    <w:abstractNumId w:val="21"/>
  </w:num>
  <w:num w:numId="4" w16cid:durableId="221602189">
    <w:abstractNumId w:val="31"/>
  </w:num>
  <w:num w:numId="5" w16cid:durableId="945043591">
    <w:abstractNumId w:val="19"/>
  </w:num>
  <w:num w:numId="6" w16cid:durableId="258028620">
    <w:abstractNumId w:val="5"/>
  </w:num>
  <w:num w:numId="7" w16cid:durableId="1076047400">
    <w:abstractNumId w:val="10"/>
  </w:num>
  <w:num w:numId="8" w16cid:durableId="1221671747">
    <w:abstractNumId w:val="36"/>
  </w:num>
  <w:num w:numId="9" w16cid:durableId="1494251838">
    <w:abstractNumId w:val="32"/>
  </w:num>
  <w:num w:numId="10" w16cid:durableId="315190706">
    <w:abstractNumId w:val="28"/>
  </w:num>
  <w:num w:numId="11" w16cid:durableId="1191988124">
    <w:abstractNumId w:val="30"/>
  </w:num>
  <w:num w:numId="12" w16cid:durableId="1531797322">
    <w:abstractNumId w:val="14"/>
  </w:num>
  <w:num w:numId="13" w16cid:durableId="1461923836">
    <w:abstractNumId w:val="11"/>
  </w:num>
  <w:num w:numId="14" w16cid:durableId="1219240520">
    <w:abstractNumId w:val="20"/>
  </w:num>
  <w:num w:numId="15" w16cid:durableId="1893879098">
    <w:abstractNumId w:val="26"/>
  </w:num>
  <w:num w:numId="16" w16cid:durableId="1943371139">
    <w:abstractNumId w:val="6"/>
  </w:num>
  <w:num w:numId="17" w16cid:durableId="698548777">
    <w:abstractNumId w:val="15"/>
  </w:num>
  <w:num w:numId="18" w16cid:durableId="258297286">
    <w:abstractNumId w:val="0"/>
  </w:num>
  <w:num w:numId="19" w16cid:durableId="49505392">
    <w:abstractNumId w:val="4"/>
  </w:num>
  <w:num w:numId="20" w16cid:durableId="1600917039">
    <w:abstractNumId w:val="16"/>
  </w:num>
  <w:num w:numId="21" w16cid:durableId="92210836">
    <w:abstractNumId w:val="24"/>
  </w:num>
  <w:num w:numId="22" w16cid:durableId="1431971760">
    <w:abstractNumId w:val="34"/>
  </w:num>
  <w:num w:numId="23" w16cid:durableId="503671309">
    <w:abstractNumId w:val="22"/>
  </w:num>
  <w:num w:numId="24" w16cid:durableId="1613636190">
    <w:abstractNumId w:val="8"/>
  </w:num>
  <w:num w:numId="25" w16cid:durableId="609774249">
    <w:abstractNumId w:val="33"/>
  </w:num>
  <w:num w:numId="26" w16cid:durableId="1338919441">
    <w:abstractNumId w:val="2"/>
  </w:num>
  <w:num w:numId="27" w16cid:durableId="784738277">
    <w:abstractNumId w:val="25"/>
  </w:num>
  <w:num w:numId="28" w16cid:durableId="1478065945">
    <w:abstractNumId w:val="18"/>
  </w:num>
  <w:num w:numId="29" w16cid:durableId="65421780">
    <w:abstractNumId w:val="13"/>
  </w:num>
  <w:num w:numId="30" w16cid:durableId="361326244">
    <w:abstractNumId w:val="27"/>
  </w:num>
  <w:num w:numId="31" w16cid:durableId="872040367">
    <w:abstractNumId w:val="9"/>
  </w:num>
  <w:num w:numId="32" w16cid:durableId="605772894">
    <w:abstractNumId w:val="35"/>
  </w:num>
  <w:num w:numId="33" w16cid:durableId="370106914">
    <w:abstractNumId w:val="3"/>
  </w:num>
  <w:num w:numId="34" w16cid:durableId="1189105760">
    <w:abstractNumId w:val="1"/>
  </w:num>
  <w:num w:numId="35" w16cid:durableId="1293632254">
    <w:abstractNumId w:val="12"/>
  </w:num>
  <w:num w:numId="36" w16cid:durableId="599336789">
    <w:abstractNumId w:val="23"/>
  </w:num>
  <w:num w:numId="37" w16cid:durableId="2012291086">
    <w:abstractNumId w:val="7"/>
  </w:num>
  <w:num w:numId="38" w16cid:durableId="1357290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4"/>
    <w:rsid w:val="0000244A"/>
    <w:rsid w:val="00013351"/>
    <w:rsid w:val="000172A9"/>
    <w:rsid w:val="0004061C"/>
    <w:rsid w:val="00050CEF"/>
    <w:rsid w:val="00066130"/>
    <w:rsid w:val="00076C68"/>
    <w:rsid w:val="0009242C"/>
    <w:rsid w:val="000D6D56"/>
    <w:rsid w:val="000E1355"/>
    <w:rsid w:val="000F0DA5"/>
    <w:rsid w:val="000F4BE1"/>
    <w:rsid w:val="000F5622"/>
    <w:rsid w:val="0010537B"/>
    <w:rsid w:val="00105E53"/>
    <w:rsid w:val="00107FE9"/>
    <w:rsid w:val="00120CF6"/>
    <w:rsid w:val="00132EFD"/>
    <w:rsid w:val="001616B9"/>
    <w:rsid w:val="00164943"/>
    <w:rsid w:val="00166885"/>
    <w:rsid w:val="00175824"/>
    <w:rsid w:val="00175D97"/>
    <w:rsid w:val="001828CF"/>
    <w:rsid w:val="001840B1"/>
    <w:rsid w:val="00191878"/>
    <w:rsid w:val="001A234D"/>
    <w:rsid w:val="001A45E6"/>
    <w:rsid w:val="001B7D07"/>
    <w:rsid w:val="001D6FA3"/>
    <w:rsid w:val="001E545B"/>
    <w:rsid w:val="002019D3"/>
    <w:rsid w:val="00203B96"/>
    <w:rsid w:val="00206D9F"/>
    <w:rsid w:val="002229DE"/>
    <w:rsid w:val="00230EE7"/>
    <w:rsid w:val="00233ED7"/>
    <w:rsid w:val="00236952"/>
    <w:rsid w:val="00253EC9"/>
    <w:rsid w:val="00265B39"/>
    <w:rsid w:val="002826B7"/>
    <w:rsid w:val="002925F8"/>
    <w:rsid w:val="00293439"/>
    <w:rsid w:val="002B45B7"/>
    <w:rsid w:val="002C1FB4"/>
    <w:rsid w:val="002D1C4F"/>
    <w:rsid w:val="002F103D"/>
    <w:rsid w:val="002F43D2"/>
    <w:rsid w:val="0030088F"/>
    <w:rsid w:val="00305596"/>
    <w:rsid w:val="00340618"/>
    <w:rsid w:val="00346332"/>
    <w:rsid w:val="00361A0E"/>
    <w:rsid w:val="00365813"/>
    <w:rsid w:val="00367CC9"/>
    <w:rsid w:val="003741A4"/>
    <w:rsid w:val="003757C3"/>
    <w:rsid w:val="00381EB4"/>
    <w:rsid w:val="003A4FF9"/>
    <w:rsid w:val="003B088C"/>
    <w:rsid w:val="003B55D4"/>
    <w:rsid w:val="003C1AA4"/>
    <w:rsid w:val="003D38D2"/>
    <w:rsid w:val="003E34AA"/>
    <w:rsid w:val="003F2DCD"/>
    <w:rsid w:val="004136A1"/>
    <w:rsid w:val="0041416D"/>
    <w:rsid w:val="00420D5C"/>
    <w:rsid w:val="00424FAB"/>
    <w:rsid w:val="004253F3"/>
    <w:rsid w:val="00434F32"/>
    <w:rsid w:val="00442EE2"/>
    <w:rsid w:val="00442F44"/>
    <w:rsid w:val="00445C1E"/>
    <w:rsid w:val="0044735C"/>
    <w:rsid w:val="00453F92"/>
    <w:rsid w:val="0046430C"/>
    <w:rsid w:val="00467374"/>
    <w:rsid w:val="00472B32"/>
    <w:rsid w:val="004738AD"/>
    <w:rsid w:val="0047441E"/>
    <w:rsid w:val="0047681D"/>
    <w:rsid w:val="004805C7"/>
    <w:rsid w:val="00483705"/>
    <w:rsid w:val="00486C9A"/>
    <w:rsid w:val="004B18BF"/>
    <w:rsid w:val="004E37D7"/>
    <w:rsid w:val="004F3BEA"/>
    <w:rsid w:val="0050295A"/>
    <w:rsid w:val="005045FE"/>
    <w:rsid w:val="00505A95"/>
    <w:rsid w:val="00505D62"/>
    <w:rsid w:val="00505FA8"/>
    <w:rsid w:val="00533619"/>
    <w:rsid w:val="00541216"/>
    <w:rsid w:val="00547EB9"/>
    <w:rsid w:val="00563B6E"/>
    <w:rsid w:val="00571C40"/>
    <w:rsid w:val="005A06D0"/>
    <w:rsid w:val="005A1CC5"/>
    <w:rsid w:val="005B6A1E"/>
    <w:rsid w:val="005C703A"/>
    <w:rsid w:val="005E0A67"/>
    <w:rsid w:val="005F7601"/>
    <w:rsid w:val="00601A8B"/>
    <w:rsid w:val="00625152"/>
    <w:rsid w:val="006717FF"/>
    <w:rsid w:val="00672E74"/>
    <w:rsid w:val="00674D14"/>
    <w:rsid w:val="00682BDD"/>
    <w:rsid w:val="0068655A"/>
    <w:rsid w:val="0068684D"/>
    <w:rsid w:val="006A4A61"/>
    <w:rsid w:val="006A7DE3"/>
    <w:rsid w:val="006B0D7E"/>
    <w:rsid w:val="006B24C8"/>
    <w:rsid w:val="006C401C"/>
    <w:rsid w:val="006D2494"/>
    <w:rsid w:val="006D3F4E"/>
    <w:rsid w:val="006E1C49"/>
    <w:rsid w:val="006F21E4"/>
    <w:rsid w:val="007025D4"/>
    <w:rsid w:val="007123BF"/>
    <w:rsid w:val="0072737E"/>
    <w:rsid w:val="0073294E"/>
    <w:rsid w:val="007446F2"/>
    <w:rsid w:val="007840D0"/>
    <w:rsid w:val="00794B39"/>
    <w:rsid w:val="007B2E16"/>
    <w:rsid w:val="007C5BA5"/>
    <w:rsid w:val="007C6009"/>
    <w:rsid w:val="007D0693"/>
    <w:rsid w:val="007E04F3"/>
    <w:rsid w:val="007E079E"/>
    <w:rsid w:val="007F3A7F"/>
    <w:rsid w:val="007F6F35"/>
    <w:rsid w:val="008047E8"/>
    <w:rsid w:val="00804C65"/>
    <w:rsid w:val="00812206"/>
    <w:rsid w:val="00847411"/>
    <w:rsid w:val="00865C5C"/>
    <w:rsid w:val="00871201"/>
    <w:rsid w:val="0088722C"/>
    <w:rsid w:val="008A1E85"/>
    <w:rsid w:val="008B1509"/>
    <w:rsid w:val="008B21F5"/>
    <w:rsid w:val="008B2CA1"/>
    <w:rsid w:val="008C0D47"/>
    <w:rsid w:val="008E0306"/>
    <w:rsid w:val="008E3C0C"/>
    <w:rsid w:val="008E5CB2"/>
    <w:rsid w:val="00901561"/>
    <w:rsid w:val="0092213A"/>
    <w:rsid w:val="009313F8"/>
    <w:rsid w:val="00940B6D"/>
    <w:rsid w:val="00942A46"/>
    <w:rsid w:val="0095208A"/>
    <w:rsid w:val="00960628"/>
    <w:rsid w:val="009773C2"/>
    <w:rsid w:val="00994B90"/>
    <w:rsid w:val="009A1C74"/>
    <w:rsid w:val="009A4490"/>
    <w:rsid w:val="009C19E6"/>
    <w:rsid w:val="009E3524"/>
    <w:rsid w:val="009F04B9"/>
    <w:rsid w:val="00A00632"/>
    <w:rsid w:val="00A139FB"/>
    <w:rsid w:val="00A22473"/>
    <w:rsid w:val="00A24BE4"/>
    <w:rsid w:val="00A25797"/>
    <w:rsid w:val="00A257DC"/>
    <w:rsid w:val="00A42724"/>
    <w:rsid w:val="00A4335C"/>
    <w:rsid w:val="00A45CFA"/>
    <w:rsid w:val="00A537C2"/>
    <w:rsid w:val="00A81E03"/>
    <w:rsid w:val="00A92D9F"/>
    <w:rsid w:val="00A944AA"/>
    <w:rsid w:val="00AA30BF"/>
    <w:rsid w:val="00AB1E54"/>
    <w:rsid w:val="00AC1F8E"/>
    <w:rsid w:val="00B054EC"/>
    <w:rsid w:val="00B21A15"/>
    <w:rsid w:val="00B2694E"/>
    <w:rsid w:val="00B32CEC"/>
    <w:rsid w:val="00B60CFC"/>
    <w:rsid w:val="00B66AF1"/>
    <w:rsid w:val="00B87766"/>
    <w:rsid w:val="00BD143F"/>
    <w:rsid w:val="00BD2153"/>
    <w:rsid w:val="00BD286A"/>
    <w:rsid w:val="00C01767"/>
    <w:rsid w:val="00C0420A"/>
    <w:rsid w:val="00C21DB1"/>
    <w:rsid w:val="00C34054"/>
    <w:rsid w:val="00C4300D"/>
    <w:rsid w:val="00C47D32"/>
    <w:rsid w:val="00C5734E"/>
    <w:rsid w:val="00C627C1"/>
    <w:rsid w:val="00CA66F6"/>
    <w:rsid w:val="00CA7168"/>
    <w:rsid w:val="00CB298A"/>
    <w:rsid w:val="00CB4383"/>
    <w:rsid w:val="00CD2971"/>
    <w:rsid w:val="00CD2F2B"/>
    <w:rsid w:val="00CE5DC4"/>
    <w:rsid w:val="00CE693F"/>
    <w:rsid w:val="00CE7E0A"/>
    <w:rsid w:val="00D021FD"/>
    <w:rsid w:val="00D03E6C"/>
    <w:rsid w:val="00D21140"/>
    <w:rsid w:val="00D2317D"/>
    <w:rsid w:val="00D24CA6"/>
    <w:rsid w:val="00D66544"/>
    <w:rsid w:val="00D66AED"/>
    <w:rsid w:val="00D7181F"/>
    <w:rsid w:val="00D73156"/>
    <w:rsid w:val="00D731B2"/>
    <w:rsid w:val="00DC21CF"/>
    <w:rsid w:val="00DC5B1B"/>
    <w:rsid w:val="00DC6901"/>
    <w:rsid w:val="00DC7FC5"/>
    <w:rsid w:val="00DE0C2A"/>
    <w:rsid w:val="00DE1F8E"/>
    <w:rsid w:val="00DE2F05"/>
    <w:rsid w:val="00DF0BC6"/>
    <w:rsid w:val="00DF21E7"/>
    <w:rsid w:val="00E12E6C"/>
    <w:rsid w:val="00E16CCA"/>
    <w:rsid w:val="00E20862"/>
    <w:rsid w:val="00E25024"/>
    <w:rsid w:val="00E275C6"/>
    <w:rsid w:val="00E345D7"/>
    <w:rsid w:val="00E40639"/>
    <w:rsid w:val="00E549BD"/>
    <w:rsid w:val="00E55927"/>
    <w:rsid w:val="00E61F01"/>
    <w:rsid w:val="00E77142"/>
    <w:rsid w:val="00E90887"/>
    <w:rsid w:val="00EA026F"/>
    <w:rsid w:val="00EB7C3D"/>
    <w:rsid w:val="00EC1191"/>
    <w:rsid w:val="00EC3156"/>
    <w:rsid w:val="00EC4CD7"/>
    <w:rsid w:val="00EF2F11"/>
    <w:rsid w:val="00F10CBB"/>
    <w:rsid w:val="00F167A3"/>
    <w:rsid w:val="00F46B9F"/>
    <w:rsid w:val="00F62C48"/>
    <w:rsid w:val="00F63D2C"/>
    <w:rsid w:val="00F74958"/>
    <w:rsid w:val="00F86FF6"/>
    <w:rsid w:val="00FA3BE4"/>
    <w:rsid w:val="00FB14C8"/>
    <w:rsid w:val="00FC00F6"/>
    <w:rsid w:val="00FC0D02"/>
    <w:rsid w:val="00FD3C5F"/>
    <w:rsid w:val="00FD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360A"/>
  <w15:chartTrackingRefBased/>
  <w15:docId w15:val="{A4C15DF6-72FB-4426-A115-47B30F3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4"/>
    <w:pPr>
      <w:ind w:left="720"/>
      <w:contextualSpacing/>
    </w:pPr>
  </w:style>
  <w:style w:type="paragraph" w:styleId="NormalWeb">
    <w:name w:val="Normal (Web)"/>
    <w:basedOn w:val="Normal"/>
    <w:uiPriority w:val="99"/>
    <w:unhideWhenUsed/>
    <w:rsid w:val="00FB14C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722C"/>
    <w:rPr>
      <w:sz w:val="16"/>
      <w:szCs w:val="16"/>
    </w:rPr>
  </w:style>
  <w:style w:type="paragraph" w:styleId="CommentText">
    <w:name w:val="annotation text"/>
    <w:basedOn w:val="Normal"/>
    <w:link w:val="CommentTextChar"/>
    <w:uiPriority w:val="99"/>
    <w:semiHidden/>
    <w:unhideWhenUsed/>
    <w:rsid w:val="0088722C"/>
    <w:pPr>
      <w:spacing w:line="240" w:lineRule="auto"/>
    </w:pPr>
    <w:rPr>
      <w:sz w:val="20"/>
      <w:szCs w:val="20"/>
    </w:rPr>
  </w:style>
  <w:style w:type="character" w:customStyle="1" w:styleId="CommentTextChar">
    <w:name w:val="Comment Text Char"/>
    <w:basedOn w:val="DefaultParagraphFont"/>
    <w:link w:val="CommentText"/>
    <w:uiPriority w:val="99"/>
    <w:semiHidden/>
    <w:rsid w:val="0088722C"/>
    <w:rPr>
      <w:sz w:val="20"/>
      <w:szCs w:val="20"/>
    </w:rPr>
  </w:style>
  <w:style w:type="paragraph" w:styleId="CommentSubject">
    <w:name w:val="annotation subject"/>
    <w:basedOn w:val="CommentText"/>
    <w:next w:val="CommentText"/>
    <w:link w:val="CommentSubjectChar"/>
    <w:uiPriority w:val="99"/>
    <w:semiHidden/>
    <w:unhideWhenUsed/>
    <w:rsid w:val="0088722C"/>
    <w:rPr>
      <w:b/>
      <w:bCs/>
    </w:rPr>
  </w:style>
  <w:style w:type="character" w:customStyle="1" w:styleId="CommentSubjectChar">
    <w:name w:val="Comment Subject Char"/>
    <w:basedOn w:val="CommentTextChar"/>
    <w:link w:val="CommentSubject"/>
    <w:uiPriority w:val="99"/>
    <w:semiHidden/>
    <w:rsid w:val="0088722C"/>
    <w:rPr>
      <w:b/>
      <w:bCs/>
      <w:sz w:val="20"/>
      <w:szCs w:val="20"/>
    </w:rPr>
  </w:style>
  <w:style w:type="paragraph" w:styleId="BalloonText">
    <w:name w:val="Balloon Text"/>
    <w:basedOn w:val="Normal"/>
    <w:link w:val="BalloonTextChar"/>
    <w:uiPriority w:val="99"/>
    <w:semiHidden/>
    <w:unhideWhenUsed/>
    <w:rsid w:val="0088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22C"/>
    <w:rPr>
      <w:rFonts w:ascii="Segoe UI" w:hAnsi="Segoe UI" w:cs="Segoe UI"/>
      <w:sz w:val="18"/>
      <w:szCs w:val="18"/>
    </w:rPr>
  </w:style>
  <w:style w:type="character" w:styleId="Hyperlink">
    <w:name w:val="Hyperlink"/>
    <w:basedOn w:val="DefaultParagraphFont"/>
    <w:uiPriority w:val="99"/>
    <w:unhideWhenUsed/>
    <w:rsid w:val="00B21A15"/>
    <w:rPr>
      <w:color w:val="0563C1" w:themeColor="hyperlink"/>
      <w:u w:val="single"/>
    </w:rPr>
  </w:style>
  <w:style w:type="table" w:styleId="TableGrid">
    <w:name w:val="Table Grid"/>
    <w:basedOn w:val="TableNormal"/>
    <w:uiPriority w:val="39"/>
    <w:rsid w:val="00B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6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452">
      <w:bodyDiv w:val="1"/>
      <w:marLeft w:val="0"/>
      <w:marRight w:val="0"/>
      <w:marTop w:val="0"/>
      <w:marBottom w:val="0"/>
      <w:divBdr>
        <w:top w:val="none" w:sz="0" w:space="0" w:color="auto"/>
        <w:left w:val="none" w:sz="0" w:space="0" w:color="auto"/>
        <w:bottom w:val="none" w:sz="0" w:space="0" w:color="auto"/>
        <w:right w:val="none" w:sz="0" w:space="0" w:color="auto"/>
      </w:divBdr>
    </w:div>
    <w:div w:id="144208094">
      <w:bodyDiv w:val="1"/>
      <w:marLeft w:val="0"/>
      <w:marRight w:val="0"/>
      <w:marTop w:val="0"/>
      <w:marBottom w:val="0"/>
      <w:divBdr>
        <w:top w:val="none" w:sz="0" w:space="0" w:color="auto"/>
        <w:left w:val="none" w:sz="0" w:space="0" w:color="auto"/>
        <w:bottom w:val="none" w:sz="0" w:space="0" w:color="auto"/>
        <w:right w:val="none" w:sz="0" w:space="0" w:color="auto"/>
      </w:divBdr>
    </w:div>
    <w:div w:id="523447815">
      <w:bodyDiv w:val="1"/>
      <w:marLeft w:val="0"/>
      <w:marRight w:val="0"/>
      <w:marTop w:val="0"/>
      <w:marBottom w:val="0"/>
      <w:divBdr>
        <w:top w:val="none" w:sz="0" w:space="0" w:color="auto"/>
        <w:left w:val="none" w:sz="0" w:space="0" w:color="auto"/>
        <w:bottom w:val="none" w:sz="0" w:space="0" w:color="auto"/>
        <w:right w:val="none" w:sz="0" w:space="0" w:color="auto"/>
      </w:divBdr>
    </w:div>
    <w:div w:id="726683632">
      <w:bodyDiv w:val="1"/>
      <w:marLeft w:val="0"/>
      <w:marRight w:val="0"/>
      <w:marTop w:val="0"/>
      <w:marBottom w:val="0"/>
      <w:divBdr>
        <w:top w:val="none" w:sz="0" w:space="0" w:color="auto"/>
        <w:left w:val="none" w:sz="0" w:space="0" w:color="auto"/>
        <w:bottom w:val="none" w:sz="0" w:space="0" w:color="auto"/>
        <w:right w:val="none" w:sz="0" w:space="0" w:color="auto"/>
      </w:divBdr>
    </w:div>
    <w:div w:id="1128428891">
      <w:bodyDiv w:val="1"/>
      <w:marLeft w:val="0"/>
      <w:marRight w:val="0"/>
      <w:marTop w:val="0"/>
      <w:marBottom w:val="0"/>
      <w:divBdr>
        <w:top w:val="none" w:sz="0" w:space="0" w:color="auto"/>
        <w:left w:val="none" w:sz="0" w:space="0" w:color="auto"/>
        <w:bottom w:val="none" w:sz="0" w:space="0" w:color="auto"/>
        <w:right w:val="none" w:sz="0" w:space="0" w:color="auto"/>
      </w:divBdr>
      <w:divsChild>
        <w:div w:id="1391539920">
          <w:marLeft w:val="734"/>
          <w:marRight w:val="0"/>
          <w:marTop w:val="0"/>
          <w:marBottom w:val="0"/>
          <w:divBdr>
            <w:top w:val="none" w:sz="0" w:space="0" w:color="auto"/>
            <w:left w:val="none" w:sz="0" w:space="0" w:color="auto"/>
            <w:bottom w:val="none" w:sz="0" w:space="0" w:color="auto"/>
            <w:right w:val="none" w:sz="0" w:space="0" w:color="auto"/>
          </w:divBdr>
        </w:div>
        <w:div w:id="404645166">
          <w:marLeft w:val="734"/>
          <w:marRight w:val="0"/>
          <w:marTop w:val="0"/>
          <w:marBottom w:val="0"/>
          <w:divBdr>
            <w:top w:val="none" w:sz="0" w:space="0" w:color="auto"/>
            <w:left w:val="none" w:sz="0" w:space="0" w:color="auto"/>
            <w:bottom w:val="none" w:sz="0" w:space="0" w:color="auto"/>
            <w:right w:val="none" w:sz="0" w:space="0" w:color="auto"/>
          </w:divBdr>
        </w:div>
        <w:div w:id="146626882">
          <w:marLeft w:val="734"/>
          <w:marRight w:val="0"/>
          <w:marTop w:val="0"/>
          <w:marBottom w:val="0"/>
          <w:divBdr>
            <w:top w:val="none" w:sz="0" w:space="0" w:color="auto"/>
            <w:left w:val="none" w:sz="0" w:space="0" w:color="auto"/>
            <w:bottom w:val="none" w:sz="0" w:space="0" w:color="auto"/>
            <w:right w:val="none" w:sz="0" w:space="0" w:color="auto"/>
          </w:divBdr>
        </w:div>
        <w:div w:id="1473866590">
          <w:marLeft w:val="734"/>
          <w:marRight w:val="0"/>
          <w:marTop w:val="0"/>
          <w:marBottom w:val="0"/>
          <w:divBdr>
            <w:top w:val="none" w:sz="0" w:space="0" w:color="auto"/>
            <w:left w:val="none" w:sz="0" w:space="0" w:color="auto"/>
            <w:bottom w:val="none" w:sz="0" w:space="0" w:color="auto"/>
            <w:right w:val="none" w:sz="0" w:space="0" w:color="auto"/>
          </w:divBdr>
        </w:div>
        <w:div w:id="1344818615">
          <w:marLeft w:val="734"/>
          <w:marRight w:val="0"/>
          <w:marTop w:val="0"/>
          <w:marBottom w:val="0"/>
          <w:divBdr>
            <w:top w:val="none" w:sz="0" w:space="0" w:color="auto"/>
            <w:left w:val="none" w:sz="0" w:space="0" w:color="auto"/>
            <w:bottom w:val="none" w:sz="0" w:space="0" w:color="auto"/>
            <w:right w:val="none" w:sz="0" w:space="0" w:color="auto"/>
          </w:divBdr>
        </w:div>
        <w:div w:id="904995674">
          <w:marLeft w:val="734"/>
          <w:marRight w:val="0"/>
          <w:marTop w:val="0"/>
          <w:marBottom w:val="0"/>
          <w:divBdr>
            <w:top w:val="none" w:sz="0" w:space="0" w:color="auto"/>
            <w:left w:val="none" w:sz="0" w:space="0" w:color="auto"/>
            <w:bottom w:val="none" w:sz="0" w:space="0" w:color="auto"/>
            <w:right w:val="none" w:sz="0" w:space="0" w:color="auto"/>
          </w:divBdr>
        </w:div>
      </w:divsChild>
    </w:div>
    <w:div w:id="1472749728">
      <w:bodyDiv w:val="1"/>
      <w:marLeft w:val="0"/>
      <w:marRight w:val="0"/>
      <w:marTop w:val="0"/>
      <w:marBottom w:val="0"/>
      <w:divBdr>
        <w:top w:val="none" w:sz="0" w:space="0" w:color="auto"/>
        <w:left w:val="none" w:sz="0" w:space="0" w:color="auto"/>
        <w:bottom w:val="none" w:sz="0" w:space="0" w:color="auto"/>
        <w:right w:val="none" w:sz="0" w:space="0" w:color="auto"/>
      </w:divBdr>
    </w:div>
    <w:div w:id="2045860248">
      <w:bodyDiv w:val="1"/>
      <w:marLeft w:val="0"/>
      <w:marRight w:val="0"/>
      <w:marTop w:val="0"/>
      <w:marBottom w:val="0"/>
      <w:divBdr>
        <w:top w:val="none" w:sz="0" w:space="0" w:color="auto"/>
        <w:left w:val="none" w:sz="0" w:space="0" w:color="auto"/>
        <w:bottom w:val="none" w:sz="0" w:space="0" w:color="auto"/>
        <w:right w:val="none" w:sz="0" w:space="0" w:color="auto"/>
      </w:divBdr>
    </w:div>
    <w:div w:id="2081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to.int/cps/en/natohq/topics_64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itus xmlns="http://schemas.titus.com/TitusProperties/">
  <TitusGUID xmlns="">763ff346-2ce2-461e-b958-57b2cde30137</TitusGUID>
  <TitusMetadata xmlns="">eyJucyI6Imh0dHA6XC9cL3d3dy50aXR1cy5jb21cL25zXC9uYXRvIiwicHJvcHMiOlt7Im4iOiJPd25lcnNoaXAiLCJ2YWxzIjpbeyJ2YWx1ZSI6Ik5BVE8ifV19LHsibiI6IkNsYXNzaWZpY2F0aW9uIiwidmFscyI6W3sidmFsdWUiOiJVTkNMQVNTSUZJRUQifV19LHsibiI6IlJlbGVhc2FiaWxpdHkiLCJ2YWxzIjpbXX0seyJuIjoiT25seSIsInZhbHMiOltdfSx7Im4iOiJMaW1pdGVkIiwidmFscyI6W3sidmFsdWUiOiJObyJ9XX0seyJuIjoiQWRtaW5pc3RyYXRpdmVNYXJraW5ncyIsInZhbHMiOlt7InZhbHVlIjoiTm9uZSJ9XX1dfQ==</TitusMetadata>
</titus>
</file>

<file path=customXml/item3.xml><?xml version="1.0" encoding="utf-8"?>
<ct:contentTypeSchema xmlns:ct="http://schemas.microsoft.com/office/2006/metadata/contentType" xmlns:ma="http://schemas.microsoft.com/office/2006/metadata/properties/metaAttributes" ct:_="" ma:_="" ma:contentTypeName="Document" ma:contentTypeID="0x010100A016981220A0244DB6C2F962700CD8A0" ma:contentTypeVersion="3" ma:contentTypeDescription="Create a new document." ma:contentTypeScope="" ma:versionID="73d5f679d311faffd41cadbbf1c2908e">
  <xsd:schema xmlns:xsd="http://www.w3.org/2001/XMLSchema" xmlns:xs="http://www.w3.org/2001/XMLSchema" xmlns:p="http://schemas.microsoft.com/office/2006/metadata/properties" xmlns:ns2="fc16b058-4521-4ad2-af61-de8a5f4d0025" xmlns:ns3="aa239d3e-ee78-40c1-9d70-3fd542844819" targetNamespace="http://schemas.microsoft.com/office/2006/metadata/properties" ma:root="true" ma:fieldsID="147a7497f8e68bba25350b795794e2c8" ns2:_="" ns3:_="">
    <xsd:import namespace="fc16b058-4521-4ad2-af61-de8a5f4d0025"/>
    <xsd:import namespace="aa239d3e-ee78-40c1-9d70-3fd542844819"/>
    <xsd:element name="properties">
      <xsd:complexType>
        <xsd:sequence>
          <xsd:element name="documentManagement">
            <xsd:complexType>
              <xsd:all>
                <xsd:element ref="ns2:SharedWithUsers" minOccurs="0"/>
                <xsd:element ref="ns3:mupt" minOccurs="0"/>
                <xsd:element ref="ns3:_x0078_vh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6b058-4521-4ad2-af61-de8a5f4d00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39d3e-ee78-40c1-9d70-3fd542844819" elementFormDefault="qualified">
    <xsd:import namespace="http://schemas.microsoft.com/office/2006/documentManagement/types"/>
    <xsd:import namespace="http://schemas.microsoft.com/office/infopath/2007/PartnerControls"/>
    <xsd:element name="mupt" ma:index="9" nillable="true" ma:displayName="Year" ma:internalName="mupt">
      <xsd:simpleType>
        <xsd:restriction base="dms:Number"/>
      </xsd:simpleType>
    </xsd:element>
    <xsd:element name="_x0078_vh5" ma:index="10" nillable="true" ma:displayName="Year" ma:internalName="_x0078_vh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78_vh5 xmlns="aa239d3e-ee78-40c1-9d70-3fd542844819" xsi:nil="true"/>
    <mupt xmlns="aa239d3e-ee78-40c1-9d70-3fd542844819">2024</mupt>
  </documentManagement>
</p:properties>
</file>

<file path=customXml/itemProps1.xml><?xml version="1.0" encoding="utf-8"?>
<ds:datastoreItem xmlns:ds="http://schemas.openxmlformats.org/officeDocument/2006/customXml" ds:itemID="{DE190127-6B1D-450D-8CFF-01E4E7579FEA}">
  <ds:schemaRefs>
    <ds:schemaRef ds:uri="http://schemas.microsoft.com/sharepoint/v3/contenttype/forms"/>
  </ds:schemaRefs>
</ds:datastoreItem>
</file>

<file path=customXml/itemProps2.xml><?xml version="1.0" encoding="utf-8"?>
<ds:datastoreItem xmlns:ds="http://schemas.openxmlformats.org/officeDocument/2006/customXml" ds:itemID="{F7ECEB3F-3400-4901-B998-DB29DB553B4E}">
  <ds:schemaRefs>
    <ds:schemaRef ds:uri="http://schemas.titus.com/TitusProperties/"/>
    <ds:schemaRef ds:uri=""/>
  </ds:schemaRefs>
</ds:datastoreItem>
</file>

<file path=customXml/itemProps3.xml><?xml version="1.0" encoding="utf-8"?>
<ds:datastoreItem xmlns:ds="http://schemas.openxmlformats.org/officeDocument/2006/customXml" ds:itemID="{3A368FFD-1C31-453C-B375-CF27C235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6b058-4521-4ad2-af61-de8a5f4d0025"/>
    <ds:schemaRef ds:uri="aa239d3e-ee78-40c1-9d70-3fd542844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59197-B7C7-4AFB-B022-ED2849A76E88}">
  <ds:schemaRefs>
    <ds:schemaRef ds:uri="http://schemas.microsoft.com/office/2006/metadata/properties"/>
    <ds:schemaRef ds:uri="http://schemas.microsoft.com/office/infopath/2007/PartnerControls"/>
    <ds:schemaRef ds:uri="aa239d3e-ee78-40c1-9d70-3fd5428448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Kalavros Panagiotis</dc:creator>
  <cp:keywords/>
  <dc:description/>
  <cp:lastModifiedBy>Barbora ROUBALOVÁ</cp:lastModifiedBy>
  <cp:revision>7</cp:revision>
  <dcterms:created xsi:type="dcterms:W3CDTF">2024-04-05T13:22:00Z</dcterms:created>
  <dcterms:modified xsi:type="dcterms:W3CDTF">2024-07-09T07:12:00Z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ship">
    <vt:lpwstr>NATO</vt:lpwstr>
  </property>
  <property fmtid="{D5CDD505-2E9C-101B-9397-08002B2CF9AE}" pid="3" name="Classification">
    <vt:lpwstr>UNCLASSIFIED</vt:lpwstr>
  </property>
  <property fmtid="{D5CDD505-2E9C-101B-9397-08002B2CF9AE}" pid="4" name="Releasability">
    <vt:lpwstr/>
  </property>
  <property fmtid="{D5CDD505-2E9C-101B-9397-08002B2CF9AE}" pid="5" name="Only">
    <vt:lpwstr/>
  </property>
  <property fmtid="{D5CDD505-2E9C-101B-9397-08002B2CF9AE}" pid="6" name="Limited">
    <vt:lpwstr>No</vt:lpwstr>
  </property>
  <property fmtid="{D5CDD505-2E9C-101B-9397-08002B2CF9AE}" pid="7" name="AdministrativeMarkings">
    <vt:lpwstr>None</vt:lpwstr>
  </property>
  <property fmtid="{D5CDD505-2E9C-101B-9397-08002B2CF9AE}" pid="8" name="TitusGUID">
    <vt:lpwstr>763ff346-2ce2-461e-b958-57b2cde30137</vt:lpwstr>
  </property>
  <property fmtid="{D5CDD505-2E9C-101B-9397-08002B2CF9AE}" pid="9" name="TitusOriginalClassifier">
    <vt:lpwstr>loddo.chiara</vt:lpwstr>
  </property>
  <property fmtid="{D5CDD505-2E9C-101B-9397-08002B2CF9AE}" pid="10" name="ContentTypeId">
    <vt:lpwstr>0x010100A016981220A0244DB6C2F962700CD8A0</vt:lpwstr>
  </property>
  <property fmtid="{D5CDD505-2E9C-101B-9397-08002B2CF9AE}" pid="11" name="MSIP_Label_b3564849-fbfc-4795-ad59-055bb350645f_Enabled">
    <vt:lpwstr>true</vt:lpwstr>
  </property>
  <property fmtid="{D5CDD505-2E9C-101B-9397-08002B2CF9AE}" pid="12" name="MSIP_Label_b3564849-fbfc-4795-ad59-055bb350645f_SetDate">
    <vt:lpwstr>2024-07-09T07:09:54Z</vt:lpwstr>
  </property>
  <property fmtid="{D5CDD505-2E9C-101B-9397-08002B2CF9AE}" pid="13" name="MSIP_Label_b3564849-fbfc-4795-ad59-055bb350645f_Method">
    <vt:lpwstr>Standard</vt:lpwstr>
  </property>
  <property fmtid="{D5CDD505-2E9C-101B-9397-08002B2CF9AE}" pid="14" name="MSIP_Label_b3564849-fbfc-4795-ad59-055bb350645f_Name">
    <vt:lpwstr>M102S01</vt:lpwstr>
  </property>
  <property fmtid="{D5CDD505-2E9C-101B-9397-08002B2CF9AE}" pid="15" name="MSIP_Label_b3564849-fbfc-4795-ad59-055bb350645f_SiteId">
    <vt:lpwstr>65154e19-ce31-44e2-97af-2480f4c17f95</vt:lpwstr>
  </property>
  <property fmtid="{D5CDD505-2E9C-101B-9397-08002B2CF9AE}" pid="16" name="MSIP_Label_b3564849-fbfc-4795-ad59-055bb350645f_ActionId">
    <vt:lpwstr>785432fa-b879-461f-aa90-b451a8a6b380</vt:lpwstr>
  </property>
  <property fmtid="{D5CDD505-2E9C-101B-9397-08002B2CF9AE}" pid="17" name="MSIP_Label_b3564849-fbfc-4795-ad59-055bb350645f_ContentBits">
    <vt:lpwstr>0</vt:lpwstr>
  </property>
</Properties>
</file>