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988D4" w14:textId="77777777" w:rsidR="003848DC" w:rsidRPr="008B13AC" w:rsidRDefault="003848DC" w:rsidP="003848DC">
      <w:pPr>
        <w:jc w:val="center"/>
        <w:rPr>
          <w:b/>
          <w:sz w:val="28"/>
          <w:szCs w:val="28"/>
          <w:lang w:val="en-US"/>
        </w:rPr>
      </w:pPr>
      <w:r w:rsidRPr="008B13AC">
        <w:rPr>
          <w:b/>
          <w:sz w:val="28"/>
          <w:szCs w:val="28"/>
          <w:lang w:val="en-US"/>
        </w:rPr>
        <w:t>Joint Statement on Equal Participation in Political and Public Affairs</w:t>
      </w:r>
    </w:p>
    <w:p w14:paraId="3AF2DB19" w14:textId="77777777" w:rsidR="003848DC" w:rsidRPr="003D3739" w:rsidRDefault="003848DC" w:rsidP="003848DC">
      <w:pPr>
        <w:jc w:val="center"/>
        <w:rPr>
          <w:sz w:val="24"/>
          <w:szCs w:val="24"/>
          <w:lang w:val="en-US"/>
        </w:rPr>
      </w:pPr>
      <w:r w:rsidRPr="003D3739">
        <w:rPr>
          <w:sz w:val="24"/>
          <w:szCs w:val="24"/>
          <w:lang w:val="en-US"/>
        </w:rPr>
        <w:t>Human Rights Council 51</w:t>
      </w:r>
      <w:r w:rsidRPr="00D4189D">
        <w:rPr>
          <w:sz w:val="24"/>
          <w:szCs w:val="24"/>
          <w:vertAlign w:val="superscript"/>
          <w:lang w:val="en-US"/>
        </w:rPr>
        <w:t>st</w:t>
      </w:r>
      <w:r w:rsidRPr="003D3739">
        <w:rPr>
          <w:sz w:val="24"/>
          <w:szCs w:val="24"/>
          <w:lang w:val="en-US"/>
        </w:rPr>
        <w:t xml:space="preserve"> session </w:t>
      </w:r>
    </w:p>
    <w:p w14:paraId="11CC1CC3" w14:textId="77777777" w:rsidR="003848DC" w:rsidRPr="003D3739" w:rsidRDefault="003848DC" w:rsidP="003848DC">
      <w:pPr>
        <w:jc w:val="center"/>
        <w:rPr>
          <w:sz w:val="24"/>
          <w:szCs w:val="24"/>
          <w:lang w:val="en-US"/>
        </w:rPr>
      </w:pPr>
      <w:r w:rsidRPr="003D3739">
        <w:rPr>
          <w:sz w:val="24"/>
          <w:szCs w:val="24"/>
          <w:lang w:val="en-US"/>
        </w:rPr>
        <w:t>Item 3 General Debate (20 September 2022)</w:t>
      </w:r>
    </w:p>
    <w:p w14:paraId="5E780DAD" w14:textId="77777777" w:rsidR="003848DC" w:rsidRPr="003D3739" w:rsidRDefault="003848DC" w:rsidP="003848DC">
      <w:pPr>
        <w:jc w:val="center"/>
        <w:rPr>
          <w:sz w:val="24"/>
          <w:szCs w:val="24"/>
          <w:lang w:val="en-US"/>
        </w:rPr>
      </w:pPr>
    </w:p>
    <w:p w14:paraId="3EB17F76" w14:textId="77777777" w:rsidR="003848DC" w:rsidRPr="00315F36" w:rsidRDefault="003848DC" w:rsidP="003848DC">
      <w:pPr>
        <w:jc w:val="both"/>
        <w:rPr>
          <w:sz w:val="24"/>
          <w:szCs w:val="24"/>
          <w:lang w:val="en-US"/>
        </w:rPr>
      </w:pPr>
      <w:r w:rsidRPr="00315F36">
        <w:rPr>
          <w:sz w:val="24"/>
          <w:szCs w:val="24"/>
          <w:lang w:val="en-US"/>
        </w:rPr>
        <w:t xml:space="preserve">Mr. President, </w:t>
      </w:r>
    </w:p>
    <w:p w14:paraId="3A73B4FF" w14:textId="263EA15F" w:rsidR="003848DC" w:rsidRPr="00315F36" w:rsidRDefault="003848DC" w:rsidP="003848DC">
      <w:pPr>
        <w:jc w:val="both"/>
        <w:rPr>
          <w:sz w:val="24"/>
          <w:szCs w:val="24"/>
          <w:lang w:val="en-US"/>
        </w:rPr>
      </w:pPr>
      <w:r w:rsidRPr="00315F36">
        <w:rPr>
          <w:sz w:val="24"/>
          <w:szCs w:val="24"/>
          <w:lang w:val="en-US"/>
        </w:rPr>
        <w:t>I have the honor to deliver</w:t>
      </w:r>
      <w:r w:rsidR="007B5566">
        <w:rPr>
          <w:sz w:val="24"/>
          <w:szCs w:val="24"/>
          <w:lang w:val="en-US"/>
        </w:rPr>
        <w:t xml:space="preserve"> this statement on behalf of 63</w:t>
      </w:r>
      <w:bookmarkStart w:id="0" w:name="_GoBack"/>
      <w:bookmarkEnd w:id="0"/>
      <w:r w:rsidRPr="00315F36">
        <w:rPr>
          <w:sz w:val="24"/>
          <w:szCs w:val="24"/>
          <w:lang w:val="en-US"/>
        </w:rPr>
        <w:t xml:space="preserve"> countries. </w:t>
      </w:r>
      <w:r w:rsidR="00046A22">
        <w:rPr>
          <w:rStyle w:val="Znakapoznpodarou"/>
          <w:sz w:val="24"/>
          <w:szCs w:val="24"/>
          <w:lang w:val="en-US"/>
        </w:rPr>
        <w:footnoteReference w:id="1"/>
      </w:r>
    </w:p>
    <w:p w14:paraId="03F38065" w14:textId="77777777" w:rsidR="003848DC" w:rsidRPr="00315F36" w:rsidRDefault="003848DC" w:rsidP="003848DC">
      <w:pPr>
        <w:jc w:val="both"/>
        <w:rPr>
          <w:sz w:val="24"/>
          <w:szCs w:val="24"/>
          <w:lang w:val="en-US"/>
        </w:rPr>
      </w:pPr>
      <w:r w:rsidRPr="00315F36">
        <w:rPr>
          <w:sz w:val="24"/>
          <w:szCs w:val="24"/>
          <w:lang w:val="en-US"/>
        </w:rPr>
        <w:t xml:space="preserve">The undersigned States wish to express their views on the issue of equal participation in political and public affairs. </w:t>
      </w:r>
    </w:p>
    <w:p w14:paraId="2F91496E" w14:textId="5549F8CB" w:rsidR="003848DC" w:rsidRPr="00315F36" w:rsidRDefault="003848DC" w:rsidP="003848DC">
      <w:pPr>
        <w:jc w:val="both"/>
        <w:rPr>
          <w:sz w:val="24"/>
          <w:szCs w:val="24"/>
          <w:lang w:val="en-US"/>
        </w:rPr>
      </w:pPr>
      <w:r w:rsidRPr="00315F36">
        <w:rPr>
          <w:sz w:val="24"/>
          <w:szCs w:val="24"/>
          <w:lang w:val="en-US"/>
        </w:rPr>
        <w:t>Throughout the years, the Council has dedicated increasing attention to the topic. To date, six resolutions on the subject have been adopted, all of them by consensus. Simultaneously, the Office of the High Commissioner for Human Rights continues to provide useful guidance and assistance on the effective implementation of the right to participate. States and NGOs in their statements frequently highlight the critical importance of equal and effective participation</w:t>
      </w:r>
      <w:r w:rsidR="00696C0C" w:rsidRPr="00315F36">
        <w:rPr>
          <w:sz w:val="24"/>
          <w:szCs w:val="24"/>
          <w:lang w:val="en-US"/>
        </w:rPr>
        <w:t>, both online and offline,</w:t>
      </w:r>
      <w:r w:rsidRPr="00315F36">
        <w:rPr>
          <w:sz w:val="24"/>
          <w:szCs w:val="24"/>
          <w:lang w:val="en-US"/>
        </w:rPr>
        <w:t xml:space="preserve"> for democracy, the rule of law, social inclusion, economic development and advancing gender equality. As stated by the Secretary-General of the United Nations “the key to reinvigorated and reimagined governance lies with truly meaningful participation of people and civil society in the decisions that affect their lives”.</w:t>
      </w:r>
      <w:r w:rsidRPr="00315F36">
        <w:rPr>
          <w:rStyle w:val="Znakapoznpodarou"/>
          <w:sz w:val="24"/>
          <w:szCs w:val="24"/>
          <w:lang w:val="en-US"/>
        </w:rPr>
        <w:footnoteReference w:id="2"/>
      </w:r>
    </w:p>
    <w:p w14:paraId="09CD6154" w14:textId="016C9431" w:rsidR="00FB3D13" w:rsidRPr="00315F36" w:rsidRDefault="003848DC" w:rsidP="00DE28E5">
      <w:pPr>
        <w:pStyle w:val="Textkomente"/>
        <w:jc w:val="both"/>
      </w:pPr>
      <w:r w:rsidRPr="00315F36">
        <w:rPr>
          <w:sz w:val="24"/>
          <w:szCs w:val="24"/>
          <w:lang w:val="en-US"/>
        </w:rPr>
        <w:t xml:space="preserve">Yet, for many, the equal opportunity to have a meaningful say in public affairs is still but a distant ideal. </w:t>
      </w:r>
      <w:r w:rsidR="00536CB6" w:rsidRPr="00315F36">
        <w:rPr>
          <w:sz w:val="24"/>
          <w:szCs w:val="24"/>
          <w:lang w:val="en-US"/>
        </w:rPr>
        <w:t>It is concerning that m</w:t>
      </w:r>
      <w:r w:rsidRPr="00315F36">
        <w:rPr>
          <w:sz w:val="24"/>
          <w:szCs w:val="24"/>
          <w:lang w:val="en-US"/>
        </w:rPr>
        <w:t xml:space="preserve">any obstacles and challenges to the effective implementation of the right to participate remain and some of them may have even increased. </w:t>
      </w:r>
      <w:r w:rsidR="00FB3D13" w:rsidRPr="00315F36">
        <w:rPr>
          <w:sz w:val="24"/>
          <w:szCs w:val="24"/>
          <w:lang w:val="en-US"/>
        </w:rPr>
        <w:t xml:space="preserve"> </w:t>
      </w:r>
    </w:p>
    <w:p w14:paraId="61E1A239" w14:textId="7BA5F827" w:rsidR="003848DC" w:rsidRPr="00315F36" w:rsidRDefault="003848DC" w:rsidP="003848DC">
      <w:pPr>
        <w:jc w:val="both"/>
        <w:rPr>
          <w:sz w:val="24"/>
          <w:szCs w:val="24"/>
          <w:lang w:val="en-US"/>
        </w:rPr>
      </w:pPr>
      <w:r w:rsidRPr="00315F36">
        <w:rPr>
          <w:sz w:val="24"/>
          <w:szCs w:val="24"/>
          <w:lang w:val="en-US"/>
        </w:rPr>
        <w:t>Earlier this year, the OHCHR published a report on good practices and challenges faced by States in using guidelines on the effective implementation of the right to participate in public affairs</w:t>
      </w:r>
      <w:r w:rsidRPr="00315F36">
        <w:rPr>
          <w:rStyle w:val="Znakapoznpodarou"/>
          <w:sz w:val="24"/>
          <w:szCs w:val="24"/>
          <w:lang w:val="en-US"/>
        </w:rPr>
        <w:footnoteReference w:id="3"/>
      </w:r>
      <w:r w:rsidRPr="00315F36">
        <w:rPr>
          <w:sz w:val="24"/>
          <w:szCs w:val="24"/>
          <w:lang w:val="en-US"/>
        </w:rPr>
        <w:t>. The report, which is a follow-up to the consensual resolution 39/11 of this Council, contains a useful overview of measures aimed at increasing participation in public affairs taken by States but also describes weak points and barriers restricting the full implementation of the right to participate. It also includes a number of recommendations to better ensure the effective exercise of the right to participate.</w:t>
      </w:r>
    </w:p>
    <w:p w14:paraId="2819400C" w14:textId="430D48F6" w:rsidR="003848DC" w:rsidRPr="00315F36" w:rsidRDefault="003848DC" w:rsidP="003848DC">
      <w:pPr>
        <w:jc w:val="both"/>
        <w:rPr>
          <w:sz w:val="24"/>
          <w:szCs w:val="24"/>
          <w:lang w:val="en-US"/>
        </w:rPr>
      </w:pPr>
      <w:r w:rsidRPr="00315F36">
        <w:rPr>
          <w:sz w:val="24"/>
          <w:szCs w:val="24"/>
          <w:lang w:val="en-US"/>
        </w:rPr>
        <w:lastRenderedPageBreak/>
        <w:t xml:space="preserve">We thank the OHCHR for this inspirational report. It is encouraging to see that many countries recognize and protect the right to participate in their national constitutions and legal frameworks. Several </w:t>
      </w:r>
      <w:r w:rsidR="00036EA6" w:rsidRPr="00315F36">
        <w:rPr>
          <w:sz w:val="24"/>
          <w:szCs w:val="24"/>
          <w:lang w:val="en-US"/>
        </w:rPr>
        <w:t xml:space="preserve">countries </w:t>
      </w:r>
      <w:r w:rsidRPr="00315F36">
        <w:rPr>
          <w:sz w:val="24"/>
          <w:szCs w:val="24"/>
          <w:lang w:val="en-US"/>
        </w:rPr>
        <w:t xml:space="preserve">take </w:t>
      </w:r>
      <w:r w:rsidR="4052DD69" w:rsidRPr="00315F36">
        <w:rPr>
          <w:sz w:val="24"/>
          <w:szCs w:val="24"/>
          <w:lang w:val="en-US"/>
        </w:rPr>
        <w:t>further</w:t>
      </w:r>
      <w:r w:rsidR="6F002FF0" w:rsidRPr="00315F36">
        <w:rPr>
          <w:sz w:val="24"/>
          <w:szCs w:val="24"/>
          <w:lang w:val="en-US"/>
        </w:rPr>
        <w:t xml:space="preserve"> </w:t>
      </w:r>
      <w:r w:rsidRPr="00315F36">
        <w:rPr>
          <w:sz w:val="24"/>
          <w:szCs w:val="24"/>
          <w:lang w:val="en-US"/>
        </w:rPr>
        <w:t>concrete measures to implement the right, aiming at ensuring inclusiveness in the exercise of the right to participate, strengthening the representation and equal participation of women and encouraging participation of groups that have been historically excluded. Promising projects are being developed on youth participation, awareness raising or use of I</w:t>
      </w:r>
      <w:r w:rsidR="09912325" w:rsidRPr="00315F36">
        <w:rPr>
          <w:sz w:val="24"/>
          <w:szCs w:val="24"/>
          <w:lang w:val="en-US"/>
        </w:rPr>
        <w:t xml:space="preserve">nformation and </w:t>
      </w:r>
      <w:r w:rsidRPr="00315F36">
        <w:rPr>
          <w:sz w:val="24"/>
          <w:szCs w:val="24"/>
          <w:lang w:val="en-US"/>
        </w:rPr>
        <w:t>C</w:t>
      </w:r>
      <w:r w:rsidR="1B19A3C1" w:rsidRPr="00315F36">
        <w:rPr>
          <w:sz w:val="24"/>
          <w:szCs w:val="24"/>
          <w:lang w:val="en-US"/>
        </w:rPr>
        <w:t xml:space="preserve">ommunications </w:t>
      </w:r>
      <w:r w:rsidRPr="00315F36">
        <w:rPr>
          <w:sz w:val="24"/>
          <w:szCs w:val="24"/>
          <w:lang w:val="en-US"/>
        </w:rPr>
        <w:t>T</w:t>
      </w:r>
      <w:r w:rsidR="4668FE67" w:rsidRPr="00315F36">
        <w:rPr>
          <w:sz w:val="24"/>
          <w:szCs w:val="24"/>
          <w:lang w:val="en-US"/>
        </w:rPr>
        <w:t>echnologies (ICT</w:t>
      </w:r>
      <w:r w:rsidR="69AEE423" w:rsidRPr="00315F36">
        <w:rPr>
          <w:sz w:val="24"/>
          <w:szCs w:val="24"/>
          <w:lang w:val="en-US"/>
        </w:rPr>
        <w:t>s</w:t>
      </w:r>
      <w:r w:rsidR="4668FE67" w:rsidRPr="00315F36">
        <w:rPr>
          <w:sz w:val="24"/>
          <w:szCs w:val="24"/>
          <w:lang w:val="en-US"/>
        </w:rPr>
        <w:t>)</w:t>
      </w:r>
      <w:r w:rsidRPr="00315F36">
        <w:rPr>
          <w:sz w:val="24"/>
          <w:szCs w:val="24"/>
          <w:lang w:val="en-US"/>
        </w:rPr>
        <w:t>.</w:t>
      </w:r>
    </w:p>
    <w:p w14:paraId="1C129C8C" w14:textId="2D5DF279" w:rsidR="00F6067D" w:rsidRPr="00315F36" w:rsidRDefault="003848DC" w:rsidP="6FA7A50E">
      <w:pPr>
        <w:pStyle w:val="Textkomente"/>
        <w:jc w:val="both"/>
        <w:rPr>
          <w:sz w:val="24"/>
          <w:szCs w:val="24"/>
        </w:rPr>
      </w:pPr>
      <w:r w:rsidRPr="00315F36">
        <w:rPr>
          <w:sz w:val="24"/>
          <w:szCs w:val="24"/>
          <w:lang w:val="en-US"/>
        </w:rPr>
        <w:t xml:space="preserve">Nonetheless, despite many positive steps taken, numerous obstacles persist. Several of them were triggered by the COVID-19 pandemic </w:t>
      </w:r>
      <w:r w:rsidR="00D110B0" w:rsidRPr="00315F36">
        <w:rPr>
          <w:sz w:val="24"/>
          <w:szCs w:val="24"/>
          <w:lang w:val="en-US"/>
        </w:rPr>
        <w:t>a</w:t>
      </w:r>
      <w:r w:rsidR="00D110B0" w:rsidRPr="00315F36">
        <w:rPr>
          <w:rStyle w:val="markedcontent"/>
          <w:sz w:val="24"/>
          <w:szCs w:val="24"/>
          <w:lang w:val="en-US"/>
        </w:rPr>
        <w:t>nd measures</w:t>
      </w:r>
      <w:r w:rsidR="00D5756C" w:rsidRPr="00315F36">
        <w:rPr>
          <w:rStyle w:val="markedcontent"/>
          <w:sz w:val="24"/>
          <w:szCs w:val="24"/>
          <w:lang w:val="en-US"/>
        </w:rPr>
        <w:t xml:space="preserve"> </w:t>
      </w:r>
      <w:r w:rsidR="00D110B0" w:rsidRPr="00315F36">
        <w:rPr>
          <w:rStyle w:val="markedcontent"/>
          <w:sz w:val="24"/>
          <w:szCs w:val="24"/>
          <w:lang w:val="en-US"/>
        </w:rPr>
        <w:t>adopted to fight it</w:t>
      </w:r>
      <w:r w:rsidR="00481798" w:rsidRPr="00315F36">
        <w:rPr>
          <w:rStyle w:val="markedcontent"/>
          <w:sz w:val="24"/>
          <w:szCs w:val="24"/>
          <w:lang w:val="en-US"/>
        </w:rPr>
        <w:t>, including limitations on freedom</w:t>
      </w:r>
      <w:r w:rsidR="3266708D" w:rsidRPr="00315F36">
        <w:rPr>
          <w:rStyle w:val="markedcontent"/>
          <w:sz w:val="24"/>
          <w:szCs w:val="24"/>
          <w:lang w:val="en-US"/>
        </w:rPr>
        <w:t>s</w:t>
      </w:r>
      <w:r w:rsidR="00481798" w:rsidRPr="00315F36">
        <w:rPr>
          <w:rStyle w:val="markedcontent"/>
          <w:sz w:val="24"/>
          <w:szCs w:val="24"/>
          <w:lang w:val="en-US"/>
        </w:rPr>
        <w:t xml:space="preserve"> of movement and assembly.</w:t>
      </w:r>
      <w:r w:rsidR="00D110B0" w:rsidRPr="00315F36">
        <w:rPr>
          <w:rStyle w:val="markedcontent"/>
          <w:sz w:val="24"/>
          <w:szCs w:val="24"/>
          <w:lang w:val="en-US"/>
        </w:rPr>
        <w:t xml:space="preserve"> </w:t>
      </w:r>
      <w:r w:rsidRPr="00315F36">
        <w:rPr>
          <w:sz w:val="24"/>
          <w:szCs w:val="24"/>
          <w:lang w:val="en-US"/>
        </w:rPr>
        <w:t xml:space="preserve">Other long term challenges result from humanitarian crises and conflicts, lack of access to information, digital divide, </w:t>
      </w:r>
      <w:r w:rsidR="00026777" w:rsidRPr="00315F36">
        <w:rPr>
          <w:sz w:val="24"/>
          <w:szCs w:val="24"/>
          <w:lang w:val="en-US"/>
        </w:rPr>
        <w:t xml:space="preserve">persistent </w:t>
      </w:r>
      <w:r w:rsidRPr="00315F36">
        <w:rPr>
          <w:sz w:val="24"/>
          <w:szCs w:val="24"/>
          <w:lang w:val="en-US"/>
        </w:rPr>
        <w:t>discrimination and exclusion</w:t>
      </w:r>
      <w:r w:rsidR="00F6067D" w:rsidRPr="00315F36">
        <w:rPr>
          <w:sz w:val="24"/>
          <w:szCs w:val="24"/>
          <w:lang w:val="en-US"/>
        </w:rPr>
        <w:t>,</w:t>
      </w:r>
      <w:r w:rsidRPr="00315F36">
        <w:rPr>
          <w:sz w:val="24"/>
          <w:szCs w:val="24"/>
          <w:lang w:val="en-US"/>
        </w:rPr>
        <w:t xml:space="preserve"> </w:t>
      </w:r>
      <w:r w:rsidR="00315F36" w:rsidRPr="00315F36">
        <w:rPr>
          <w:sz w:val="24"/>
          <w:szCs w:val="24"/>
          <w:lang w:val="en-US"/>
        </w:rPr>
        <w:t>restrictions on</w:t>
      </w:r>
      <w:r w:rsidR="00B32B3D" w:rsidRPr="00315F36">
        <w:rPr>
          <w:sz w:val="24"/>
          <w:szCs w:val="24"/>
          <w:lang w:val="en-US"/>
        </w:rPr>
        <w:t xml:space="preserve"> civil society</w:t>
      </w:r>
      <w:r w:rsidR="002E29A0" w:rsidRPr="00315F36">
        <w:rPr>
          <w:sz w:val="24"/>
          <w:szCs w:val="24"/>
          <w:lang w:val="en-US"/>
        </w:rPr>
        <w:t>,</w:t>
      </w:r>
      <w:r w:rsidR="00B32B3D" w:rsidRPr="00315F36">
        <w:rPr>
          <w:sz w:val="24"/>
          <w:szCs w:val="24"/>
          <w:lang w:val="en-US"/>
        </w:rPr>
        <w:t xml:space="preserve"> </w:t>
      </w:r>
      <w:r w:rsidRPr="00315F36">
        <w:rPr>
          <w:sz w:val="24"/>
          <w:szCs w:val="24"/>
          <w:lang w:val="en-US"/>
        </w:rPr>
        <w:t xml:space="preserve">lack of capacity and resources. </w:t>
      </w:r>
      <w:r w:rsidR="00F6067D" w:rsidRPr="00315F36">
        <w:rPr>
          <w:sz w:val="24"/>
          <w:szCs w:val="24"/>
          <w:lang w:val="en-US"/>
        </w:rPr>
        <w:t xml:space="preserve"> Women and girls, persons belonging to marginalized groups or minorities, persons in vulnerable situations </w:t>
      </w:r>
      <w:r w:rsidR="00E427A1" w:rsidRPr="00315F36">
        <w:rPr>
          <w:sz w:val="24"/>
          <w:szCs w:val="24"/>
          <w:lang w:val="en-US"/>
        </w:rPr>
        <w:t xml:space="preserve">and civil society representatives </w:t>
      </w:r>
      <w:r w:rsidR="00985A73" w:rsidRPr="00315F36">
        <w:rPr>
          <w:sz w:val="24"/>
          <w:szCs w:val="24"/>
          <w:lang w:val="en-US"/>
        </w:rPr>
        <w:t xml:space="preserve">are particularly affected by </w:t>
      </w:r>
      <w:r w:rsidR="00F6067D" w:rsidRPr="00315F36">
        <w:rPr>
          <w:sz w:val="24"/>
          <w:szCs w:val="24"/>
          <w:lang w:val="en-US"/>
        </w:rPr>
        <w:t>many of these challenges.</w:t>
      </w:r>
    </w:p>
    <w:p w14:paraId="78C84A9B" w14:textId="77777777" w:rsidR="003848DC" w:rsidRPr="00315F36" w:rsidRDefault="003848DC" w:rsidP="003848DC">
      <w:pPr>
        <w:jc w:val="both"/>
        <w:rPr>
          <w:sz w:val="24"/>
          <w:szCs w:val="24"/>
          <w:lang w:val="en-US"/>
        </w:rPr>
      </w:pPr>
      <w:r w:rsidRPr="00315F36">
        <w:rPr>
          <w:sz w:val="24"/>
          <w:szCs w:val="24"/>
          <w:lang w:val="en-US"/>
        </w:rPr>
        <w:t>Mr. President,</w:t>
      </w:r>
    </w:p>
    <w:p w14:paraId="36E31877" w14:textId="3DE19203" w:rsidR="003848DC" w:rsidRDefault="00696C0C" w:rsidP="003848DC">
      <w:pPr>
        <w:jc w:val="both"/>
        <w:rPr>
          <w:sz w:val="24"/>
          <w:szCs w:val="24"/>
          <w:lang w:val="en-US"/>
        </w:rPr>
      </w:pPr>
      <w:r w:rsidRPr="00315F36">
        <w:rPr>
          <w:sz w:val="24"/>
          <w:szCs w:val="24"/>
          <w:lang w:val="en-US"/>
        </w:rPr>
        <w:t>Meaningful and inclusive p</w:t>
      </w:r>
      <w:r w:rsidR="003848DC" w:rsidRPr="00315F36">
        <w:rPr>
          <w:sz w:val="24"/>
          <w:szCs w:val="24"/>
          <w:lang w:val="en-US"/>
        </w:rPr>
        <w:t>articipation</w:t>
      </w:r>
      <w:r w:rsidR="3F231019" w:rsidRPr="00315F36">
        <w:rPr>
          <w:sz w:val="24"/>
          <w:szCs w:val="24"/>
          <w:lang w:val="en-US"/>
        </w:rPr>
        <w:t xml:space="preserve"> in public affairs</w:t>
      </w:r>
      <w:r w:rsidRPr="00315F36">
        <w:rPr>
          <w:sz w:val="24"/>
          <w:szCs w:val="24"/>
          <w:lang w:val="en-US"/>
        </w:rPr>
        <w:t xml:space="preserve"> is an enabler right that</w:t>
      </w:r>
      <w:r w:rsidR="003848DC" w:rsidRPr="00315F36">
        <w:rPr>
          <w:sz w:val="24"/>
          <w:szCs w:val="24"/>
          <w:lang w:val="en-US"/>
        </w:rPr>
        <w:t xml:space="preserve"> paves the way for the realization of all human rights. More efforts are needed to ensure</w:t>
      </w:r>
      <w:r w:rsidR="003848DC" w:rsidRPr="6FA7A50E">
        <w:rPr>
          <w:sz w:val="24"/>
          <w:szCs w:val="24"/>
          <w:lang w:val="en-US"/>
        </w:rPr>
        <w:t xml:space="preserve"> </w:t>
      </w:r>
      <w:r w:rsidR="00536CB6" w:rsidRPr="6FA7A50E">
        <w:rPr>
          <w:sz w:val="24"/>
          <w:szCs w:val="24"/>
          <w:lang w:val="en-US"/>
        </w:rPr>
        <w:t>the</w:t>
      </w:r>
      <w:r w:rsidR="003848DC" w:rsidRPr="6FA7A50E">
        <w:rPr>
          <w:sz w:val="24"/>
          <w:szCs w:val="24"/>
          <w:lang w:val="en-US"/>
        </w:rPr>
        <w:t xml:space="preserve"> </w:t>
      </w:r>
      <w:r w:rsidRPr="6FA7A50E">
        <w:rPr>
          <w:sz w:val="24"/>
          <w:szCs w:val="24"/>
          <w:lang w:val="en-US"/>
        </w:rPr>
        <w:t>effective implementation</w:t>
      </w:r>
      <w:r w:rsidR="00536CB6" w:rsidRPr="6FA7A50E">
        <w:rPr>
          <w:sz w:val="24"/>
          <w:szCs w:val="24"/>
          <w:lang w:val="en-US"/>
        </w:rPr>
        <w:t xml:space="preserve"> of the right to participate</w:t>
      </w:r>
      <w:r w:rsidR="003C50FF" w:rsidRPr="6FA7A50E">
        <w:rPr>
          <w:sz w:val="24"/>
          <w:szCs w:val="24"/>
          <w:lang w:val="en-US"/>
        </w:rPr>
        <w:t xml:space="preserve">. As highlighted by the </w:t>
      </w:r>
      <w:r w:rsidR="003848DC" w:rsidRPr="6FA7A50E">
        <w:rPr>
          <w:sz w:val="24"/>
          <w:szCs w:val="24"/>
          <w:lang w:val="en-US"/>
        </w:rPr>
        <w:t xml:space="preserve">OHCHR, political will remains the most important factor in creating a supportive environment that fosters participation. On behalf of the countries joining this statement, let me express our strong will and commitment to work towards the full enjoyment of the right to participate </w:t>
      </w:r>
      <w:r w:rsidR="001D5F89" w:rsidRPr="6FA7A50E">
        <w:rPr>
          <w:sz w:val="24"/>
          <w:szCs w:val="24"/>
          <w:lang w:val="en-US"/>
        </w:rPr>
        <w:t xml:space="preserve">in public affairs </w:t>
      </w:r>
      <w:r w:rsidRPr="6FA7A50E">
        <w:rPr>
          <w:sz w:val="24"/>
          <w:szCs w:val="24"/>
          <w:lang w:val="en-US"/>
        </w:rPr>
        <w:t>by everyone</w:t>
      </w:r>
      <w:r w:rsidR="003848DC" w:rsidRPr="6FA7A50E">
        <w:rPr>
          <w:sz w:val="24"/>
          <w:szCs w:val="24"/>
          <w:lang w:val="en-US"/>
        </w:rPr>
        <w:t xml:space="preserve">, in accordance with international law and standards. </w:t>
      </w:r>
    </w:p>
    <w:p w14:paraId="412E6652" w14:textId="77777777" w:rsidR="003848DC" w:rsidRDefault="003848DC" w:rsidP="003848DC">
      <w:pPr>
        <w:jc w:val="both"/>
        <w:rPr>
          <w:sz w:val="24"/>
          <w:szCs w:val="24"/>
          <w:lang w:val="en-US"/>
        </w:rPr>
      </w:pPr>
      <w:r>
        <w:rPr>
          <w:sz w:val="24"/>
          <w:szCs w:val="24"/>
          <w:lang w:val="en-US"/>
        </w:rPr>
        <w:t xml:space="preserve">I thank you. </w:t>
      </w:r>
    </w:p>
    <w:p w14:paraId="2C183081" w14:textId="1BC76BE5" w:rsidR="005315E0" w:rsidRDefault="00DE28E5">
      <w:r>
        <w:t xml:space="preserve"> </w:t>
      </w:r>
    </w:p>
    <w:sectPr w:rsidR="005315E0">
      <w:pgSz w:w="12240" w:h="15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AD153F" w16cid:durableId="26CCA29A"/>
  <w16cid:commentId w16cid:paraId="722F6B66" w16cid:durableId="26CCA379"/>
  <w16cid:commentId w16cid:paraId="25788790" w16cid:durableId="26CCA3B6"/>
  <w16cid:commentId w16cid:paraId="753EC410" w16cid:durableId="26CCA42A"/>
  <w16cid:commentId w16cid:paraId="4F0EDE11" w16cid:durableId="26CCA4D6"/>
  <w16cid:commentId w16cid:paraId="52F05D9F" w16cid:durableId="26CCA567"/>
  <w16cid:commentId w16cid:paraId="0B8519C1" w16cid:durableId="26CCA5BE"/>
  <w16cid:commentId w16cid:paraId="490BC3D4" w16cid:durableId="26CCA6A2"/>
  <w16cid:commentId w16cid:paraId="0A32A518" w16cid:durableId="26CCA7A3"/>
  <w16cid:commentId w16cid:paraId="5FC2801D" w16cid:durableId="26CCA7F0"/>
  <w16cid:commentId w16cid:paraId="32DADCD8" w16cid:durableId="26CCA8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2D580" w14:textId="77777777" w:rsidR="003C37BA" w:rsidRDefault="003C37BA" w:rsidP="003848DC">
      <w:pPr>
        <w:spacing w:after="0" w:line="240" w:lineRule="auto"/>
      </w:pPr>
      <w:r>
        <w:separator/>
      </w:r>
    </w:p>
  </w:endnote>
  <w:endnote w:type="continuationSeparator" w:id="0">
    <w:p w14:paraId="604AB1B8" w14:textId="77777777" w:rsidR="003C37BA" w:rsidRDefault="003C37BA" w:rsidP="0038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F2F40" w14:textId="77777777" w:rsidR="003C37BA" w:rsidRDefault="003C37BA" w:rsidP="003848DC">
      <w:pPr>
        <w:spacing w:after="0" w:line="240" w:lineRule="auto"/>
      </w:pPr>
      <w:r>
        <w:separator/>
      </w:r>
    </w:p>
  </w:footnote>
  <w:footnote w:type="continuationSeparator" w:id="0">
    <w:p w14:paraId="2C13581A" w14:textId="77777777" w:rsidR="003C37BA" w:rsidRDefault="003C37BA" w:rsidP="003848DC">
      <w:pPr>
        <w:spacing w:after="0" w:line="240" w:lineRule="auto"/>
      </w:pPr>
      <w:r>
        <w:continuationSeparator/>
      </w:r>
    </w:p>
  </w:footnote>
  <w:footnote w:id="1">
    <w:p w14:paraId="291C3BFA" w14:textId="66BEF2FC" w:rsidR="0043531E" w:rsidRPr="0043531E" w:rsidRDefault="00046A22" w:rsidP="0043531E">
      <w:pPr>
        <w:pStyle w:val="Textpoznpodarou"/>
        <w:jc w:val="both"/>
      </w:pPr>
      <w:r>
        <w:rPr>
          <w:rStyle w:val="Znakapoznpodarou"/>
        </w:rPr>
        <w:footnoteRef/>
      </w:r>
      <w:r>
        <w:t xml:space="preserve"> </w:t>
      </w:r>
      <w:r w:rsidR="0043531E" w:rsidRPr="0043531E">
        <w:t xml:space="preserve">Albania, Andorra, Argentina, Armenia, Australia, </w:t>
      </w:r>
      <w:proofErr w:type="spellStart"/>
      <w:r w:rsidR="0043531E" w:rsidRPr="0043531E">
        <w:t>Austria</w:t>
      </w:r>
      <w:proofErr w:type="spellEnd"/>
      <w:r w:rsidR="0043531E" w:rsidRPr="0043531E">
        <w:t xml:space="preserve">, </w:t>
      </w:r>
      <w:proofErr w:type="spellStart"/>
      <w:r w:rsidR="0043531E" w:rsidRPr="0043531E">
        <w:t>Azerbaijan</w:t>
      </w:r>
      <w:proofErr w:type="spellEnd"/>
      <w:r w:rsidR="0043531E" w:rsidRPr="0043531E">
        <w:t xml:space="preserve">, </w:t>
      </w:r>
      <w:proofErr w:type="spellStart"/>
      <w:r w:rsidR="0043531E" w:rsidRPr="0043531E">
        <w:t>Belgium</w:t>
      </w:r>
      <w:proofErr w:type="spellEnd"/>
      <w:r w:rsidR="0043531E" w:rsidRPr="0043531E">
        <w:t xml:space="preserve">, </w:t>
      </w:r>
      <w:proofErr w:type="spellStart"/>
      <w:r w:rsidR="0043531E" w:rsidRPr="0043531E">
        <w:t>Bolivia</w:t>
      </w:r>
      <w:proofErr w:type="spellEnd"/>
      <w:r w:rsidR="0043531E" w:rsidRPr="0043531E">
        <w:t>,</w:t>
      </w:r>
      <w:r w:rsidR="007B5566">
        <w:t xml:space="preserve"> </w:t>
      </w:r>
      <w:proofErr w:type="spellStart"/>
      <w:r w:rsidR="007B5566">
        <w:t>Bosnia</w:t>
      </w:r>
      <w:proofErr w:type="spellEnd"/>
      <w:r w:rsidR="007B5566">
        <w:t xml:space="preserve"> and </w:t>
      </w:r>
      <w:proofErr w:type="spellStart"/>
      <w:proofErr w:type="gramStart"/>
      <w:r w:rsidR="007B5566">
        <w:t>Herzegovina</w:t>
      </w:r>
      <w:proofErr w:type="spellEnd"/>
      <w:r w:rsidR="007B5566">
        <w:t xml:space="preserve">, </w:t>
      </w:r>
      <w:r w:rsidR="0043531E" w:rsidRPr="0043531E">
        <w:t xml:space="preserve"> Botswana</w:t>
      </w:r>
      <w:proofErr w:type="gramEnd"/>
      <w:r w:rsidR="0043531E" w:rsidRPr="0043531E">
        <w:t xml:space="preserve">, </w:t>
      </w:r>
      <w:proofErr w:type="spellStart"/>
      <w:r w:rsidR="0043531E" w:rsidRPr="0043531E">
        <w:t>Bulgaria</w:t>
      </w:r>
      <w:proofErr w:type="spellEnd"/>
      <w:r w:rsidR="0043531E" w:rsidRPr="0043531E">
        <w:t xml:space="preserve">, </w:t>
      </w:r>
      <w:proofErr w:type="spellStart"/>
      <w:r w:rsidR="0043531E" w:rsidRPr="0043531E">
        <w:t>Canada</w:t>
      </w:r>
      <w:proofErr w:type="spellEnd"/>
      <w:r w:rsidR="0043531E" w:rsidRPr="0043531E">
        <w:t>, Chile, Colombia, Costa Rica, Croatia, Cyprus, Czechia, Denmark, Ecuador, Estonia, Finland, France, Germany, Greece, Hungary, Iceland, India, Indonesia, Iraq, Ireland, Israel, Italy, Japan, Latvia, Lithuania, Luxembourg, Malta, Mexico, Mongolia, Montenegro, Netherlands, New Zealand, North Macedonia, Norway, Panama, Paraguay, Peru, Poland, Portugal, Republic of Korea, Romania, Slovakia, Slovenia, Spain, Switzerland, Sweden, Turkey, Ukraine, United Kingdom, United States of America, Uruguay</w:t>
      </w:r>
    </w:p>
    <w:p w14:paraId="638C14A0" w14:textId="4DFAC9CA" w:rsidR="00046A22" w:rsidRDefault="00046A22" w:rsidP="00FA64A4">
      <w:pPr>
        <w:pStyle w:val="Textpoznpodarou"/>
        <w:jc w:val="both"/>
      </w:pPr>
    </w:p>
  </w:footnote>
  <w:footnote w:id="2">
    <w:p w14:paraId="2DFA7DF8" w14:textId="77777777" w:rsidR="003848DC" w:rsidRDefault="003848DC" w:rsidP="003848DC">
      <w:pPr>
        <w:pStyle w:val="Textkomente"/>
      </w:pPr>
      <w:r>
        <w:rPr>
          <w:rStyle w:val="Znakapoznpodarou"/>
        </w:rPr>
        <w:footnoteRef/>
      </w:r>
      <w:r>
        <w:t xml:space="preserve"> </w:t>
      </w:r>
      <w:r w:rsidRPr="00BA31B6">
        <w:t>https://news.un.org/en/story/2020/09/1073742</w:t>
      </w:r>
    </w:p>
  </w:footnote>
  <w:footnote w:id="3">
    <w:p w14:paraId="7DBF4D03" w14:textId="77777777" w:rsidR="003848DC" w:rsidRDefault="003848DC" w:rsidP="003848DC">
      <w:pPr>
        <w:pStyle w:val="Textpoznpodarou"/>
      </w:pPr>
      <w:r>
        <w:rPr>
          <w:rStyle w:val="Znakapoznpodarou"/>
        </w:rPr>
        <w:footnoteRef/>
      </w:r>
      <w:r>
        <w:t xml:space="preserve"> A/HRC/49/42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DC"/>
    <w:rsid w:val="00026777"/>
    <w:rsid w:val="00036EA6"/>
    <w:rsid w:val="00046A22"/>
    <w:rsid w:val="00137824"/>
    <w:rsid w:val="001404DA"/>
    <w:rsid w:val="001868A6"/>
    <w:rsid w:val="00187C39"/>
    <w:rsid w:val="00196680"/>
    <w:rsid w:val="001D5F89"/>
    <w:rsid w:val="001F5493"/>
    <w:rsid w:val="002366A5"/>
    <w:rsid w:val="00260CF4"/>
    <w:rsid w:val="00292F40"/>
    <w:rsid w:val="002E29A0"/>
    <w:rsid w:val="00315F36"/>
    <w:rsid w:val="00317529"/>
    <w:rsid w:val="003201BC"/>
    <w:rsid w:val="00366BC8"/>
    <w:rsid w:val="003848DC"/>
    <w:rsid w:val="003C37BA"/>
    <w:rsid w:val="003C50FF"/>
    <w:rsid w:val="003D0FE2"/>
    <w:rsid w:val="003E0BE7"/>
    <w:rsid w:val="003E78FF"/>
    <w:rsid w:val="003F1CD2"/>
    <w:rsid w:val="00401B42"/>
    <w:rsid w:val="0043531E"/>
    <w:rsid w:val="004452B1"/>
    <w:rsid w:val="00481798"/>
    <w:rsid w:val="00487CC8"/>
    <w:rsid w:val="00502C3C"/>
    <w:rsid w:val="00511305"/>
    <w:rsid w:val="00536CB6"/>
    <w:rsid w:val="0057456C"/>
    <w:rsid w:val="005C0536"/>
    <w:rsid w:val="006478F2"/>
    <w:rsid w:val="00696C0C"/>
    <w:rsid w:val="006A0AC6"/>
    <w:rsid w:val="00740A32"/>
    <w:rsid w:val="00762CE1"/>
    <w:rsid w:val="00773682"/>
    <w:rsid w:val="007B5566"/>
    <w:rsid w:val="007F0BA1"/>
    <w:rsid w:val="00866C53"/>
    <w:rsid w:val="008D6765"/>
    <w:rsid w:val="00903C39"/>
    <w:rsid w:val="0092772F"/>
    <w:rsid w:val="00984B39"/>
    <w:rsid w:val="00985A73"/>
    <w:rsid w:val="009D12A9"/>
    <w:rsid w:val="00A80F99"/>
    <w:rsid w:val="00A965FB"/>
    <w:rsid w:val="00A97149"/>
    <w:rsid w:val="00AD41E7"/>
    <w:rsid w:val="00AF06D9"/>
    <w:rsid w:val="00B154F1"/>
    <w:rsid w:val="00B24EE8"/>
    <w:rsid w:val="00B32B3D"/>
    <w:rsid w:val="00B834E5"/>
    <w:rsid w:val="00BB4EF2"/>
    <w:rsid w:val="00BB6436"/>
    <w:rsid w:val="00BD19DA"/>
    <w:rsid w:val="00C260A2"/>
    <w:rsid w:val="00C31D17"/>
    <w:rsid w:val="00CD264C"/>
    <w:rsid w:val="00CE3CA7"/>
    <w:rsid w:val="00CE70C1"/>
    <w:rsid w:val="00D110B0"/>
    <w:rsid w:val="00D344A2"/>
    <w:rsid w:val="00D47DED"/>
    <w:rsid w:val="00D5756C"/>
    <w:rsid w:val="00D942D9"/>
    <w:rsid w:val="00D94FE4"/>
    <w:rsid w:val="00DE28E5"/>
    <w:rsid w:val="00E427A1"/>
    <w:rsid w:val="00EC5049"/>
    <w:rsid w:val="00F13F26"/>
    <w:rsid w:val="00F57B64"/>
    <w:rsid w:val="00F6067D"/>
    <w:rsid w:val="00FA64A4"/>
    <w:rsid w:val="00FB3D13"/>
    <w:rsid w:val="00FD7126"/>
    <w:rsid w:val="00FF760B"/>
    <w:rsid w:val="0104D702"/>
    <w:rsid w:val="02121303"/>
    <w:rsid w:val="033F36FF"/>
    <w:rsid w:val="037F1402"/>
    <w:rsid w:val="04F2DF0F"/>
    <w:rsid w:val="051AE463"/>
    <w:rsid w:val="06BD4089"/>
    <w:rsid w:val="06FAE265"/>
    <w:rsid w:val="09912325"/>
    <w:rsid w:val="0C92ECEF"/>
    <w:rsid w:val="0CB10D7A"/>
    <w:rsid w:val="0D4F8169"/>
    <w:rsid w:val="0E4CDDDB"/>
    <w:rsid w:val="163EC763"/>
    <w:rsid w:val="16D4C614"/>
    <w:rsid w:val="1A9F36E3"/>
    <w:rsid w:val="1B19A3C1"/>
    <w:rsid w:val="1BF92766"/>
    <w:rsid w:val="1FFF1273"/>
    <w:rsid w:val="210A9EB3"/>
    <w:rsid w:val="21E689C2"/>
    <w:rsid w:val="26E855A2"/>
    <w:rsid w:val="277B5781"/>
    <w:rsid w:val="30C2F78B"/>
    <w:rsid w:val="3266708D"/>
    <w:rsid w:val="32FEC79F"/>
    <w:rsid w:val="33FA984D"/>
    <w:rsid w:val="3739BFD1"/>
    <w:rsid w:val="38A4E5D2"/>
    <w:rsid w:val="3ADE2C22"/>
    <w:rsid w:val="3F231019"/>
    <w:rsid w:val="40310DE7"/>
    <w:rsid w:val="4052DD69"/>
    <w:rsid w:val="41415CD3"/>
    <w:rsid w:val="4668FE67"/>
    <w:rsid w:val="5065DA35"/>
    <w:rsid w:val="527A4E42"/>
    <w:rsid w:val="534BD8F0"/>
    <w:rsid w:val="56B4ACCD"/>
    <w:rsid w:val="59619663"/>
    <w:rsid w:val="5C91235C"/>
    <w:rsid w:val="6178CE4B"/>
    <w:rsid w:val="62F839F1"/>
    <w:rsid w:val="69AEE423"/>
    <w:rsid w:val="6B203D71"/>
    <w:rsid w:val="6DA221C3"/>
    <w:rsid w:val="6EAD45B0"/>
    <w:rsid w:val="6F002FF0"/>
    <w:rsid w:val="6FA7A50E"/>
    <w:rsid w:val="739E16C0"/>
    <w:rsid w:val="770717A2"/>
    <w:rsid w:val="7D2F869F"/>
    <w:rsid w:val="7FEDE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049D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48DC"/>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848D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48DC"/>
    <w:rPr>
      <w:sz w:val="20"/>
      <w:szCs w:val="20"/>
      <w:lang w:val="cs-CZ"/>
    </w:rPr>
  </w:style>
  <w:style w:type="character" w:styleId="Znakapoznpodarou">
    <w:name w:val="footnote reference"/>
    <w:basedOn w:val="Standardnpsmoodstavce"/>
    <w:uiPriority w:val="99"/>
    <w:semiHidden/>
    <w:unhideWhenUsed/>
    <w:rsid w:val="003848DC"/>
    <w:rPr>
      <w:vertAlign w:val="superscript"/>
    </w:rPr>
  </w:style>
  <w:style w:type="paragraph" w:styleId="Textkomente">
    <w:name w:val="annotation text"/>
    <w:basedOn w:val="Normln"/>
    <w:link w:val="TextkomenteChar"/>
    <w:uiPriority w:val="99"/>
    <w:unhideWhenUsed/>
    <w:rsid w:val="003848DC"/>
    <w:pPr>
      <w:spacing w:line="240" w:lineRule="auto"/>
    </w:pPr>
    <w:rPr>
      <w:sz w:val="20"/>
      <w:szCs w:val="20"/>
    </w:rPr>
  </w:style>
  <w:style w:type="character" w:customStyle="1" w:styleId="TextkomenteChar">
    <w:name w:val="Text komentáře Char"/>
    <w:basedOn w:val="Standardnpsmoodstavce"/>
    <w:link w:val="Textkomente"/>
    <w:uiPriority w:val="99"/>
    <w:rsid w:val="003848DC"/>
    <w:rPr>
      <w:sz w:val="20"/>
      <w:szCs w:val="20"/>
      <w:lang w:val="cs-CZ"/>
    </w:rPr>
  </w:style>
  <w:style w:type="character" w:styleId="Odkaznakoment">
    <w:name w:val="annotation reference"/>
    <w:basedOn w:val="Standardnpsmoodstavce"/>
    <w:uiPriority w:val="99"/>
    <w:semiHidden/>
    <w:unhideWhenUsed/>
    <w:rsid w:val="00696C0C"/>
    <w:rPr>
      <w:sz w:val="16"/>
      <w:szCs w:val="16"/>
    </w:rPr>
  </w:style>
  <w:style w:type="paragraph" w:styleId="Pedmtkomente">
    <w:name w:val="annotation subject"/>
    <w:basedOn w:val="Textkomente"/>
    <w:next w:val="Textkomente"/>
    <w:link w:val="PedmtkomenteChar"/>
    <w:uiPriority w:val="99"/>
    <w:semiHidden/>
    <w:unhideWhenUsed/>
    <w:rsid w:val="00696C0C"/>
    <w:rPr>
      <w:b/>
      <w:bCs/>
    </w:rPr>
  </w:style>
  <w:style w:type="character" w:customStyle="1" w:styleId="PedmtkomenteChar">
    <w:name w:val="Předmět komentáře Char"/>
    <w:basedOn w:val="TextkomenteChar"/>
    <w:link w:val="Pedmtkomente"/>
    <w:uiPriority w:val="99"/>
    <w:semiHidden/>
    <w:rsid w:val="00696C0C"/>
    <w:rPr>
      <w:b/>
      <w:bCs/>
      <w:sz w:val="20"/>
      <w:szCs w:val="20"/>
      <w:lang w:val="cs-CZ"/>
    </w:rPr>
  </w:style>
  <w:style w:type="paragraph" w:styleId="Textbubliny">
    <w:name w:val="Balloon Text"/>
    <w:basedOn w:val="Normln"/>
    <w:link w:val="TextbublinyChar"/>
    <w:uiPriority w:val="99"/>
    <w:semiHidden/>
    <w:unhideWhenUsed/>
    <w:rsid w:val="00401B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1B42"/>
    <w:rPr>
      <w:rFonts w:ascii="Segoe UI" w:hAnsi="Segoe UI" w:cs="Segoe UI"/>
      <w:sz w:val="18"/>
      <w:szCs w:val="18"/>
      <w:lang w:val="cs-CZ"/>
    </w:rPr>
  </w:style>
  <w:style w:type="paragraph" w:styleId="Revize">
    <w:name w:val="Revision"/>
    <w:hidden/>
    <w:uiPriority w:val="99"/>
    <w:semiHidden/>
    <w:rsid w:val="00BB4EF2"/>
    <w:pPr>
      <w:spacing w:after="0" w:line="240" w:lineRule="auto"/>
    </w:pPr>
    <w:rPr>
      <w:lang w:val="cs-CZ"/>
    </w:rPr>
  </w:style>
  <w:style w:type="character" w:customStyle="1" w:styleId="markedcontent">
    <w:name w:val="markedcontent"/>
    <w:basedOn w:val="Standardnpsmoodstavce"/>
    <w:rsid w:val="00D110B0"/>
  </w:style>
  <w:style w:type="paragraph" w:styleId="Zhlav">
    <w:name w:val="header"/>
    <w:basedOn w:val="Normln"/>
    <w:link w:val="ZhlavChar"/>
    <w:uiPriority w:val="99"/>
    <w:unhideWhenUsed/>
    <w:rsid w:val="00B154F1"/>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B154F1"/>
    <w:rPr>
      <w:lang w:val="cs-CZ"/>
    </w:rPr>
  </w:style>
  <w:style w:type="paragraph" w:styleId="Zpat">
    <w:name w:val="footer"/>
    <w:basedOn w:val="Normln"/>
    <w:link w:val="ZpatChar"/>
    <w:uiPriority w:val="99"/>
    <w:unhideWhenUsed/>
    <w:rsid w:val="00B154F1"/>
    <w:pPr>
      <w:tabs>
        <w:tab w:val="center" w:pos="4680"/>
        <w:tab w:val="right" w:pos="9360"/>
      </w:tabs>
      <w:spacing w:after="0" w:line="240" w:lineRule="auto"/>
    </w:pPr>
  </w:style>
  <w:style w:type="character" w:customStyle="1" w:styleId="ZpatChar">
    <w:name w:val="Zápatí Char"/>
    <w:basedOn w:val="Standardnpsmoodstavce"/>
    <w:link w:val="Zpat"/>
    <w:uiPriority w:val="99"/>
    <w:rsid w:val="00B154F1"/>
    <w:rPr>
      <w:lang w:val="cs-CZ"/>
    </w:rPr>
  </w:style>
  <w:style w:type="character" w:customStyle="1" w:styleId="Mention">
    <w:name w:val="Mention"/>
    <w:basedOn w:val="Standardnpsmoodstavce"/>
    <w:uiPriority w:val="99"/>
    <w:unhideWhenUsed/>
    <w:rPr>
      <w:color w:val="2B579A"/>
      <w:shd w:val="clear" w:color="auto" w:fill="E6E6E6"/>
    </w:rPr>
  </w:style>
  <w:style w:type="paragraph" w:styleId="Textvysvtlivek">
    <w:name w:val="endnote text"/>
    <w:basedOn w:val="Normln"/>
    <w:link w:val="TextvysvtlivekChar"/>
    <w:uiPriority w:val="99"/>
    <w:semiHidden/>
    <w:unhideWhenUsed/>
    <w:rsid w:val="00046A2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46A22"/>
    <w:rPr>
      <w:sz w:val="20"/>
      <w:szCs w:val="20"/>
      <w:lang w:val="cs-CZ"/>
    </w:rPr>
  </w:style>
  <w:style w:type="character" w:styleId="Odkaznavysvtlivky">
    <w:name w:val="endnote reference"/>
    <w:basedOn w:val="Standardnpsmoodstavce"/>
    <w:uiPriority w:val="99"/>
    <w:semiHidden/>
    <w:unhideWhenUsed/>
    <w:rsid w:val="00046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291612">
      <w:bodyDiv w:val="1"/>
      <w:marLeft w:val="0"/>
      <w:marRight w:val="0"/>
      <w:marTop w:val="0"/>
      <w:marBottom w:val="0"/>
      <w:divBdr>
        <w:top w:val="none" w:sz="0" w:space="0" w:color="auto"/>
        <w:left w:val="none" w:sz="0" w:space="0" w:color="auto"/>
        <w:bottom w:val="none" w:sz="0" w:space="0" w:color="auto"/>
        <w:right w:val="none" w:sz="0" w:space="0" w:color="auto"/>
      </w:divBdr>
    </w:div>
    <w:div w:id="187472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D868A-5545-437A-92DE-1C815EE3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3394</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2022-09-17T17:01:00Z</dcterms:created>
  <dcterms:modified xsi:type="dcterms:W3CDTF">2022-09-21T08:20:00Z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2022-09-14T17:40:39Z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d1ac72a8-f0d7-491d-8ea9-8f910aa520e2</vt:lpwstr>
  </property>
  <property fmtid="{D5CDD505-2E9C-101B-9397-08002B2CF9AE}" pid="8" name="MSIP_Label_1665d9ee-429a-4d5f-97cc-cfb56e044a6e_ContentBits">
    <vt:lpwstr>0</vt:lpwstr>
  </property>
</Properties>
</file>