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DE" w:rsidRDefault="006B4EDE" w:rsidP="006B4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Rectángulo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2FDD8" id="Rectángulo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uBGlLXgIAAK4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</w:p>
    <w:p w:rsidR="006B4EDE" w:rsidRDefault="006B4EDE" w:rsidP="006B4ED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Kantábrie</w:t>
      </w: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2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>rozloha: 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EF5D8C">
        <w:rPr>
          <w:rFonts w:ascii="Arial" w:eastAsia="Arial" w:hAnsi="Arial" w:cs="Arial"/>
          <w:color w:val="000000"/>
          <w:sz w:val="20"/>
          <w:szCs w:val="20"/>
        </w:rPr>
        <w:t>321 km</w:t>
      </w:r>
      <w:r w:rsidRPr="00EF5D8C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2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 xml:space="preserve">počet obyvatel: </w:t>
      </w:r>
      <w:r w:rsidRPr="00AB4048">
        <w:rPr>
          <w:rFonts w:ascii="Arial" w:eastAsia="Arial" w:hAnsi="Arial" w:cs="Arial"/>
          <w:color w:val="000000"/>
          <w:sz w:val="20"/>
          <w:szCs w:val="20"/>
        </w:rPr>
        <w:t>584</w:t>
      </w:r>
      <w:r w:rsidRPr="00EF5D8C">
        <w:rPr>
          <w:rFonts w:ascii="Arial" w:eastAsia="Arial" w:hAnsi="Arial" w:cs="Arial"/>
          <w:color w:val="000000"/>
          <w:sz w:val="20"/>
          <w:szCs w:val="20"/>
        </w:rPr>
        <w:t xml:space="preserve"> tis. </w:t>
      </w: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2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>statut autonomní oblasti</w:t>
      </w: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2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>ekonomika – převládají služby a průmysl, význam regionu v poslední době roste, oblast          s významnou průmyslovou tradicí, širší význam má přístav Santander</w:t>
      </w:r>
    </w:p>
    <w:p w:rsidR="006B4EDE" w:rsidRPr="00A64409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2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>průmysl – investiční celky, energetika, automobilové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komponenty, výrobky ze železa </w:t>
      </w:r>
      <w:r w:rsidRPr="00EF5D8C">
        <w:rPr>
          <w:rFonts w:ascii="Arial" w:eastAsia="Arial" w:hAnsi="Arial" w:cs="Arial"/>
          <w:color w:val="000000"/>
          <w:sz w:val="20"/>
          <w:szCs w:val="20"/>
        </w:rPr>
        <w:t>a oceli</w:t>
      </w: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>zemědělství – výroba mléka, chov dobytka, rybolov, čerstvé květiny</w:t>
      </w: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23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A1C60">
        <w:rPr>
          <w:rFonts w:ascii="Arial" w:eastAsia="Arial" w:hAnsi="Arial" w:cs="Arial"/>
          <w:color w:val="000000"/>
          <w:sz w:val="20"/>
          <w:szCs w:val="20"/>
        </w:rPr>
        <w:t>HDP meziroční změna</w:t>
      </w:r>
      <w:r w:rsidRPr="00287913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>+5</w:t>
      </w:r>
      <w:r w:rsidRPr="00287913">
        <w:rPr>
          <w:rFonts w:ascii="Arial" w:eastAsia="Arial" w:hAnsi="Arial" w:cs="Arial"/>
          <w:color w:val="000000"/>
          <w:sz w:val="20"/>
          <w:szCs w:val="20"/>
        </w:rPr>
        <w:t>%</w:t>
      </w:r>
      <w:r w:rsidRPr="00EF5D8C"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>HDP na obyvatele: 2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EF5D8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09</w:t>
      </w:r>
      <w:r w:rsidRPr="00EF5D8C">
        <w:rPr>
          <w:rFonts w:ascii="Arial" w:eastAsia="Arial" w:hAnsi="Arial" w:cs="Arial"/>
          <w:color w:val="000000"/>
          <w:sz w:val="20"/>
          <w:szCs w:val="20"/>
        </w:rPr>
        <w:t>6 eur (</w:t>
      </w:r>
      <w:r w:rsidRPr="00244CB8"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 w:rsidRPr="00EF5D8C">
        <w:rPr>
          <w:rFonts w:ascii="Arial" w:eastAsia="Arial" w:hAnsi="Arial" w:cs="Arial"/>
          <w:color w:val="000000"/>
          <w:sz w:val="20"/>
          <w:szCs w:val="20"/>
        </w:rPr>
        <w:t>)</w:t>
      </w:r>
      <w:r w:rsidRPr="00EF5D8C">
        <w:rPr>
          <w:rFonts w:ascii="Arial" w:eastAsia="Arial" w:hAnsi="Arial" w:cs="Arial"/>
          <w:color w:val="000000"/>
          <w:sz w:val="20"/>
          <w:szCs w:val="20"/>
        </w:rPr>
        <w:br/>
      </w: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 xml:space="preserve">vývoz – Francie, SRN, Portugalsko, Itálie, UK </w:t>
      </w: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>chemické výrobky, automobilové komponenty, výrobky ze železa a oceli, textilie,    čokoládové přípravky</w:t>
      </w: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23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 xml:space="preserve">dovoz – SRN, UK, Francie, Finsko, Čína </w:t>
      </w: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>chemické výrobky, automobilové komponenty, polotovary, papír-kartón, vozidla, traktory</w:t>
      </w: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23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 xml:space="preserve">nejvýznamnější zahraniční investoři – Francie, Mexiko, Lucembursko, Nizozemsko </w:t>
      </w:r>
    </w:p>
    <w:p w:rsidR="006B4EDE" w:rsidRPr="00EF5D8C" w:rsidRDefault="006B4EDE" w:rsidP="006B4EDE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2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F5D8C">
        <w:rPr>
          <w:rFonts w:ascii="Arial" w:eastAsia="Arial" w:hAnsi="Arial" w:cs="Arial"/>
          <w:color w:val="000000"/>
          <w:sz w:val="20"/>
          <w:szCs w:val="20"/>
        </w:rPr>
        <w:t>potravinářský sektor, strojírenská výroba, stavebnictví, IT</w:t>
      </w: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2" w:hanging="2"/>
        <w:jc w:val="both"/>
        <w:rPr>
          <w:color w:val="000000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87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1359"/>
        <w:gridCol w:w="1360"/>
        <w:gridCol w:w="1360"/>
        <w:gridCol w:w="1360"/>
        <w:gridCol w:w="1360"/>
      </w:tblGrid>
      <w:tr w:rsidR="006B4EDE" w:rsidTr="009146F8">
        <w:trPr>
          <w:trHeight w:val="330"/>
          <w:jc w:val="center"/>
        </w:trPr>
        <w:tc>
          <w:tcPr>
            <w:tcW w:w="8731" w:type="dxa"/>
            <w:gridSpan w:val="6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Zahraniční obchod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(v mil. EUR)</w:t>
            </w:r>
          </w:p>
        </w:tc>
      </w:tr>
      <w:tr w:rsidR="006B4EDE" w:rsidTr="009146F8">
        <w:trPr>
          <w:trHeight w:val="330"/>
          <w:jc w:val="center"/>
        </w:trPr>
        <w:tc>
          <w:tcPr>
            <w:tcW w:w="1932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59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6B4EDE" w:rsidRPr="00847A59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47A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6B4EDE" w:rsidTr="009146F8">
        <w:trPr>
          <w:trHeight w:val="315"/>
          <w:jc w:val="center"/>
        </w:trPr>
        <w:tc>
          <w:tcPr>
            <w:tcW w:w="1932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359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2 419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color w:val="000000"/>
                <w:sz w:val="20"/>
                <w:szCs w:val="20"/>
              </w:rPr>
              <w:t>2 58</w:t>
            </w:r>
            <w:r w:rsidRPr="002650A6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sz w:val="20"/>
                <w:szCs w:val="20"/>
              </w:rPr>
              <w:t>2 613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2 478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2 967</w:t>
            </w:r>
          </w:p>
        </w:tc>
      </w:tr>
      <w:tr w:rsidR="006B4EDE" w:rsidTr="009146F8">
        <w:trPr>
          <w:trHeight w:val="315"/>
          <w:jc w:val="center"/>
        </w:trPr>
        <w:tc>
          <w:tcPr>
            <w:tcW w:w="1932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359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1 967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 </w:t>
            </w:r>
            <w:r w:rsidRPr="002650A6">
              <w:rPr>
                <w:rFonts w:ascii="Arial" w:eastAsia="Arial" w:hAnsi="Arial" w:cs="Arial"/>
                <w:sz w:val="20"/>
                <w:szCs w:val="20"/>
              </w:rPr>
              <w:t>107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sz w:val="20"/>
                <w:szCs w:val="20"/>
              </w:rPr>
              <w:t>2 170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1 764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2 466</w:t>
            </w:r>
          </w:p>
        </w:tc>
      </w:tr>
      <w:tr w:rsidR="006B4EDE" w:rsidTr="009146F8">
        <w:trPr>
          <w:trHeight w:val="315"/>
          <w:jc w:val="center"/>
        </w:trPr>
        <w:tc>
          <w:tcPr>
            <w:tcW w:w="1932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4 386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color w:val="000000"/>
                <w:sz w:val="20"/>
                <w:szCs w:val="20"/>
              </w:rPr>
              <w:t>4 6</w:t>
            </w:r>
            <w:r w:rsidRPr="002650A6"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sz w:val="20"/>
                <w:szCs w:val="20"/>
              </w:rPr>
              <w:t>4 783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4 242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5 433</w:t>
            </w:r>
          </w:p>
        </w:tc>
      </w:tr>
      <w:tr w:rsidR="006B4EDE" w:rsidTr="009146F8">
        <w:trPr>
          <w:trHeight w:val="330"/>
          <w:jc w:val="center"/>
        </w:trPr>
        <w:tc>
          <w:tcPr>
            <w:tcW w:w="1932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2650A6"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sz w:val="20"/>
                <w:szCs w:val="20"/>
              </w:rPr>
              <w:t>444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501</w:t>
            </w:r>
          </w:p>
        </w:tc>
      </w:tr>
      <w:tr w:rsidR="006B4EDE" w:rsidTr="009146F8">
        <w:trPr>
          <w:trHeight w:val="330"/>
          <w:jc w:val="center"/>
        </w:trPr>
        <w:tc>
          <w:tcPr>
            <w:tcW w:w="8731" w:type="dxa"/>
            <w:gridSpan w:val="6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B4EDE" w:rsidTr="009146F8">
        <w:trPr>
          <w:trHeight w:val="330"/>
          <w:jc w:val="center"/>
        </w:trPr>
        <w:tc>
          <w:tcPr>
            <w:tcW w:w="1932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 ČR</w:t>
            </w:r>
          </w:p>
        </w:tc>
        <w:tc>
          <w:tcPr>
            <w:tcW w:w="1359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6B4EDE" w:rsidRPr="00847A59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47A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6B4EDE" w:rsidTr="009146F8">
        <w:trPr>
          <w:trHeight w:val="315"/>
          <w:jc w:val="center"/>
        </w:trPr>
        <w:tc>
          <w:tcPr>
            <w:tcW w:w="1932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 do ČR</w:t>
            </w:r>
          </w:p>
        </w:tc>
        <w:tc>
          <w:tcPr>
            <w:tcW w:w="1359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19,58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color w:val="000000"/>
                <w:sz w:val="20"/>
                <w:szCs w:val="20"/>
              </w:rPr>
              <w:t>20,42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sz w:val="20"/>
                <w:szCs w:val="20"/>
              </w:rPr>
              <w:t>22,94</w:t>
            </w:r>
          </w:p>
        </w:tc>
        <w:tc>
          <w:tcPr>
            <w:tcW w:w="1360" w:type="dxa"/>
          </w:tcPr>
          <w:p w:rsidR="006B4EDE" w:rsidRPr="00847A59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21,12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25,47</w:t>
            </w:r>
          </w:p>
        </w:tc>
      </w:tr>
      <w:tr w:rsidR="006B4EDE" w:rsidTr="009146F8">
        <w:trPr>
          <w:trHeight w:val="315"/>
          <w:jc w:val="center"/>
        </w:trPr>
        <w:tc>
          <w:tcPr>
            <w:tcW w:w="1932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 z ČR</w:t>
            </w:r>
          </w:p>
        </w:tc>
        <w:tc>
          <w:tcPr>
            <w:tcW w:w="1359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sz w:val="20"/>
                <w:szCs w:val="20"/>
              </w:rPr>
              <w:t>10,17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sz w:val="20"/>
                <w:szCs w:val="20"/>
              </w:rPr>
              <w:t>10,47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6,34</w:t>
            </w:r>
          </w:p>
        </w:tc>
      </w:tr>
      <w:tr w:rsidR="006B4EDE" w:rsidTr="009146F8">
        <w:trPr>
          <w:trHeight w:val="315"/>
          <w:jc w:val="center"/>
        </w:trPr>
        <w:tc>
          <w:tcPr>
            <w:tcW w:w="1932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sz w:val="20"/>
                <w:szCs w:val="20"/>
              </w:rPr>
              <w:t>30,59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sz w:val="20"/>
                <w:szCs w:val="20"/>
              </w:rPr>
              <w:t>33,41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31,81</w:t>
            </w:r>
          </w:p>
        </w:tc>
      </w:tr>
      <w:tr w:rsidR="006B4EDE" w:rsidTr="009146F8">
        <w:trPr>
          <w:trHeight w:val="330"/>
          <w:jc w:val="center"/>
        </w:trPr>
        <w:tc>
          <w:tcPr>
            <w:tcW w:w="1932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12,11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sz w:val="20"/>
                <w:szCs w:val="20"/>
              </w:rPr>
              <w:t>10,25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sz w:val="20"/>
                <w:szCs w:val="20"/>
              </w:rPr>
              <w:t>12,47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15,45</w:t>
            </w:r>
          </w:p>
        </w:tc>
        <w:tc>
          <w:tcPr>
            <w:tcW w:w="1360" w:type="dxa"/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19,13</w:t>
            </w:r>
          </w:p>
        </w:tc>
      </w:tr>
      <w:tr w:rsidR="006B4EDE" w:rsidTr="009146F8">
        <w:trPr>
          <w:trHeight w:val="330"/>
          <w:jc w:val="center"/>
        </w:trPr>
        <w:tc>
          <w:tcPr>
            <w:tcW w:w="8731" w:type="dxa"/>
            <w:gridSpan w:val="6"/>
          </w:tcPr>
          <w:p w:rsidR="006B4EDE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Zdroj: ICEX Estacom</w:t>
            </w:r>
          </w:p>
        </w:tc>
      </w:tr>
    </w:tbl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</w:t>
      </w: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B4EDE" w:rsidRDefault="00E10084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28pt;width:453.25pt;height:311.8pt;z-index:251660288" o:allowincell="f" stroked="t" strokecolor="#f93" strokeweight="1.5pt">
            <v:imagedata r:id="rId5" o:title=""/>
            <o:lock v:ext="edit" aspectratio="f"/>
            <w10:wrap type="topAndBottom"/>
          </v:shape>
          <o:OLEObject Type="Embed" ProgID="MSGraph.Chart.8" ShapeID="_x0000_s1027" DrawAspect="Content" ObjectID="_1723288359" r:id="rId6">
            <o:FieldCodes>\s</o:FieldCodes>
          </o:OLEObject>
        </w:object>
      </w: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08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6250"/>
        <w:gridCol w:w="1416"/>
        <w:gridCol w:w="1416"/>
      </w:tblGrid>
      <w:tr w:rsidR="006B4EDE" w:rsidTr="009146F8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Hlavní položky dovozu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do </w:t>
            </w:r>
            <w:r w:rsidRPr="002650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ČR z Kantábrie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6B4ED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Pryžové hadice</w:t>
            </w:r>
            <w:r w:rsidRPr="002650A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28,19</w:t>
            </w:r>
          </w:p>
        </w:tc>
      </w:tr>
      <w:tr w:rsidR="006B4ED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Kaučuk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5"/>
              </w:tabs>
              <w:spacing w:line="240" w:lineRule="auto"/>
              <w:ind w:leftChars="0" w:left="0" w:firstLineChars="0" w:firstLine="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10,36</w:t>
            </w:r>
          </w:p>
        </w:tc>
      </w:tr>
      <w:tr w:rsidR="006B4ED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Výrobky z polymerů ethylenů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spacing w:line="240" w:lineRule="auto"/>
              <w:ind w:leftChars="0" w:left="0" w:firstLineChars="0" w:firstLine="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10,09</w:t>
            </w:r>
          </w:p>
        </w:tc>
      </w:tr>
      <w:tr w:rsidR="006B4ED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Generátory a regulátory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6B4ED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Automobilové komponenty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7,66</w:t>
            </w:r>
          </w:p>
        </w:tc>
      </w:tr>
      <w:tr w:rsidR="006B4EDE" w:rsidTr="009146F8">
        <w:trPr>
          <w:trHeight w:val="330"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6B4EDE" w:rsidTr="009146F8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vývozu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z</w:t>
            </w:r>
            <w:r w:rsidRPr="002650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ČR do Kantábrie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50A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6B4ED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Automobily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18,93</w:t>
            </w:r>
          </w:p>
        </w:tc>
      </w:tr>
      <w:tr w:rsidR="006B4ED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Brzdy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10,09</w:t>
            </w:r>
          </w:p>
        </w:tc>
      </w:tr>
      <w:tr w:rsidR="006B4ED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Uhlíkové elektrody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8,2</w:t>
            </w:r>
          </w:p>
        </w:tc>
      </w:tr>
      <w:tr w:rsidR="006B4ED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Antracit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7,1</w:t>
            </w:r>
          </w:p>
        </w:tc>
      </w:tr>
      <w:tr w:rsidR="006B4EDE" w:rsidTr="009146F8">
        <w:trPr>
          <w:trHeight w:val="315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Papír a karton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DE" w:rsidRPr="002650A6" w:rsidRDefault="006B4EDE" w:rsidP="00914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4,26</w:t>
            </w:r>
          </w:p>
        </w:tc>
      </w:tr>
    </w:tbl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Zdroj: ICEX Estacom</w:t>
      </w:r>
    </w:p>
    <w:p w:rsidR="006B4EDE" w:rsidRDefault="006B4EDE" w:rsidP="006B4E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  <w:bookmarkStart w:id="0" w:name="_GoBack"/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5B456049" wp14:editId="0F8BB0F5">
            <wp:simplePos x="0" y="0"/>
            <wp:positionH relativeFrom="margin">
              <wp:posOffset>140970</wp:posOffset>
            </wp:positionH>
            <wp:positionV relativeFrom="paragraph">
              <wp:posOffset>4445000</wp:posOffset>
            </wp:positionV>
            <wp:extent cx="5758815" cy="3958590"/>
            <wp:effectExtent l="0" t="0" r="13335" b="3810"/>
            <wp:wrapTopAndBottom/>
            <wp:docPr id="6" name="Graf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7D1051B6" wp14:editId="761BA17C">
            <wp:simplePos x="0" y="0"/>
            <wp:positionH relativeFrom="column">
              <wp:posOffset>147320</wp:posOffset>
            </wp:positionH>
            <wp:positionV relativeFrom="paragraph">
              <wp:posOffset>0</wp:posOffset>
            </wp:positionV>
            <wp:extent cx="5760720" cy="4032250"/>
            <wp:effectExtent l="0" t="0" r="11430" b="6350"/>
            <wp:wrapTopAndBottom/>
            <wp:docPr id="5" name="Graf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6B4EDE" w:rsidRDefault="006B4EDE" w:rsidP="006B4EDE">
      <w:pPr>
        <w:ind w:left="0" w:hanging="2"/>
        <w:jc w:val="center"/>
        <w:rPr>
          <w:rFonts w:ascii="Arial" w:hAnsi="Arial" w:cs="Arial"/>
          <w:b/>
          <w:position w:val="0"/>
        </w:rPr>
      </w:pPr>
      <w:r>
        <w:rPr>
          <w:rFonts w:ascii="Arial" w:hAnsi="Arial" w:cs="Arial"/>
          <w:b/>
        </w:rPr>
        <w:lastRenderedPageBreak/>
        <w:t>Podíl autonomních oblastí na zahraničním obchodu Španělska s ČR</w:t>
      </w:r>
    </w:p>
    <w:p w:rsidR="006B4EDE" w:rsidRDefault="006B4EDE" w:rsidP="006B4EDE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6B4EDE" w:rsidRDefault="006B4EDE" w:rsidP="006B4EDE">
      <w:pPr>
        <w:ind w:left="0" w:hanging="2"/>
      </w:pPr>
    </w:p>
    <w:p w:rsidR="006B4EDE" w:rsidRDefault="006B4EDE" w:rsidP="006B4EDE">
      <w:pPr>
        <w:ind w:left="0" w:hanging="2"/>
      </w:pPr>
    </w:p>
    <w:p w:rsidR="006B4EDE" w:rsidRDefault="006B4EDE" w:rsidP="006B4EDE">
      <w:pPr>
        <w:ind w:left="0" w:hanging="2"/>
      </w:pPr>
    </w:p>
    <w:p w:rsidR="006B4EDE" w:rsidRDefault="006B4EDE" w:rsidP="006B4EDE">
      <w:pPr>
        <w:ind w:left="0" w:hanging="2"/>
      </w:pPr>
    </w:p>
    <w:p w:rsidR="006B4EDE" w:rsidRDefault="006B4EDE" w:rsidP="006B4EDE">
      <w:pPr>
        <w:ind w:left="0" w:hanging="2"/>
      </w:pPr>
      <w:r>
        <w:rPr>
          <w:noProof/>
        </w:rPr>
        <w:drawing>
          <wp:inline distT="0" distB="0" distL="0" distR="0" wp14:anchorId="1D0F0151" wp14:editId="63B25039">
            <wp:extent cx="6315075" cy="7553325"/>
            <wp:effectExtent l="0" t="0" r="9525" b="952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255" w:rsidRDefault="001F4255" w:rsidP="006B4EDE">
      <w:pPr>
        <w:ind w:leftChars="0" w:left="0" w:firstLineChars="0" w:firstLine="0"/>
      </w:pPr>
    </w:p>
    <w:sectPr w:rsidR="001F4255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7DE"/>
    <w:multiLevelType w:val="hybridMultilevel"/>
    <w:tmpl w:val="53A2C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DE"/>
    <w:rsid w:val="001F4255"/>
    <w:rsid w:val="006B4EDE"/>
    <w:rsid w:val="00A81DD8"/>
    <w:rsid w:val="00E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2E66076-8986-4251-97F7-6894608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B4E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6B4E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Vývoz z ČR do Kantábrie</a:t>
            </a:r>
          </a:p>
        </c:rich>
      </c:tx>
      <c:layout>
        <c:manualLayout>
          <c:xMode val="edge"/>
          <c:yMode val="edge"/>
          <c:x val="0.34181928052906718"/>
          <c:y val="3.20821302534488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609618471855758"/>
          <c:y val="0.35581760172182519"/>
          <c:w val="0.45875062838448527"/>
          <c:h val="0.4228599071891759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283-4A2B-913F-CB28F1D2A0E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283-4A2B-913F-CB28F1D2A0E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283-4A2B-913F-CB28F1D2A0E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1283-4A2B-913F-CB28F1D2A0E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1283-4A2B-913F-CB28F1D2A0E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1283-4A2B-913F-CB28F1D2A0E5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1283-4A2B-913F-CB28F1D2A0E5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1283-4A2B-913F-CB28F1D2A0E5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1283-4A2B-913F-CB28F1D2A0E5}"/>
              </c:ext>
            </c:extLst>
          </c:dPt>
          <c:dLbls>
            <c:dLbl>
              <c:idx val="0"/>
              <c:layout>
                <c:manualLayout>
                  <c:x val="7.9952401823828456E-2"/>
                  <c:y val="-0.1582618055886620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Automobily
19%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283-4A2B-913F-CB28F1D2A0E5}"/>
                </c:ext>
              </c:extLst>
            </c:dLbl>
            <c:dLbl>
              <c:idx val="1"/>
              <c:layout>
                <c:manualLayout>
                  <c:x val="7.0496975576405996E-2"/>
                  <c:y val="-0.164468660577097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Brzdy
10%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283-4A2B-913F-CB28F1D2A0E5}"/>
                </c:ext>
              </c:extLst>
            </c:dLbl>
            <c:dLbl>
              <c:idx val="2"/>
              <c:layout>
                <c:manualLayout>
                  <c:x val="7.8067623287082499E-2"/>
                  <c:y val="-2.442005865724929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Uhlíkové</a:t>
                    </a:r>
                    <a:r>
                      <a:rPr lang="en-US" baseline="0"/>
                      <a:t> elektrody</a:t>
                    </a:r>
                    <a:r>
                      <a:rPr lang="en-US"/>
                      <a:t>
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283-4A2B-913F-CB28F1D2A0E5}"/>
                </c:ext>
              </c:extLst>
            </c:dLbl>
            <c:dLbl>
              <c:idx val="3"/>
              <c:layout>
                <c:manualLayout>
                  <c:x val="7.9639648087323517E-2"/>
                  <c:y val="4.412758078002521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283-4A2B-913F-CB28F1D2A0E5}"/>
                </c:ext>
              </c:extLst>
            </c:dLbl>
            <c:dLbl>
              <c:idx val="4"/>
              <c:layout>
                <c:manualLayout>
                  <c:x val="-4.3124323319988653E-2"/>
                  <c:y val="6.698470920201385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Papír a karton
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283-4A2B-913F-CB28F1D2A0E5}"/>
                </c:ext>
              </c:extLst>
            </c:dLbl>
            <c:dLbl>
              <c:idx val="5"/>
              <c:layout>
                <c:manualLayout>
                  <c:x val="-7.6307538964179258E-2"/>
                  <c:y val="-0.1591907724720165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Další  
52%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259226073419616E-2"/>
                      <c:h val="8.0109079242861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1283-4A2B-913F-CB28F1D2A0E5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55892255892255893"/>
                  <c:y val="0.1650246305418719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cs-CZ"/>
                      <a:t>Další
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283-4A2B-913F-CB28F1D2A0E5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55555555555555558"/>
                  <c:y val="0.1773399014778325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283-4A2B-913F-CB28F1D2A0E5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5757575757575758"/>
                  <c:y val="0.2758620689655172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283-4A2B-913F-CB28F1D2A0E5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53535353535353536"/>
                  <c:y val="0.1379310344827586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283-4A2B-913F-CB28F1D2A0E5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Automobily</c:v>
                </c:pt>
                <c:pt idx="1">
                  <c:v>Brzdy</c:v>
                </c:pt>
                <c:pt idx="2">
                  <c:v>Uhlíkové elektrody</c:v>
                </c:pt>
                <c:pt idx="3">
                  <c:v>Antracit</c:v>
                </c:pt>
                <c:pt idx="4">
                  <c:v>Papír a karton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19</c:v>
                </c:pt>
                <c:pt idx="1">
                  <c:v>10</c:v>
                </c:pt>
                <c:pt idx="2">
                  <c:v>8</c:v>
                </c:pt>
                <c:pt idx="3">
                  <c:v>7</c:v>
                </c:pt>
                <c:pt idx="4">
                  <c:v>4</c:v>
                </c:pt>
                <c:pt idx="5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1283-4A2B-913F-CB28F1D2A0E5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1283-4A2B-913F-CB28F1D2A0E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C-1283-4A2B-913F-CB28F1D2A0E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1283-4A2B-913F-CB28F1D2A0E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0-1283-4A2B-913F-CB28F1D2A0E5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2-1283-4A2B-913F-CB28F1D2A0E5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4-1283-4A2B-913F-CB28F1D2A0E5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Automobily</c:v>
                </c:pt>
                <c:pt idx="1">
                  <c:v>Brzdy</c:v>
                </c:pt>
                <c:pt idx="2">
                  <c:v>Uhlíkové elektrody</c:v>
                </c:pt>
                <c:pt idx="3">
                  <c:v>Antracit</c:v>
                </c:pt>
                <c:pt idx="4">
                  <c:v>Papír a karton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5-1283-4A2B-913F-CB28F1D2A0E5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Dovoz do ČR z Kantábrie</a:t>
            </a:r>
          </a:p>
        </c:rich>
      </c:tx>
      <c:layout>
        <c:manualLayout>
          <c:xMode val="edge"/>
          <c:yMode val="edge"/>
          <c:x val="0.34130612145704009"/>
          <c:y val="2.2047244094488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969396186587789"/>
          <c:y val="0.29294016988033977"/>
          <c:w val="0.49233325001041539"/>
          <c:h val="0.4439228718457436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CD67-4997-BD5E-299DD6CABA9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CD67-4997-BD5E-299DD6CABA9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CD67-4997-BD5E-299DD6CABA9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CD67-4997-BD5E-299DD6CABA9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CD67-4997-BD5E-299DD6CABA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CD67-4997-BD5E-299DD6CABA98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CD67-4997-BD5E-299DD6CABA98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CD67-4997-BD5E-299DD6CABA9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CD67-4997-BD5E-299DD6CABA98}"/>
              </c:ext>
            </c:extLst>
          </c:dPt>
          <c:dLbls>
            <c:dLbl>
              <c:idx val="0"/>
              <c:layout>
                <c:manualLayout>
                  <c:x val="1.4276667213983907E-2"/>
                  <c:y val="-0.1042817675950121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Pryžové</a:t>
                    </a:r>
                    <a:r>
                      <a:rPr lang="en-US" baseline="0"/>
                      <a:t> hadice</a:t>
                    </a:r>
                    <a:r>
                      <a:rPr lang="en-US"/>
                      <a:t>
28%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D67-4997-BD5E-299DD6CABA98}"/>
                </c:ext>
              </c:extLst>
            </c:dLbl>
            <c:dLbl>
              <c:idx val="1"/>
              <c:layout>
                <c:manualLayout>
                  <c:x val="3.8297030681622379E-2"/>
                  <c:y val="5.406702588707845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Kaučuk
10%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D67-4997-BD5E-299DD6CABA98}"/>
                </c:ext>
              </c:extLst>
            </c:dLbl>
            <c:dLbl>
              <c:idx val="2"/>
              <c:layout>
                <c:manualLayout>
                  <c:x val="6.2412684525545416E-2"/>
                  <c:y val="8.907756215512431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Výrobky z polymerů ethylenů
10%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D67-4997-BD5E-299DD6CABA98}"/>
                </c:ext>
              </c:extLst>
            </c:dLbl>
            <c:dLbl>
              <c:idx val="3"/>
              <c:layout>
                <c:manualLayout>
                  <c:x val="-2.5814481523142981E-2"/>
                  <c:y val="0.1466139252278504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Generátory a regulátory 
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CD67-4997-BD5E-299DD6CABA98}"/>
                </c:ext>
              </c:extLst>
            </c:dLbl>
            <c:dLbl>
              <c:idx val="4"/>
              <c:layout>
                <c:manualLayout>
                  <c:x val="-9.0453450263161567E-2"/>
                  <c:y val="4.841118482236964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Automobilové komponenty
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CD67-4997-BD5E-299DD6CABA98}"/>
                </c:ext>
              </c:extLst>
            </c:dLbl>
            <c:dLbl>
              <c:idx val="5"/>
              <c:layout>
                <c:manualLayout>
                  <c:x val="-1.7073560249413269E-2"/>
                  <c:y val="-0.1470449500899001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Další
36%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CD67-4997-BD5E-299DD6CABA98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51764705882352946"/>
                  <c:y val="0.1549636803874092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cs-CZ"/>
                      <a:t>Další
10%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D67-4997-BD5E-299DD6CABA98}"/>
                </c:ext>
              </c:extLst>
            </c:dLbl>
            <c:dLbl>
              <c:idx val="7"/>
              <c:layout>
                <c:manualLayout>
                  <c:xMode val="edge"/>
                  <c:yMode val="edge"/>
                  <c:x val="0.57983193277310929"/>
                  <c:y val="0.1815980629539951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cs-CZ"/>
                      <a:t>Další
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D67-4997-BD5E-299DD6CABA98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6588235294117647"/>
                  <c:y val="0.1670702179176755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D67-4997-BD5E-299DD6CABA98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68907563025210083"/>
                  <c:y val="0.2493946731234866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D67-4997-BD5E-299DD6CABA98}"/>
                </c:ext>
              </c:extLst>
            </c:dLbl>
            <c:dLbl>
              <c:idx val="10"/>
              <c:layout>
                <c:manualLayout>
                  <c:xMode val="edge"/>
                  <c:yMode val="edge"/>
                  <c:x val="0.32100840336134456"/>
                  <c:y val="0.13559322033898305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D67-4997-BD5E-299DD6CABA98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Pryžové hadice</c:v>
                </c:pt>
                <c:pt idx="1">
                  <c:v>Kaučuk</c:v>
                </c:pt>
                <c:pt idx="2">
                  <c:v>Výrobky z polymerů ethylenů</c:v>
                </c:pt>
                <c:pt idx="3">
                  <c:v>Generátory a regulátory</c:v>
                </c:pt>
                <c:pt idx="4">
                  <c:v>Automobilové komponenty</c:v>
                </c:pt>
                <c:pt idx="5">
                  <c:v>Další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28</c:v>
                </c:pt>
                <c:pt idx="1">
                  <c:v>10</c:v>
                </c:pt>
                <c:pt idx="2">
                  <c:v>10</c:v>
                </c:pt>
                <c:pt idx="3">
                  <c:v>8</c:v>
                </c:pt>
                <c:pt idx="4">
                  <c:v>8</c:v>
                </c:pt>
                <c:pt idx="5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CD67-4997-BD5E-299DD6CABA98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CD67-4997-BD5E-299DD6CABA9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CD67-4997-BD5E-299DD6CABA9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E-CD67-4997-BD5E-299DD6CABA9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0-CD67-4997-BD5E-299DD6CABA9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2-CD67-4997-BD5E-299DD6CABA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4-CD67-4997-BD5E-299DD6CABA98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Pryžové hadice</c:v>
                </c:pt>
                <c:pt idx="1">
                  <c:v>Kaučuk</c:v>
                </c:pt>
                <c:pt idx="2">
                  <c:v>Výrobky z polymerů ethylenů</c:v>
                </c:pt>
                <c:pt idx="3">
                  <c:v>Generátory a regulátory</c:v>
                </c:pt>
                <c:pt idx="4">
                  <c:v>Automobilové komponenty</c:v>
                </c:pt>
                <c:pt idx="5">
                  <c:v>Další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5-CD67-4997-BD5E-299DD6CABA98}"/>
            </c:ext>
          </c:extLst>
        </c:ser>
        <c:ser>
          <c:idx val="1"/>
          <c:order val="2"/>
          <c:tx>
            <c:strRef>
              <c:f>Sheet1!$A$17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7-CD67-4997-BD5E-299DD6CABA9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8-CD67-4997-BD5E-299DD6CABA9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A-CD67-4997-BD5E-299DD6CABA9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C-CD67-4997-BD5E-299DD6CABA9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E-CD67-4997-BD5E-299DD6CABA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0-CD67-4997-BD5E-299DD6CABA98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Pryžové hadice</c:v>
                </c:pt>
                <c:pt idx="1">
                  <c:v>Kaučuk</c:v>
                </c:pt>
                <c:pt idx="2">
                  <c:v>Výrobky z polymerů ethylenů</c:v>
                </c:pt>
                <c:pt idx="3">
                  <c:v>Generátory a regulátory</c:v>
                </c:pt>
                <c:pt idx="4">
                  <c:v>Automobilové komponenty</c:v>
                </c:pt>
                <c:pt idx="5">
                  <c:v>Další</c:v>
                </c:pt>
              </c:strCache>
            </c:strRef>
          </c:cat>
          <c:val>
            <c:numRef>
              <c:f>Sheet1!$B$17:$G$17</c:f>
              <c:numCache>
                <c:formatCode>General</c:formatCode>
                <c:ptCount val="6"/>
                <c:pt idx="0">
                  <c:v>20.88</c:v>
                </c:pt>
                <c:pt idx="1">
                  <c:v>4.05</c:v>
                </c:pt>
                <c:pt idx="2">
                  <c:v>3.29</c:v>
                </c:pt>
                <c:pt idx="3">
                  <c:v>1.38</c:v>
                </c:pt>
                <c:pt idx="4">
                  <c:v>1.1399999999999999</c:v>
                </c:pt>
                <c:pt idx="5">
                  <c:v>1.9610000000000001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1-CD67-4997-BD5E-299DD6CABA98}"/>
            </c:ext>
          </c:extLst>
        </c:ser>
        <c:ser>
          <c:idx val="3"/>
          <c:order val="3"/>
          <c:tx>
            <c:strRef>
              <c:f>Sheet1!$A$18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3-CD67-4997-BD5E-299DD6CABA9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5-CD67-4997-BD5E-299DD6CABA9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7-CD67-4997-BD5E-299DD6CABA9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8-CD67-4997-BD5E-299DD6CABA9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A-CD67-4997-BD5E-299DD6CABA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3C-CD67-4997-BD5E-299DD6CABA98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Pryžové hadice</c:v>
                </c:pt>
                <c:pt idx="1">
                  <c:v>Kaučuk</c:v>
                </c:pt>
                <c:pt idx="2">
                  <c:v>Výrobky z polymerů ethylenů</c:v>
                </c:pt>
                <c:pt idx="3">
                  <c:v>Generátory a regulátory</c:v>
                </c:pt>
                <c:pt idx="4">
                  <c:v>Automobilové komponenty</c:v>
                </c:pt>
                <c:pt idx="5">
                  <c:v>Další</c:v>
                </c:pt>
              </c:strCache>
            </c:strRef>
          </c:cat>
          <c:val>
            <c:numRef>
              <c:f>Sheet1!$B$18:$G$18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3D-CD67-4997-BD5E-299DD6CABA98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CE9-4C49-927B-4C123711BC52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CE9-4C49-927B-4C123711BC52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CE9-4C49-927B-4C123711BC52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CE9-4C49-927B-4C123711BC52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CE9-4C49-927B-4C123711BC52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CE9-4C49-927B-4C123711BC5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CE9-4C49-927B-4C123711BC5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CE9-4C49-927B-4C123711BC5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0CE9-4C49-927B-4C123711BC5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0CE9-4C49-927B-4C123711BC5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0CE9-4C49-927B-4C123711BC5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0CE9-4C49-927B-4C123711BC5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0CE9-4C49-927B-4C123711BC5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0CE9-4C49-927B-4C123711BC52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0CE9-4C49-927B-4C123711BC52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0CE9-4C49-927B-4C123711BC52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0CE9-4C49-927B-4C123711BC52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CE9-4C49-927B-4C123711BC52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CE9-4C49-927B-4C123711BC52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CE9-4C49-927B-4C123711BC52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CE9-4C49-927B-4C123711BC52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0CE9-4C49-927B-4C123711BC52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CE9-4C49-927B-4C123711BC52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0CE9-4C49-927B-4C123711BC52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0CE9-4C49-927B-4C123711BC52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0CE9-4C49-927B-4C123711BC52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0CE9-4C49-927B-4C123711BC52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0CE9-4C49-927B-4C123711BC52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0CE9-4C49-927B-4C123711BC52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0CE9-4C49-927B-4C123711BC52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0CE9-4C49-927B-4C123711BC52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0CE9-4C49-927B-4C123711BC52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0CE9-4C49-927B-4C123711BC52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0CE9-4C49-927B-4C123711BC52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0CE9-4C49-927B-4C123711BC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IGLESIAS-GARROTE Begoňa</dc:creator>
  <cp:keywords/>
  <dc:description/>
  <cp:lastModifiedBy>Brožek Jan</cp:lastModifiedBy>
  <cp:revision>2</cp:revision>
  <dcterms:created xsi:type="dcterms:W3CDTF">2022-08-29T12:26:00Z</dcterms:created>
  <dcterms:modified xsi:type="dcterms:W3CDTF">2022-08-29T12:26:00Z</dcterms:modified>
</cp:coreProperties>
</file>