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36658" w:rsidRPr="00C36658" w:rsidRDefault="00C36658" w:rsidP="00C36658">
      <w:pPr>
        <w:pStyle w:val="title-annex-1"/>
        <w:rPr>
          <w:lang w:val="de-DE"/>
        </w:rPr>
      </w:pPr>
      <w:bookmarkStart w:id="0" w:name="_GoBack"/>
      <w:bookmarkEnd w:id="0"/>
      <w:r>
        <w:rPr>
          <w:lang w:val="de-DE"/>
        </w:rPr>
        <w:t>A</w:t>
      </w:r>
      <w:r w:rsidRPr="00C36658">
        <w:rPr>
          <w:lang w:val="de-DE"/>
        </w:rPr>
        <w:t>NHANG I</w:t>
      </w:r>
    </w:p>
    <w:p w:rsidR="00C36658" w:rsidRPr="00C36658" w:rsidRDefault="00C36658" w:rsidP="00C36658">
      <w:pPr>
        <w:pStyle w:val="title-annex-2"/>
        <w:rPr>
          <w:lang w:val="de-DE"/>
        </w:rPr>
      </w:pPr>
      <w:r w:rsidRPr="00C36658">
        <w:rPr>
          <w:lang w:val="de-DE"/>
        </w:rPr>
        <w:t>BESCHEINIGUNG GEMÄSS ARTIKEL 39 ÜBER ENTSCHEIDUNGEN IN EHESACHEN (</w:t>
      </w:r>
      <w:hyperlink r:id="rId4" w:anchor="E0012" w:history="1">
        <w:r w:rsidRPr="00C36658">
          <w:rPr>
            <w:rStyle w:val="Hypertextovodkaz"/>
            <w:lang w:val="de-DE"/>
          </w:rPr>
          <w:t xml:space="preserve"> </w:t>
        </w:r>
        <w:r w:rsidRPr="00C36658">
          <w:rPr>
            <w:rStyle w:val="superscript"/>
            <w:color w:val="0000FF"/>
            <w:u w:val="single"/>
            <w:lang w:val="de-DE"/>
          </w:rPr>
          <w:t>12</w:t>
        </w:r>
        <w:r w:rsidRPr="00C36658">
          <w:rPr>
            <w:rStyle w:val="Hypertextovodkaz"/>
            <w:lang w:val="de-DE"/>
          </w:rPr>
          <w:t xml:space="preserve"> </w:t>
        </w:r>
      </w:hyperlink>
      <w:r w:rsidRPr="00C36658">
        <w:rPr>
          <w:lang w:val="de-DE"/>
        </w:rPr>
        <w:t>)</w:t>
      </w:r>
    </w:p>
    <w:p w:rsidR="00C36658" w:rsidRPr="00C36658" w:rsidRDefault="00C36658" w:rsidP="00C36658">
      <w:pPr>
        <w:pStyle w:val="norm"/>
        <w:ind w:hanging="480"/>
        <w:rPr>
          <w:lang w:val="de-DE"/>
        </w:rPr>
      </w:pPr>
      <w:r w:rsidRPr="00C36658">
        <w:rPr>
          <w:lang w:val="de-DE"/>
        </w:rPr>
        <w:t>1. Ursprungsmitgliedstaat</w:t>
      </w:r>
    </w:p>
    <w:p w:rsidR="00C36658" w:rsidRPr="00C36658" w:rsidRDefault="00C36658" w:rsidP="00C36658">
      <w:pPr>
        <w:pStyle w:val="title-gr-seq-level-1"/>
        <w:rPr>
          <w:lang w:val="de-DE"/>
        </w:rPr>
      </w:pPr>
      <w:r w:rsidRPr="00C36658">
        <w:rPr>
          <w:lang w:val="de-DE"/>
        </w:rPr>
        <w:t>2.   </w:t>
      </w:r>
      <w:r w:rsidRPr="00C36658">
        <w:rPr>
          <w:rStyle w:val="boldface"/>
          <w:lang w:val="de-DE"/>
        </w:rPr>
        <w:t>Ausstellendes Gericht oder ausstellende Behörde</w:t>
      </w:r>
      <w:r w:rsidRPr="00C36658">
        <w:rPr>
          <w:lang w:val="de-DE"/>
        </w:rPr>
        <w:t xml:space="preserve"> </w:t>
      </w:r>
    </w:p>
    <w:p w:rsidR="00C36658" w:rsidRPr="00C36658" w:rsidRDefault="00C36658" w:rsidP="00C36658">
      <w:pPr>
        <w:pStyle w:val="norm"/>
        <w:ind w:hanging="720"/>
        <w:rPr>
          <w:lang w:val="de-DE"/>
        </w:rPr>
      </w:pPr>
      <w:r w:rsidRPr="00C36658">
        <w:rPr>
          <w:lang w:val="de-DE"/>
        </w:rPr>
        <w:t>2.1. Bezeichnung</w:t>
      </w:r>
    </w:p>
    <w:p w:rsidR="00C36658" w:rsidRPr="00C36658" w:rsidRDefault="00C36658" w:rsidP="00C36658">
      <w:pPr>
        <w:pStyle w:val="norm"/>
        <w:ind w:hanging="720"/>
        <w:rPr>
          <w:lang w:val="de-DE"/>
        </w:rPr>
      </w:pPr>
      <w:r w:rsidRPr="00C36658">
        <w:rPr>
          <w:lang w:val="de-DE"/>
        </w:rPr>
        <w:t>2.2. Anschrift</w:t>
      </w:r>
    </w:p>
    <w:p w:rsidR="00C36658" w:rsidRPr="00C36658" w:rsidRDefault="00C36658" w:rsidP="00C36658">
      <w:pPr>
        <w:pStyle w:val="norm"/>
        <w:ind w:hanging="720"/>
        <w:rPr>
          <w:lang w:val="de-DE"/>
        </w:rPr>
      </w:pPr>
      <w:r w:rsidRPr="00C36658">
        <w:rPr>
          <w:lang w:val="de-DE"/>
        </w:rPr>
        <w:t>2.3. Telefon/Fax/E-Mail</w:t>
      </w:r>
    </w:p>
    <w:p w:rsidR="00C36658" w:rsidRPr="00C36658" w:rsidRDefault="00C36658" w:rsidP="00C36658">
      <w:pPr>
        <w:pStyle w:val="title-gr-seq-level-1"/>
        <w:rPr>
          <w:lang w:val="de-DE"/>
        </w:rPr>
      </w:pPr>
      <w:r w:rsidRPr="00C36658">
        <w:rPr>
          <w:lang w:val="de-DE"/>
        </w:rPr>
        <w:t>3.   </w:t>
      </w:r>
      <w:r w:rsidRPr="00C36658">
        <w:rPr>
          <w:rStyle w:val="boldface"/>
          <w:lang w:val="de-DE"/>
        </w:rPr>
        <w:t>Angaben zur Ehe</w:t>
      </w:r>
      <w:r w:rsidRPr="00C36658">
        <w:rPr>
          <w:lang w:val="de-DE"/>
        </w:rPr>
        <w:t xml:space="preserve"> </w:t>
      </w:r>
    </w:p>
    <w:p w:rsidR="00C36658" w:rsidRPr="00C36658" w:rsidRDefault="00C36658" w:rsidP="00C36658">
      <w:pPr>
        <w:pStyle w:val="title-gr-seq-level-1"/>
        <w:rPr>
          <w:lang w:val="de-DE"/>
        </w:rPr>
      </w:pPr>
      <w:r w:rsidRPr="00C36658">
        <w:rPr>
          <w:lang w:val="de-DE"/>
        </w:rPr>
        <w:t>3.1.   </w:t>
      </w:r>
      <w:r w:rsidRPr="00C36658">
        <w:rPr>
          <w:rStyle w:val="boldface"/>
          <w:lang w:val="de-DE"/>
        </w:rPr>
        <w:t>Ehefrau</w:t>
      </w:r>
      <w:r w:rsidRPr="00C36658">
        <w:rPr>
          <w:lang w:val="de-DE"/>
        </w:rPr>
        <w:t xml:space="preserve"> </w:t>
      </w:r>
    </w:p>
    <w:p w:rsidR="00C36658" w:rsidRPr="00C36658" w:rsidRDefault="00C36658" w:rsidP="00C36658">
      <w:pPr>
        <w:pStyle w:val="norm"/>
        <w:ind w:hanging="960"/>
        <w:rPr>
          <w:lang w:val="de-DE"/>
        </w:rPr>
      </w:pPr>
      <w:r w:rsidRPr="00C36658">
        <w:rPr>
          <w:lang w:val="de-DE"/>
        </w:rPr>
        <w:t>3.1.1. Name, Vornamen</w:t>
      </w:r>
    </w:p>
    <w:p w:rsidR="00C36658" w:rsidRPr="00C36658" w:rsidRDefault="00C36658" w:rsidP="00C36658">
      <w:pPr>
        <w:pStyle w:val="norm"/>
        <w:ind w:hanging="960"/>
        <w:rPr>
          <w:lang w:val="de-DE"/>
        </w:rPr>
      </w:pPr>
      <w:r w:rsidRPr="00C36658">
        <w:rPr>
          <w:lang w:val="de-DE"/>
        </w:rPr>
        <w:t>3.1.2. Anschrift</w:t>
      </w:r>
    </w:p>
    <w:p w:rsidR="00C36658" w:rsidRPr="00C36658" w:rsidRDefault="00C36658" w:rsidP="00C36658">
      <w:pPr>
        <w:pStyle w:val="norm"/>
        <w:ind w:hanging="960"/>
        <w:rPr>
          <w:lang w:val="de-DE"/>
        </w:rPr>
      </w:pPr>
      <w:r w:rsidRPr="00C36658">
        <w:rPr>
          <w:lang w:val="de-DE"/>
        </w:rPr>
        <w:t>3.1.3. Staat und Ort der Geburt</w:t>
      </w:r>
    </w:p>
    <w:p w:rsidR="00C36658" w:rsidRPr="00C36658" w:rsidRDefault="00C36658" w:rsidP="00C36658">
      <w:pPr>
        <w:pStyle w:val="norm"/>
        <w:ind w:hanging="960"/>
        <w:rPr>
          <w:lang w:val="de-DE"/>
        </w:rPr>
      </w:pPr>
      <w:r w:rsidRPr="00C36658">
        <w:rPr>
          <w:lang w:val="de-DE"/>
        </w:rPr>
        <w:t>3.1.4. Geburtsdatum</w:t>
      </w:r>
    </w:p>
    <w:p w:rsidR="00C36658" w:rsidRPr="00C36658" w:rsidRDefault="00C36658" w:rsidP="00C36658">
      <w:pPr>
        <w:pStyle w:val="title-gr-seq-level-1"/>
        <w:rPr>
          <w:lang w:val="de-DE"/>
        </w:rPr>
      </w:pPr>
      <w:r w:rsidRPr="00C36658">
        <w:rPr>
          <w:lang w:val="de-DE"/>
        </w:rPr>
        <w:t>3.2.   </w:t>
      </w:r>
      <w:r w:rsidRPr="00C36658">
        <w:rPr>
          <w:rStyle w:val="boldface"/>
          <w:lang w:val="de-DE"/>
        </w:rPr>
        <w:t>Ehemann</w:t>
      </w:r>
      <w:r w:rsidRPr="00C36658">
        <w:rPr>
          <w:lang w:val="de-DE"/>
        </w:rPr>
        <w:t xml:space="preserve"> </w:t>
      </w:r>
    </w:p>
    <w:p w:rsidR="00C36658" w:rsidRPr="00C36658" w:rsidRDefault="00C36658" w:rsidP="00C36658">
      <w:pPr>
        <w:pStyle w:val="norm"/>
        <w:ind w:hanging="960"/>
        <w:rPr>
          <w:lang w:val="de-DE"/>
        </w:rPr>
      </w:pPr>
      <w:r w:rsidRPr="00C36658">
        <w:rPr>
          <w:lang w:val="de-DE"/>
        </w:rPr>
        <w:t>3.2.1. Name, Vornamen</w:t>
      </w:r>
    </w:p>
    <w:p w:rsidR="00C36658" w:rsidRPr="00C36658" w:rsidRDefault="00C36658" w:rsidP="00C36658">
      <w:pPr>
        <w:pStyle w:val="norm"/>
        <w:ind w:hanging="960"/>
        <w:rPr>
          <w:lang w:val="de-DE"/>
        </w:rPr>
      </w:pPr>
      <w:r w:rsidRPr="00C36658">
        <w:rPr>
          <w:lang w:val="de-DE"/>
        </w:rPr>
        <w:t>3.2.2. Anschrift</w:t>
      </w:r>
    </w:p>
    <w:p w:rsidR="00C36658" w:rsidRPr="00C36658" w:rsidRDefault="00C36658" w:rsidP="00C36658">
      <w:pPr>
        <w:pStyle w:val="norm"/>
        <w:ind w:hanging="960"/>
        <w:rPr>
          <w:lang w:val="de-DE"/>
        </w:rPr>
      </w:pPr>
      <w:r w:rsidRPr="00C36658">
        <w:rPr>
          <w:lang w:val="de-DE"/>
        </w:rPr>
        <w:t>3.2.3. Staat und Ort der Geburt</w:t>
      </w:r>
    </w:p>
    <w:p w:rsidR="00C36658" w:rsidRPr="00C36658" w:rsidRDefault="00C36658" w:rsidP="00C36658">
      <w:pPr>
        <w:pStyle w:val="norm"/>
        <w:ind w:hanging="960"/>
        <w:rPr>
          <w:lang w:val="de-DE"/>
        </w:rPr>
      </w:pPr>
      <w:r w:rsidRPr="00C36658">
        <w:rPr>
          <w:lang w:val="de-DE"/>
        </w:rPr>
        <w:t>3.2.4. Geburtsdatum</w:t>
      </w:r>
    </w:p>
    <w:p w:rsidR="00C36658" w:rsidRPr="00C36658" w:rsidRDefault="00C36658" w:rsidP="00C36658">
      <w:pPr>
        <w:pStyle w:val="title-gr-seq-level-1"/>
        <w:rPr>
          <w:lang w:val="de-DE"/>
        </w:rPr>
      </w:pPr>
      <w:r w:rsidRPr="00C36658">
        <w:rPr>
          <w:lang w:val="de-DE"/>
        </w:rPr>
        <w:t>3.3.   </w:t>
      </w:r>
      <w:r w:rsidRPr="00C36658">
        <w:rPr>
          <w:rStyle w:val="boldface"/>
          <w:lang w:val="de-DE"/>
        </w:rPr>
        <w:t>Staat, Ort (soweit bekannt) und Datum der Eheschließung</w:t>
      </w:r>
      <w:r w:rsidRPr="00C36658">
        <w:rPr>
          <w:lang w:val="de-DE"/>
        </w:rPr>
        <w:t xml:space="preserve"> </w:t>
      </w:r>
    </w:p>
    <w:p w:rsidR="00C36658" w:rsidRPr="00C36658" w:rsidRDefault="00C36658" w:rsidP="00C36658">
      <w:pPr>
        <w:pStyle w:val="norm"/>
        <w:ind w:hanging="960"/>
        <w:rPr>
          <w:lang w:val="de-DE"/>
        </w:rPr>
      </w:pPr>
      <w:r w:rsidRPr="00C36658">
        <w:rPr>
          <w:lang w:val="de-DE"/>
        </w:rPr>
        <w:t>3.3.1. Staat der Eheschließung</w:t>
      </w:r>
    </w:p>
    <w:p w:rsidR="00C36658" w:rsidRPr="00C36658" w:rsidRDefault="00C36658" w:rsidP="00C36658">
      <w:pPr>
        <w:pStyle w:val="norm"/>
        <w:ind w:hanging="960"/>
        <w:rPr>
          <w:lang w:val="de-DE"/>
        </w:rPr>
      </w:pPr>
      <w:r w:rsidRPr="00C36658">
        <w:rPr>
          <w:lang w:val="de-DE"/>
        </w:rPr>
        <w:t>3.3.2. Ort der Eheschließung (soweit bekannt)</w:t>
      </w:r>
    </w:p>
    <w:p w:rsidR="00C36658" w:rsidRPr="00C36658" w:rsidRDefault="00C36658" w:rsidP="00C36658">
      <w:pPr>
        <w:pStyle w:val="norm"/>
        <w:ind w:hanging="960"/>
        <w:rPr>
          <w:lang w:val="de-DE"/>
        </w:rPr>
      </w:pPr>
      <w:r w:rsidRPr="00C36658">
        <w:rPr>
          <w:lang w:val="de-DE"/>
        </w:rPr>
        <w:t>3.3.3. Datum der Eheschließung</w:t>
      </w:r>
    </w:p>
    <w:p w:rsidR="00C36658" w:rsidRPr="00C36658" w:rsidRDefault="00C36658" w:rsidP="00C36658">
      <w:pPr>
        <w:pStyle w:val="title-gr-seq-level-1"/>
        <w:rPr>
          <w:lang w:val="de-DE"/>
        </w:rPr>
      </w:pPr>
      <w:r w:rsidRPr="00C36658">
        <w:rPr>
          <w:lang w:val="de-DE"/>
        </w:rPr>
        <w:t>4.   </w:t>
      </w:r>
      <w:r w:rsidRPr="00C36658">
        <w:rPr>
          <w:rStyle w:val="boldface"/>
          <w:lang w:val="de-DE"/>
        </w:rPr>
        <w:t>Gericht, das die Entscheidung erlassen hat</w:t>
      </w:r>
      <w:r w:rsidRPr="00C36658">
        <w:rPr>
          <w:lang w:val="de-DE"/>
        </w:rPr>
        <w:t xml:space="preserve"> </w:t>
      </w:r>
    </w:p>
    <w:p w:rsidR="00C36658" w:rsidRPr="00C36658" w:rsidRDefault="00C36658" w:rsidP="00C36658">
      <w:pPr>
        <w:pStyle w:val="norm"/>
        <w:ind w:hanging="720"/>
        <w:rPr>
          <w:lang w:val="de-DE"/>
        </w:rPr>
      </w:pPr>
      <w:r w:rsidRPr="00C36658">
        <w:rPr>
          <w:lang w:val="de-DE"/>
        </w:rPr>
        <w:lastRenderedPageBreak/>
        <w:t>4.1. Bezeichnung des Gerichts</w:t>
      </w:r>
    </w:p>
    <w:p w:rsidR="00C36658" w:rsidRPr="00C36658" w:rsidRDefault="00C36658" w:rsidP="00C36658">
      <w:pPr>
        <w:pStyle w:val="norm"/>
        <w:ind w:hanging="720"/>
        <w:rPr>
          <w:lang w:val="de-DE"/>
        </w:rPr>
      </w:pPr>
      <w:r w:rsidRPr="00C36658">
        <w:rPr>
          <w:lang w:val="de-DE"/>
        </w:rPr>
        <w:t>4.2. Gerichtsort</w:t>
      </w:r>
    </w:p>
    <w:p w:rsidR="00C36658" w:rsidRPr="00C36658" w:rsidRDefault="00C36658" w:rsidP="00C36658">
      <w:pPr>
        <w:pStyle w:val="title-gr-seq-level-1"/>
        <w:rPr>
          <w:lang w:val="de-DE"/>
        </w:rPr>
      </w:pPr>
      <w:r w:rsidRPr="00C36658">
        <w:rPr>
          <w:lang w:val="de-DE"/>
        </w:rPr>
        <w:t>5.   </w:t>
      </w:r>
      <w:r w:rsidRPr="00C36658">
        <w:rPr>
          <w:rStyle w:val="boldface"/>
          <w:lang w:val="de-DE"/>
        </w:rPr>
        <w:t>Entscheidung</w:t>
      </w:r>
      <w:r w:rsidRPr="00C36658">
        <w:rPr>
          <w:lang w:val="de-DE"/>
        </w:rPr>
        <w:t xml:space="preserve"> </w:t>
      </w:r>
    </w:p>
    <w:p w:rsidR="00C36658" w:rsidRPr="00C36658" w:rsidRDefault="00C36658" w:rsidP="00C36658">
      <w:pPr>
        <w:pStyle w:val="norm"/>
        <w:ind w:hanging="720"/>
        <w:rPr>
          <w:lang w:val="de-DE"/>
        </w:rPr>
      </w:pPr>
      <w:r w:rsidRPr="00C36658">
        <w:rPr>
          <w:lang w:val="de-DE"/>
        </w:rPr>
        <w:t>5.1. Datum</w:t>
      </w:r>
    </w:p>
    <w:p w:rsidR="00C36658" w:rsidRPr="00C36658" w:rsidRDefault="00C36658" w:rsidP="00C36658">
      <w:pPr>
        <w:pStyle w:val="norm"/>
        <w:ind w:hanging="720"/>
        <w:rPr>
          <w:lang w:val="de-DE"/>
        </w:rPr>
      </w:pPr>
      <w:r w:rsidRPr="00C36658">
        <w:rPr>
          <w:lang w:val="de-DE"/>
        </w:rPr>
        <w:t>5.2. Aktenzeichen</w:t>
      </w:r>
    </w:p>
    <w:p w:rsidR="00C36658" w:rsidRPr="00C36658" w:rsidRDefault="00C36658" w:rsidP="00C36658">
      <w:pPr>
        <w:pStyle w:val="title-gr-seq-level-1"/>
        <w:rPr>
          <w:lang w:val="de-DE"/>
        </w:rPr>
      </w:pPr>
      <w:r w:rsidRPr="00C36658">
        <w:rPr>
          <w:lang w:val="de-DE"/>
        </w:rPr>
        <w:t>5.3.   </w:t>
      </w:r>
      <w:r w:rsidRPr="00C36658">
        <w:rPr>
          <w:rStyle w:val="boldface"/>
          <w:lang w:val="de-DE"/>
        </w:rPr>
        <w:t>Art der Entscheidung</w:t>
      </w:r>
      <w:r w:rsidRPr="00C36658">
        <w:rPr>
          <w:lang w:val="de-DE"/>
        </w:rPr>
        <w:t xml:space="preserve"> </w:t>
      </w:r>
    </w:p>
    <w:p w:rsidR="00C36658" w:rsidRPr="00C36658" w:rsidRDefault="00C36658" w:rsidP="00C36658">
      <w:pPr>
        <w:pStyle w:val="norm"/>
        <w:ind w:hanging="960"/>
        <w:rPr>
          <w:lang w:val="de-DE"/>
        </w:rPr>
      </w:pPr>
      <w:r w:rsidRPr="00C36658">
        <w:rPr>
          <w:lang w:val="de-DE"/>
        </w:rPr>
        <w:t>5.3.1. Scheidung</w:t>
      </w:r>
    </w:p>
    <w:p w:rsidR="00C36658" w:rsidRPr="00C36658" w:rsidRDefault="00C36658" w:rsidP="00C36658">
      <w:pPr>
        <w:pStyle w:val="norm"/>
        <w:ind w:hanging="960"/>
        <w:rPr>
          <w:lang w:val="de-DE"/>
        </w:rPr>
      </w:pPr>
      <w:r w:rsidRPr="00C36658">
        <w:rPr>
          <w:lang w:val="de-DE"/>
        </w:rPr>
        <w:t>5.3.2. </w:t>
      </w:r>
      <w:proofErr w:type="spellStart"/>
      <w:r w:rsidRPr="00C36658">
        <w:rPr>
          <w:lang w:val="de-DE"/>
        </w:rPr>
        <w:t>Ungültigerklärung</w:t>
      </w:r>
      <w:proofErr w:type="spellEnd"/>
      <w:r w:rsidRPr="00C36658">
        <w:rPr>
          <w:lang w:val="de-DE"/>
        </w:rPr>
        <w:t xml:space="preserve"> der Ehe</w:t>
      </w:r>
    </w:p>
    <w:p w:rsidR="00C36658" w:rsidRPr="00C36658" w:rsidRDefault="00C36658" w:rsidP="00C36658">
      <w:pPr>
        <w:pStyle w:val="norm"/>
        <w:ind w:hanging="960"/>
        <w:rPr>
          <w:lang w:val="de-DE"/>
        </w:rPr>
      </w:pPr>
      <w:r w:rsidRPr="00C36658">
        <w:rPr>
          <w:lang w:val="de-DE"/>
        </w:rPr>
        <w:t>5.3.3. Trennung ohne Auflösung des Ehebandes</w:t>
      </w:r>
    </w:p>
    <w:p w:rsidR="00C36658" w:rsidRPr="00C36658" w:rsidRDefault="00C36658" w:rsidP="00C36658">
      <w:pPr>
        <w:pStyle w:val="title-gr-seq-level-1"/>
        <w:rPr>
          <w:lang w:val="de-DE"/>
        </w:rPr>
      </w:pPr>
      <w:r w:rsidRPr="00C36658">
        <w:rPr>
          <w:lang w:val="de-DE"/>
        </w:rPr>
        <w:t>5.4.   </w:t>
      </w:r>
      <w:r w:rsidRPr="00C36658">
        <w:rPr>
          <w:rStyle w:val="boldface"/>
          <w:lang w:val="de-DE"/>
        </w:rPr>
        <w:t>Erging die Entscheidung im Versäumnisverfahren?</w:t>
      </w:r>
      <w:r w:rsidRPr="00C36658">
        <w:rPr>
          <w:lang w:val="de-DE"/>
        </w:rPr>
        <w:t xml:space="preserve"> </w:t>
      </w:r>
    </w:p>
    <w:p w:rsidR="00C36658" w:rsidRPr="00C36658" w:rsidRDefault="00C36658" w:rsidP="00C36658">
      <w:pPr>
        <w:pStyle w:val="norm"/>
        <w:ind w:hanging="960"/>
        <w:rPr>
          <w:lang w:val="de-DE"/>
        </w:rPr>
      </w:pPr>
      <w:r w:rsidRPr="00C36658">
        <w:rPr>
          <w:lang w:val="de-DE"/>
        </w:rPr>
        <w:t>5.4.1. Nein</w:t>
      </w:r>
    </w:p>
    <w:p w:rsidR="00C36658" w:rsidRPr="00C36658" w:rsidRDefault="00C36658" w:rsidP="00C36658">
      <w:pPr>
        <w:pStyle w:val="norm"/>
        <w:ind w:hanging="960"/>
        <w:rPr>
          <w:lang w:val="de-DE"/>
        </w:rPr>
      </w:pPr>
      <w:r w:rsidRPr="00C36658">
        <w:rPr>
          <w:lang w:val="de-DE"/>
        </w:rPr>
        <w:t>5.4.2. Ja (</w:t>
      </w:r>
      <w:hyperlink r:id="rId5" w:anchor="E0013" w:history="1">
        <w:r w:rsidRPr="00C36658">
          <w:rPr>
            <w:rStyle w:val="Hypertextovodkaz"/>
            <w:lang w:val="de-DE"/>
          </w:rPr>
          <w:t xml:space="preserve"> </w:t>
        </w:r>
        <w:r w:rsidRPr="00C36658">
          <w:rPr>
            <w:rStyle w:val="superscript"/>
            <w:color w:val="0000FF"/>
            <w:u w:val="single"/>
            <w:lang w:val="de-DE"/>
          </w:rPr>
          <w:t>13</w:t>
        </w:r>
        <w:r w:rsidRPr="00C36658">
          <w:rPr>
            <w:rStyle w:val="Hypertextovodkaz"/>
            <w:lang w:val="de-DE"/>
          </w:rPr>
          <w:t xml:space="preserve"> </w:t>
        </w:r>
      </w:hyperlink>
      <w:r w:rsidRPr="00C36658">
        <w:rPr>
          <w:lang w:val="de-DE"/>
        </w:rPr>
        <w:t>)</w:t>
      </w:r>
    </w:p>
    <w:p w:rsidR="00C36658" w:rsidRPr="00C36658" w:rsidRDefault="00C36658" w:rsidP="00C36658">
      <w:pPr>
        <w:pStyle w:val="norm"/>
        <w:ind w:hanging="480"/>
        <w:rPr>
          <w:lang w:val="de-DE"/>
        </w:rPr>
      </w:pPr>
      <w:r w:rsidRPr="00C36658">
        <w:rPr>
          <w:lang w:val="de-DE"/>
        </w:rPr>
        <w:t>6. Namen der Parteien, denen Prozesskostenhilfe gewährt wurde</w:t>
      </w:r>
    </w:p>
    <w:p w:rsidR="00C36658" w:rsidRPr="00C36658" w:rsidRDefault="00C36658" w:rsidP="00C36658">
      <w:pPr>
        <w:pStyle w:val="title-gr-seq-level-1"/>
        <w:rPr>
          <w:lang w:val="de-DE"/>
        </w:rPr>
      </w:pPr>
      <w:r w:rsidRPr="00C36658">
        <w:rPr>
          <w:lang w:val="de-DE"/>
        </w:rPr>
        <w:t>7.   </w:t>
      </w:r>
      <w:r w:rsidRPr="00C36658">
        <w:rPr>
          <w:rStyle w:val="boldface"/>
          <w:lang w:val="de-DE"/>
        </w:rPr>
        <w:t>Können gegen die Entscheidung nach dem Recht des Ursprungsmitgliedstaats weitere Rechtsbehelfe eingelegt werden?</w:t>
      </w:r>
      <w:r w:rsidRPr="00C36658">
        <w:rPr>
          <w:lang w:val="de-DE"/>
        </w:rPr>
        <w:t xml:space="preserve"> </w:t>
      </w:r>
    </w:p>
    <w:p w:rsidR="00C36658" w:rsidRPr="00C36658" w:rsidRDefault="00C36658" w:rsidP="00C36658">
      <w:pPr>
        <w:pStyle w:val="norm"/>
        <w:ind w:hanging="720"/>
        <w:rPr>
          <w:lang w:val="de-DE"/>
        </w:rPr>
      </w:pPr>
      <w:r w:rsidRPr="00C36658">
        <w:rPr>
          <w:lang w:val="de-DE"/>
        </w:rPr>
        <w:t>7.1. Nein</w:t>
      </w:r>
    </w:p>
    <w:p w:rsidR="00C36658" w:rsidRPr="00C36658" w:rsidRDefault="00C36658" w:rsidP="00C36658">
      <w:pPr>
        <w:pStyle w:val="norm"/>
        <w:ind w:hanging="720"/>
        <w:rPr>
          <w:lang w:val="de-DE"/>
        </w:rPr>
      </w:pPr>
      <w:r w:rsidRPr="00C36658">
        <w:rPr>
          <w:lang w:val="de-DE"/>
        </w:rPr>
        <w:t>7.2. Ja</w:t>
      </w:r>
    </w:p>
    <w:p w:rsidR="00C36658" w:rsidRPr="00C36658" w:rsidRDefault="00C36658" w:rsidP="00C36658">
      <w:pPr>
        <w:pStyle w:val="title-gr-seq-level-1"/>
        <w:rPr>
          <w:lang w:val="de-DE"/>
        </w:rPr>
      </w:pPr>
      <w:r w:rsidRPr="00C36658">
        <w:rPr>
          <w:lang w:val="de-DE"/>
        </w:rPr>
        <w:t>8.   </w:t>
      </w:r>
      <w:r w:rsidRPr="00C36658">
        <w:rPr>
          <w:rStyle w:val="boldface"/>
          <w:lang w:val="de-DE"/>
        </w:rPr>
        <w:t>Datum der Rechtswirksamkeit in dem Mitgliedstaat, in dem die Entscheidung erging</w:t>
      </w:r>
      <w:r w:rsidRPr="00C36658">
        <w:rPr>
          <w:lang w:val="de-DE"/>
        </w:rPr>
        <w:t xml:space="preserve"> </w:t>
      </w:r>
    </w:p>
    <w:p w:rsidR="00C36658" w:rsidRPr="00C36658" w:rsidRDefault="00C36658" w:rsidP="00C36658">
      <w:pPr>
        <w:pStyle w:val="norm"/>
        <w:ind w:hanging="720"/>
        <w:rPr>
          <w:lang w:val="de-DE"/>
        </w:rPr>
      </w:pPr>
      <w:r w:rsidRPr="00C36658">
        <w:rPr>
          <w:lang w:val="de-DE"/>
        </w:rPr>
        <w:t>8.1. Scheidung</w:t>
      </w:r>
    </w:p>
    <w:p w:rsidR="00C36658" w:rsidRPr="00C36658" w:rsidRDefault="00C36658" w:rsidP="00C36658">
      <w:pPr>
        <w:pStyle w:val="norm"/>
        <w:ind w:hanging="720"/>
        <w:rPr>
          <w:lang w:val="de-DE"/>
        </w:rPr>
      </w:pPr>
      <w:r w:rsidRPr="00C36658">
        <w:rPr>
          <w:lang w:val="de-DE"/>
        </w:rPr>
        <w:t>8.2. Trennung ohne Auflösung des Ehebandes</w:t>
      </w:r>
    </w:p>
    <w:p w:rsidR="00C36658" w:rsidRPr="00C36658" w:rsidRDefault="00C36658" w:rsidP="00C36658">
      <w:pPr>
        <w:pStyle w:val="norm"/>
        <w:rPr>
          <w:lang w:val="de-DE"/>
        </w:rPr>
      </w:pPr>
      <w:r w:rsidRPr="00C36658">
        <w:rPr>
          <w:lang w:val="de-DE"/>
        </w:rPr>
        <w:t>Geschehen zu … am …</w:t>
      </w:r>
    </w:p>
    <w:p w:rsidR="00C36658" w:rsidRDefault="00C36658" w:rsidP="00C36658">
      <w:pPr>
        <w:pStyle w:val="norm"/>
        <w:rPr>
          <w:lang w:val="de-DE"/>
        </w:rPr>
      </w:pPr>
      <w:r w:rsidRPr="00C36658">
        <w:rPr>
          <w:lang w:val="de-DE"/>
        </w:rPr>
        <w:t>Unterschrift und/oder Dienstsiegel</w:t>
      </w:r>
    </w:p>
    <w:p w:rsidR="006E7991" w:rsidRPr="00C36658" w:rsidRDefault="00C36658" w:rsidP="00C36658">
      <w:pPr>
        <w:pStyle w:val="title-annex-1"/>
        <w:rPr>
          <w:lang w:val="de-DE"/>
        </w:rPr>
      </w:pPr>
      <w:r w:rsidRPr="00C36658">
        <w:rPr>
          <w:lang w:val="de-DE"/>
        </w:rPr>
        <w:t>(</w:t>
      </w:r>
      <w:hyperlink r:id="rId6" w:anchor="src.E0012" w:history="1">
        <w:r w:rsidRPr="00C36658">
          <w:rPr>
            <w:rStyle w:val="Hypertextovodkaz"/>
            <w:lang w:val="de-DE"/>
          </w:rPr>
          <w:t xml:space="preserve"> </w:t>
        </w:r>
        <w:r w:rsidRPr="00C36658">
          <w:rPr>
            <w:rStyle w:val="superscript"/>
            <w:color w:val="0000FF"/>
            <w:u w:val="single"/>
            <w:lang w:val="de-DE"/>
          </w:rPr>
          <w:t>12</w:t>
        </w:r>
        <w:r w:rsidRPr="00C36658">
          <w:rPr>
            <w:rStyle w:val="Hypertextovodkaz"/>
            <w:lang w:val="de-DE"/>
          </w:rPr>
          <w:t xml:space="preserve"> </w:t>
        </w:r>
      </w:hyperlink>
      <w:r w:rsidRPr="00C36658">
        <w:rPr>
          <w:lang w:val="de-DE"/>
        </w:rPr>
        <w:t>) Verordnung (EG) Nr. 2201/2003 des Rates vom 27. November 2003 über die Zuständigkeit und Anerkennung und Vollstreckung von Entscheidungen in Ehesachen und in Verfahren betreffend die elterliche Verantwortung und zur Aufhebung der Verordnung (EG) Nr. 1347/2000.</w:t>
      </w:r>
    </w:p>
    <w:sectPr w:rsidR="006E7991" w:rsidRPr="00C36658">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6658"/>
    <w:rsid w:val="006E7991"/>
    <w:rsid w:val="00C36658"/>
    <w:rsid w:val="00FA68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E8BEDF9-B6E3-4613-BCAB-0CC8ADCFE8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title-annex-1">
    <w:name w:val="title-annex-1"/>
    <w:basedOn w:val="Normln"/>
    <w:rsid w:val="00C3665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itle-annex-2">
    <w:name w:val="title-annex-2"/>
    <w:basedOn w:val="Normln"/>
    <w:rsid w:val="00C36658"/>
    <w:pPr>
      <w:spacing w:before="100" w:beforeAutospacing="1" w:after="100" w:afterAutospacing="1" w:line="240" w:lineRule="auto"/>
    </w:pPr>
    <w:rPr>
      <w:rFonts w:ascii="Times New Roman" w:eastAsia="Times New Roman" w:hAnsi="Times New Roman" w:cs="Times New Roman"/>
      <w:sz w:val="24"/>
      <w:szCs w:val="24"/>
    </w:rPr>
  </w:style>
  <w:style w:type="character" w:styleId="Hypertextovodkaz">
    <w:name w:val="Hyperlink"/>
    <w:basedOn w:val="Standardnpsmoodstavce"/>
    <w:uiPriority w:val="99"/>
    <w:semiHidden/>
    <w:unhideWhenUsed/>
    <w:rsid w:val="00C36658"/>
    <w:rPr>
      <w:color w:val="0000FF"/>
      <w:u w:val="single"/>
    </w:rPr>
  </w:style>
  <w:style w:type="character" w:customStyle="1" w:styleId="superscript">
    <w:name w:val="superscript"/>
    <w:basedOn w:val="Standardnpsmoodstavce"/>
    <w:rsid w:val="00C36658"/>
  </w:style>
  <w:style w:type="paragraph" w:customStyle="1" w:styleId="norm">
    <w:name w:val="norm"/>
    <w:basedOn w:val="Normln"/>
    <w:rsid w:val="00C3665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itle-gr-seq-level-1">
    <w:name w:val="title-gr-seq-level-1"/>
    <w:basedOn w:val="Normln"/>
    <w:rsid w:val="00C3665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oldface">
    <w:name w:val="boldface"/>
    <w:basedOn w:val="Standardnpsmoodstavce"/>
    <w:rsid w:val="00C366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7015737">
      <w:bodyDiv w:val="1"/>
      <w:marLeft w:val="0"/>
      <w:marRight w:val="0"/>
      <w:marTop w:val="0"/>
      <w:marBottom w:val="0"/>
      <w:divBdr>
        <w:top w:val="none" w:sz="0" w:space="0" w:color="auto"/>
        <w:left w:val="none" w:sz="0" w:space="0" w:color="auto"/>
        <w:bottom w:val="none" w:sz="0" w:space="0" w:color="auto"/>
        <w:right w:val="none" w:sz="0" w:space="0" w:color="auto"/>
      </w:divBdr>
      <w:divsChild>
        <w:div w:id="301159397">
          <w:marLeft w:val="480"/>
          <w:marRight w:val="0"/>
          <w:marTop w:val="0"/>
          <w:marBottom w:val="0"/>
          <w:divBdr>
            <w:top w:val="none" w:sz="0" w:space="0" w:color="auto"/>
            <w:left w:val="none" w:sz="0" w:space="0" w:color="auto"/>
            <w:bottom w:val="none" w:sz="0" w:space="0" w:color="auto"/>
            <w:right w:val="none" w:sz="0" w:space="0" w:color="auto"/>
          </w:divBdr>
        </w:div>
        <w:div w:id="117263345">
          <w:marLeft w:val="720"/>
          <w:marRight w:val="0"/>
          <w:marTop w:val="0"/>
          <w:marBottom w:val="0"/>
          <w:divBdr>
            <w:top w:val="none" w:sz="0" w:space="0" w:color="auto"/>
            <w:left w:val="none" w:sz="0" w:space="0" w:color="auto"/>
            <w:bottom w:val="none" w:sz="0" w:space="0" w:color="auto"/>
            <w:right w:val="none" w:sz="0" w:space="0" w:color="auto"/>
          </w:divBdr>
        </w:div>
        <w:div w:id="220290851">
          <w:marLeft w:val="720"/>
          <w:marRight w:val="0"/>
          <w:marTop w:val="0"/>
          <w:marBottom w:val="0"/>
          <w:divBdr>
            <w:top w:val="none" w:sz="0" w:space="0" w:color="auto"/>
            <w:left w:val="none" w:sz="0" w:space="0" w:color="auto"/>
            <w:bottom w:val="none" w:sz="0" w:space="0" w:color="auto"/>
            <w:right w:val="none" w:sz="0" w:space="0" w:color="auto"/>
          </w:divBdr>
        </w:div>
        <w:div w:id="1491016584">
          <w:marLeft w:val="720"/>
          <w:marRight w:val="0"/>
          <w:marTop w:val="0"/>
          <w:marBottom w:val="0"/>
          <w:divBdr>
            <w:top w:val="none" w:sz="0" w:space="0" w:color="auto"/>
            <w:left w:val="none" w:sz="0" w:space="0" w:color="auto"/>
            <w:bottom w:val="none" w:sz="0" w:space="0" w:color="auto"/>
            <w:right w:val="none" w:sz="0" w:space="0" w:color="auto"/>
          </w:divBdr>
        </w:div>
        <w:div w:id="770012800">
          <w:marLeft w:val="960"/>
          <w:marRight w:val="0"/>
          <w:marTop w:val="0"/>
          <w:marBottom w:val="0"/>
          <w:divBdr>
            <w:top w:val="none" w:sz="0" w:space="0" w:color="auto"/>
            <w:left w:val="none" w:sz="0" w:space="0" w:color="auto"/>
            <w:bottom w:val="none" w:sz="0" w:space="0" w:color="auto"/>
            <w:right w:val="none" w:sz="0" w:space="0" w:color="auto"/>
          </w:divBdr>
        </w:div>
        <w:div w:id="1052384801">
          <w:marLeft w:val="960"/>
          <w:marRight w:val="0"/>
          <w:marTop w:val="0"/>
          <w:marBottom w:val="0"/>
          <w:divBdr>
            <w:top w:val="none" w:sz="0" w:space="0" w:color="auto"/>
            <w:left w:val="none" w:sz="0" w:space="0" w:color="auto"/>
            <w:bottom w:val="none" w:sz="0" w:space="0" w:color="auto"/>
            <w:right w:val="none" w:sz="0" w:space="0" w:color="auto"/>
          </w:divBdr>
        </w:div>
        <w:div w:id="1660116816">
          <w:marLeft w:val="960"/>
          <w:marRight w:val="0"/>
          <w:marTop w:val="0"/>
          <w:marBottom w:val="0"/>
          <w:divBdr>
            <w:top w:val="none" w:sz="0" w:space="0" w:color="auto"/>
            <w:left w:val="none" w:sz="0" w:space="0" w:color="auto"/>
            <w:bottom w:val="none" w:sz="0" w:space="0" w:color="auto"/>
            <w:right w:val="none" w:sz="0" w:space="0" w:color="auto"/>
          </w:divBdr>
        </w:div>
        <w:div w:id="605384152">
          <w:marLeft w:val="960"/>
          <w:marRight w:val="0"/>
          <w:marTop w:val="0"/>
          <w:marBottom w:val="0"/>
          <w:divBdr>
            <w:top w:val="none" w:sz="0" w:space="0" w:color="auto"/>
            <w:left w:val="none" w:sz="0" w:space="0" w:color="auto"/>
            <w:bottom w:val="none" w:sz="0" w:space="0" w:color="auto"/>
            <w:right w:val="none" w:sz="0" w:space="0" w:color="auto"/>
          </w:divBdr>
        </w:div>
        <w:div w:id="613443428">
          <w:marLeft w:val="960"/>
          <w:marRight w:val="0"/>
          <w:marTop w:val="0"/>
          <w:marBottom w:val="0"/>
          <w:divBdr>
            <w:top w:val="none" w:sz="0" w:space="0" w:color="auto"/>
            <w:left w:val="none" w:sz="0" w:space="0" w:color="auto"/>
            <w:bottom w:val="none" w:sz="0" w:space="0" w:color="auto"/>
            <w:right w:val="none" w:sz="0" w:space="0" w:color="auto"/>
          </w:divBdr>
        </w:div>
        <w:div w:id="197669565">
          <w:marLeft w:val="960"/>
          <w:marRight w:val="0"/>
          <w:marTop w:val="0"/>
          <w:marBottom w:val="0"/>
          <w:divBdr>
            <w:top w:val="none" w:sz="0" w:space="0" w:color="auto"/>
            <w:left w:val="none" w:sz="0" w:space="0" w:color="auto"/>
            <w:bottom w:val="none" w:sz="0" w:space="0" w:color="auto"/>
            <w:right w:val="none" w:sz="0" w:space="0" w:color="auto"/>
          </w:divBdr>
        </w:div>
        <w:div w:id="285820861">
          <w:marLeft w:val="960"/>
          <w:marRight w:val="0"/>
          <w:marTop w:val="0"/>
          <w:marBottom w:val="0"/>
          <w:divBdr>
            <w:top w:val="none" w:sz="0" w:space="0" w:color="auto"/>
            <w:left w:val="none" w:sz="0" w:space="0" w:color="auto"/>
            <w:bottom w:val="none" w:sz="0" w:space="0" w:color="auto"/>
            <w:right w:val="none" w:sz="0" w:space="0" w:color="auto"/>
          </w:divBdr>
        </w:div>
        <w:div w:id="1263798277">
          <w:marLeft w:val="960"/>
          <w:marRight w:val="0"/>
          <w:marTop w:val="0"/>
          <w:marBottom w:val="0"/>
          <w:divBdr>
            <w:top w:val="none" w:sz="0" w:space="0" w:color="auto"/>
            <w:left w:val="none" w:sz="0" w:space="0" w:color="auto"/>
            <w:bottom w:val="none" w:sz="0" w:space="0" w:color="auto"/>
            <w:right w:val="none" w:sz="0" w:space="0" w:color="auto"/>
          </w:divBdr>
        </w:div>
        <w:div w:id="535585898">
          <w:marLeft w:val="960"/>
          <w:marRight w:val="0"/>
          <w:marTop w:val="0"/>
          <w:marBottom w:val="0"/>
          <w:divBdr>
            <w:top w:val="none" w:sz="0" w:space="0" w:color="auto"/>
            <w:left w:val="none" w:sz="0" w:space="0" w:color="auto"/>
            <w:bottom w:val="none" w:sz="0" w:space="0" w:color="auto"/>
            <w:right w:val="none" w:sz="0" w:space="0" w:color="auto"/>
          </w:divBdr>
        </w:div>
        <w:div w:id="1312948851">
          <w:marLeft w:val="960"/>
          <w:marRight w:val="0"/>
          <w:marTop w:val="0"/>
          <w:marBottom w:val="0"/>
          <w:divBdr>
            <w:top w:val="none" w:sz="0" w:space="0" w:color="auto"/>
            <w:left w:val="none" w:sz="0" w:space="0" w:color="auto"/>
            <w:bottom w:val="none" w:sz="0" w:space="0" w:color="auto"/>
            <w:right w:val="none" w:sz="0" w:space="0" w:color="auto"/>
          </w:divBdr>
        </w:div>
        <w:div w:id="1889415073">
          <w:marLeft w:val="960"/>
          <w:marRight w:val="0"/>
          <w:marTop w:val="0"/>
          <w:marBottom w:val="0"/>
          <w:divBdr>
            <w:top w:val="none" w:sz="0" w:space="0" w:color="auto"/>
            <w:left w:val="none" w:sz="0" w:space="0" w:color="auto"/>
            <w:bottom w:val="none" w:sz="0" w:space="0" w:color="auto"/>
            <w:right w:val="none" w:sz="0" w:space="0" w:color="auto"/>
          </w:divBdr>
        </w:div>
        <w:div w:id="1036199188">
          <w:marLeft w:val="720"/>
          <w:marRight w:val="0"/>
          <w:marTop w:val="0"/>
          <w:marBottom w:val="0"/>
          <w:divBdr>
            <w:top w:val="none" w:sz="0" w:space="0" w:color="auto"/>
            <w:left w:val="none" w:sz="0" w:space="0" w:color="auto"/>
            <w:bottom w:val="none" w:sz="0" w:space="0" w:color="auto"/>
            <w:right w:val="none" w:sz="0" w:space="0" w:color="auto"/>
          </w:divBdr>
        </w:div>
        <w:div w:id="321550159">
          <w:marLeft w:val="720"/>
          <w:marRight w:val="0"/>
          <w:marTop w:val="0"/>
          <w:marBottom w:val="0"/>
          <w:divBdr>
            <w:top w:val="none" w:sz="0" w:space="0" w:color="auto"/>
            <w:left w:val="none" w:sz="0" w:space="0" w:color="auto"/>
            <w:bottom w:val="none" w:sz="0" w:space="0" w:color="auto"/>
            <w:right w:val="none" w:sz="0" w:space="0" w:color="auto"/>
          </w:divBdr>
        </w:div>
        <w:div w:id="878590799">
          <w:marLeft w:val="720"/>
          <w:marRight w:val="0"/>
          <w:marTop w:val="0"/>
          <w:marBottom w:val="0"/>
          <w:divBdr>
            <w:top w:val="none" w:sz="0" w:space="0" w:color="auto"/>
            <w:left w:val="none" w:sz="0" w:space="0" w:color="auto"/>
            <w:bottom w:val="none" w:sz="0" w:space="0" w:color="auto"/>
            <w:right w:val="none" w:sz="0" w:space="0" w:color="auto"/>
          </w:divBdr>
        </w:div>
        <w:div w:id="1595938011">
          <w:marLeft w:val="720"/>
          <w:marRight w:val="0"/>
          <w:marTop w:val="0"/>
          <w:marBottom w:val="0"/>
          <w:divBdr>
            <w:top w:val="none" w:sz="0" w:space="0" w:color="auto"/>
            <w:left w:val="none" w:sz="0" w:space="0" w:color="auto"/>
            <w:bottom w:val="none" w:sz="0" w:space="0" w:color="auto"/>
            <w:right w:val="none" w:sz="0" w:space="0" w:color="auto"/>
          </w:divBdr>
        </w:div>
        <w:div w:id="531849198">
          <w:marLeft w:val="960"/>
          <w:marRight w:val="0"/>
          <w:marTop w:val="0"/>
          <w:marBottom w:val="0"/>
          <w:divBdr>
            <w:top w:val="none" w:sz="0" w:space="0" w:color="auto"/>
            <w:left w:val="none" w:sz="0" w:space="0" w:color="auto"/>
            <w:bottom w:val="none" w:sz="0" w:space="0" w:color="auto"/>
            <w:right w:val="none" w:sz="0" w:space="0" w:color="auto"/>
          </w:divBdr>
        </w:div>
        <w:div w:id="1193149718">
          <w:marLeft w:val="960"/>
          <w:marRight w:val="0"/>
          <w:marTop w:val="0"/>
          <w:marBottom w:val="0"/>
          <w:divBdr>
            <w:top w:val="none" w:sz="0" w:space="0" w:color="auto"/>
            <w:left w:val="none" w:sz="0" w:space="0" w:color="auto"/>
            <w:bottom w:val="none" w:sz="0" w:space="0" w:color="auto"/>
            <w:right w:val="none" w:sz="0" w:space="0" w:color="auto"/>
          </w:divBdr>
        </w:div>
        <w:div w:id="761532458">
          <w:marLeft w:val="960"/>
          <w:marRight w:val="0"/>
          <w:marTop w:val="0"/>
          <w:marBottom w:val="0"/>
          <w:divBdr>
            <w:top w:val="none" w:sz="0" w:space="0" w:color="auto"/>
            <w:left w:val="none" w:sz="0" w:space="0" w:color="auto"/>
            <w:bottom w:val="none" w:sz="0" w:space="0" w:color="auto"/>
            <w:right w:val="none" w:sz="0" w:space="0" w:color="auto"/>
          </w:divBdr>
        </w:div>
        <w:div w:id="973564511">
          <w:marLeft w:val="960"/>
          <w:marRight w:val="0"/>
          <w:marTop w:val="0"/>
          <w:marBottom w:val="0"/>
          <w:divBdr>
            <w:top w:val="none" w:sz="0" w:space="0" w:color="auto"/>
            <w:left w:val="none" w:sz="0" w:space="0" w:color="auto"/>
            <w:bottom w:val="none" w:sz="0" w:space="0" w:color="auto"/>
            <w:right w:val="none" w:sz="0" w:space="0" w:color="auto"/>
          </w:divBdr>
        </w:div>
        <w:div w:id="1596397344">
          <w:marLeft w:val="960"/>
          <w:marRight w:val="0"/>
          <w:marTop w:val="0"/>
          <w:marBottom w:val="0"/>
          <w:divBdr>
            <w:top w:val="none" w:sz="0" w:space="0" w:color="auto"/>
            <w:left w:val="none" w:sz="0" w:space="0" w:color="auto"/>
            <w:bottom w:val="none" w:sz="0" w:space="0" w:color="auto"/>
            <w:right w:val="none" w:sz="0" w:space="0" w:color="auto"/>
          </w:divBdr>
        </w:div>
        <w:div w:id="1010523664">
          <w:marLeft w:val="480"/>
          <w:marRight w:val="0"/>
          <w:marTop w:val="0"/>
          <w:marBottom w:val="0"/>
          <w:divBdr>
            <w:top w:val="none" w:sz="0" w:space="0" w:color="auto"/>
            <w:left w:val="none" w:sz="0" w:space="0" w:color="auto"/>
            <w:bottom w:val="none" w:sz="0" w:space="0" w:color="auto"/>
            <w:right w:val="none" w:sz="0" w:space="0" w:color="auto"/>
          </w:divBdr>
        </w:div>
        <w:div w:id="1041055454">
          <w:marLeft w:val="720"/>
          <w:marRight w:val="0"/>
          <w:marTop w:val="0"/>
          <w:marBottom w:val="0"/>
          <w:divBdr>
            <w:top w:val="none" w:sz="0" w:space="0" w:color="auto"/>
            <w:left w:val="none" w:sz="0" w:space="0" w:color="auto"/>
            <w:bottom w:val="none" w:sz="0" w:space="0" w:color="auto"/>
            <w:right w:val="none" w:sz="0" w:space="0" w:color="auto"/>
          </w:divBdr>
        </w:div>
        <w:div w:id="1893344138">
          <w:marLeft w:val="720"/>
          <w:marRight w:val="0"/>
          <w:marTop w:val="0"/>
          <w:marBottom w:val="0"/>
          <w:divBdr>
            <w:top w:val="none" w:sz="0" w:space="0" w:color="auto"/>
            <w:left w:val="none" w:sz="0" w:space="0" w:color="auto"/>
            <w:bottom w:val="none" w:sz="0" w:space="0" w:color="auto"/>
            <w:right w:val="none" w:sz="0" w:space="0" w:color="auto"/>
          </w:divBdr>
        </w:div>
        <w:div w:id="1979023220">
          <w:marLeft w:val="720"/>
          <w:marRight w:val="0"/>
          <w:marTop w:val="0"/>
          <w:marBottom w:val="0"/>
          <w:divBdr>
            <w:top w:val="none" w:sz="0" w:space="0" w:color="auto"/>
            <w:left w:val="none" w:sz="0" w:space="0" w:color="auto"/>
            <w:bottom w:val="none" w:sz="0" w:space="0" w:color="auto"/>
            <w:right w:val="none" w:sz="0" w:space="0" w:color="auto"/>
          </w:divBdr>
        </w:div>
        <w:div w:id="1036271574">
          <w:marLeft w:val="72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eur-lex.europa.eu/legal-content/DE/TXT/HTML/?uri=CELEX:02003R2201-20050301&amp;from=EN" TargetMode="External"/><Relationship Id="rId5" Type="http://schemas.openxmlformats.org/officeDocument/2006/relationships/hyperlink" Target="https://eur-lex.europa.eu/legal-content/DE/TXT/HTML/?uri=CELEX:02003R2201-20050301&amp;from=EN" TargetMode="External"/><Relationship Id="rId4" Type="http://schemas.openxmlformats.org/officeDocument/2006/relationships/hyperlink" Target="https://eur-lex.europa.eu/legal-content/DE/TXT/HTML/?uri=CELEX:02003R2201-20050301&amp;from=EN"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290</Words>
  <Characters>1713</Characters>
  <Application>Microsoft Office Word</Application>
  <DocSecurity>0</DocSecurity>
  <Lines>14</Lines>
  <Paragraphs>3</Paragraphs>
  <ScaleCrop>false</ScaleCrop>
  <HeadingPairs>
    <vt:vector size="2" baseType="variant">
      <vt:variant>
        <vt:lpstr>Název</vt:lpstr>
      </vt:variant>
      <vt:variant>
        <vt:i4>1</vt:i4>
      </vt:variant>
    </vt:vector>
  </HeadingPairs>
  <TitlesOfParts>
    <vt:vector size="1" baseType="lpstr">
      <vt:lpstr/>
    </vt:vector>
  </TitlesOfParts>
  <Company>MZV ČR</Company>
  <LinksUpToDate>false</LinksUpToDate>
  <CharactersWithSpaces>2000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MIKULOVÁ Monika</dc:creator>
  <cp:keywords/>
  <dc:description/>
  <cp:lastModifiedBy>KUBIŠTA Jan</cp:lastModifiedBy>
  <cp:revision>2</cp:revision>
  <dcterms:created xsi:type="dcterms:W3CDTF">2023-03-07T15:05:00Z</dcterms:created>
  <dcterms:modified xsi:type="dcterms:W3CDTF">2023-03-07T15:05:00Z</dcterms:modified>
</cp:coreProperties>
</file>