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7242" w:rsidRPr="007117AC" w:rsidRDefault="00424F53" w:rsidP="0090716A">
      <w:pPr>
        <w:spacing w:before="240" w:line="240" w:lineRule="auto"/>
        <w:jc w:val="center"/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</w:pPr>
      <w:proofErr w:type="gramStart"/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>33rd</w:t>
      </w:r>
      <w:proofErr w:type="gramEnd"/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 xml:space="preserve"> Special Session of the UN Human Rights Council</w:t>
      </w:r>
    </w:p>
    <w:p w14:paraId="00000002" w14:textId="4C3002CB" w:rsidR="00F27242" w:rsidRPr="007117AC" w:rsidRDefault="00424F53" w:rsidP="00D30197">
      <w:pPr>
        <w:spacing w:after="120" w:line="240" w:lineRule="auto"/>
        <w:jc w:val="center"/>
        <w:rPr>
          <w:rFonts w:ascii="Georgia" w:eastAsia="Georgia" w:hAnsi="Georgia" w:cs="Georgia"/>
          <w:color w:val="191919"/>
          <w:sz w:val="24"/>
          <w:szCs w:val="24"/>
          <w:lang w:val="en-GB"/>
        </w:rPr>
      </w:pPr>
      <w:proofErr w:type="gramStart"/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>on</w:t>
      </w:r>
      <w:proofErr w:type="gramEnd"/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 xml:space="preserve"> the g</w:t>
      </w:r>
      <w:r w:rsidR="0090716A"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>r</w:t>
      </w:r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>ave human rights situation in Ethiopia</w:t>
      </w:r>
    </w:p>
    <w:p w14:paraId="00000003" w14:textId="77777777" w:rsidR="00F27242" w:rsidRPr="007117AC" w:rsidRDefault="00424F53" w:rsidP="0090716A">
      <w:pPr>
        <w:spacing w:before="240" w:line="240" w:lineRule="auto"/>
        <w:jc w:val="center"/>
        <w:rPr>
          <w:rFonts w:ascii="Georgia" w:eastAsia="Georgia" w:hAnsi="Georgia" w:cs="Georgia"/>
          <w:color w:val="191919"/>
          <w:sz w:val="24"/>
          <w:szCs w:val="24"/>
          <w:lang w:val="en-GB"/>
        </w:rPr>
      </w:pPr>
      <w:r w:rsidRPr="007117AC">
        <w:rPr>
          <w:rFonts w:ascii="Georgia" w:eastAsia="Georgia" w:hAnsi="Georgia" w:cs="Georgia"/>
          <w:i/>
          <w:color w:val="191919"/>
          <w:sz w:val="24"/>
          <w:szCs w:val="24"/>
          <w:lang w:val="en-GB"/>
        </w:rPr>
        <w:t>17 December 2021</w:t>
      </w:r>
    </w:p>
    <w:p w14:paraId="00000004" w14:textId="77777777" w:rsidR="00F27242" w:rsidRPr="007117AC" w:rsidRDefault="00424F53" w:rsidP="0090716A">
      <w:pPr>
        <w:spacing w:before="240" w:line="240" w:lineRule="auto"/>
        <w:jc w:val="center"/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</w:pPr>
      <w:r w:rsidRPr="007117AC">
        <w:rPr>
          <w:rFonts w:ascii="Georgia" w:eastAsia="Georgia" w:hAnsi="Georgia" w:cs="Georgia"/>
          <w:b/>
          <w:color w:val="191919"/>
          <w:sz w:val="24"/>
          <w:szCs w:val="24"/>
          <w:lang w:val="en-GB"/>
        </w:rPr>
        <w:t>Statement by the Czech Republic</w:t>
      </w:r>
    </w:p>
    <w:p w14:paraId="00000005" w14:textId="2C8A2EBE" w:rsidR="00F27242" w:rsidRPr="007117AC" w:rsidRDefault="00F27242" w:rsidP="0090716A">
      <w:pPr>
        <w:spacing w:before="240" w:after="240" w:line="240" w:lineRule="auto"/>
        <w:jc w:val="center"/>
        <w:rPr>
          <w:rFonts w:ascii="Georgia" w:eastAsia="Georgia" w:hAnsi="Georgia" w:cs="Georgia"/>
          <w:color w:val="191919"/>
          <w:szCs w:val="24"/>
          <w:lang w:val="en-GB"/>
        </w:rPr>
      </w:pPr>
    </w:p>
    <w:p w14:paraId="018EED41" w14:textId="77777777" w:rsidR="003E1693" w:rsidRPr="007117AC" w:rsidRDefault="003E1693" w:rsidP="003E1693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>Madam President,</w:t>
      </w:r>
    </w:p>
    <w:p w14:paraId="05ABDEBD" w14:textId="77777777" w:rsidR="003E1693" w:rsidRPr="007117AC" w:rsidRDefault="003E1693" w:rsidP="003E1693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>The Czech Republic aligns itself with the EU statement.</w:t>
      </w:r>
    </w:p>
    <w:p w14:paraId="63308059" w14:textId="231C8D8F" w:rsidR="003E1693" w:rsidRPr="007117AC" w:rsidRDefault="00707F22" w:rsidP="003E1693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highlight w:val="white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>We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wish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to underline 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our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commitment to </w:t>
      </w:r>
      <w:r w:rsidR="00564B92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stability, unity and </w:t>
      </w:r>
      <w:r w:rsidR="003E1693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territorial integrity of Ethiopia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. As a country with deep historical ties to Ethiopia, long-t</w:t>
      </w:r>
      <w:r w:rsidR="007117AC">
        <w:rPr>
          <w:rFonts w:ascii="Georgia" w:eastAsia="Georgia" w:hAnsi="Georgia" w:cs="Georgia"/>
          <w:color w:val="191919"/>
          <w:szCs w:val="24"/>
          <w:lang w:val="en-GB"/>
        </w:rPr>
        <w:t>erm development cooperation and 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active presence in the country, </w:t>
      </w:r>
      <w:r w:rsidR="003E1693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we remain ready to work towards peace and respect for internati</w:t>
      </w:r>
      <w:r w:rsidR="00564B92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onal humanitarian and </w:t>
      </w:r>
      <w:r w:rsidR="003E1693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human rights law.</w:t>
      </w:r>
    </w:p>
    <w:p w14:paraId="00000008" w14:textId="48D448EE" w:rsidR="00F27242" w:rsidRPr="007117AC" w:rsidRDefault="00424F53" w:rsidP="0090716A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>We have s</w:t>
      </w:r>
      <w:r w:rsidR="0090716A" w:rsidRPr="007117AC">
        <w:rPr>
          <w:rFonts w:ascii="Georgia" w:eastAsia="Georgia" w:hAnsi="Georgia" w:cs="Georgia"/>
          <w:color w:val="191919"/>
          <w:szCs w:val="24"/>
          <w:lang w:val="en-GB"/>
        </w:rPr>
        <w:t>ought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to address the human rights and humanitarian situation in Ethiopia at the 46</w:t>
      </w:r>
      <w:r w:rsidRPr="007117AC">
        <w:rPr>
          <w:rFonts w:ascii="Georgia" w:eastAsia="Georgia" w:hAnsi="Georgia" w:cs="Georgia"/>
          <w:color w:val="191919"/>
          <w:szCs w:val="24"/>
          <w:vertAlign w:val="superscript"/>
          <w:lang w:val="en-GB"/>
        </w:rPr>
        <w:t>th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, 47</w:t>
      </w:r>
      <w:r w:rsidRPr="007117AC">
        <w:rPr>
          <w:rFonts w:ascii="Georgia" w:eastAsia="Georgia" w:hAnsi="Georgia" w:cs="Georgia"/>
          <w:color w:val="191919"/>
          <w:szCs w:val="24"/>
          <w:vertAlign w:val="superscript"/>
          <w:lang w:val="en-GB"/>
        </w:rPr>
        <w:t>th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as well as 48</w:t>
      </w:r>
      <w:r w:rsidRPr="007117AC">
        <w:rPr>
          <w:rFonts w:ascii="Georgia" w:eastAsia="Georgia" w:hAnsi="Georgia" w:cs="Georgia"/>
          <w:color w:val="191919"/>
          <w:szCs w:val="24"/>
          <w:vertAlign w:val="superscript"/>
          <w:lang w:val="en-GB"/>
        </w:rPr>
        <w:t>th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Session of the Council. In the meantime, the situation has continued to worsen. Hostilities in Tigray have expanded to the Amhara region. Three million people fled their homes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. M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ore than five million people are in need of urgent humanitarian assistance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,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</w:t>
      </w:r>
      <w:proofErr w:type="gramStart"/>
      <w:r w:rsidRPr="007117AC">
        <w:rPr>
          <w:rFonts w:ascii="Georgia" w:eastAsia="Georgia" w:hAnsi="Georgia" w:cs="Georgia"/>
          <w:color w:val="191919"/>
          <w:szCs w:val="24"/>
          <w:lang w:val="en-GB"/>
        </w:rPr>
        <w:t>impacting</w:t>
      </w:r>
      <w:proofErr w:type="gramEnd"/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also regions of Afar and Amhara.  </w:t>
      </w:r>
    </w:p>
    <w:p w14:paraId="00000009" w14:textId="4FD1F997" w:rsidR="00F27242" w:rsidRPr="007117AC" w:rsidRDefault="00424F53" w:rsidP="0090716A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Last month, we </w:t>
      </w:r>
      <w:proofErr w:type="gramStart"/>
      <w:r w:rsidRPr="007117AC">
        <w:rPr>
          <w:rFonts w:ascii="Georgia" w:eastAsia="Georgia" w:hAnsi="Georgia" w:cs="Georgia"/>
          <w:color w:val="191919"/>
          <w:szCs w:val="24"/>
          <w:lang w:val="en-GB"/>
        </w:rPr>
        <w:t>were informed</w:t>
      </w:r>
      <w:proofErr w:type="gramEnd"/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about the conclusions of the Jo</w:t>
      </w:r>
      <w:r w:rsidR="000E5742">
        <w:rPr>
          <w:rFonts w:ascii="Georgia" w:eastAsia="Georgia" w:hAnsi="Georgia" w:cs="Georgia"/>
          <w:color w:val="191919"/>
          <w:szCs w:val="24"/>
          <w:lang w:val="en-GB"/>
        </w:rPr>
        <w:t>int Investigation undertaken by 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the OHCHR and the Ethiopian Human Rights Commission. The Czech Republic was deeply concerned about the alleged s</w:t>
      </w:r>
      <w:r w:rsidR="00564B92" w:rsidRPr="007117AC">
        <w:rPr>
          <w:rFonts w:ascii="Georgia" w:eastAsia="Georgia" w:hAnsi="Georgia" w:cs="Georgia"/>
          <w:color w:val="191919"/>
          <w:szCs w:val="24"/>
          <w:lang w:val="en-GB"/>
        </w:rPr>
        <w:t>erious violations and abuses of </w:t>
      </w:r>
      <w:r w:rsidR="000E5742">
        <w:rPr>
          <w:rFonts w:ascii="Georgia" w:eastAsia="Georgia" w:hAnsi="Georgia" w:cs="Georgia"/>
          <w:color w:val="191919"/>
          <w:szCs w:val="24"/>
          <w:lang w:val="en-GB"/>
        </w:rPr>
        <w:t>international human rights and 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humanitarian law by all parties</w:t>
      </w:r>
      <w:r w:rsidR="007E4425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to the conflict in Tigray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. Th</w:t>
      </w:r>
      <w:r w:rsidR="007E4425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ese included targeted killings </w:t>
      </w:r>
      <w:bookmarkStart w:id="0" w:name="_GoBack"/>
      <w:bookmarkEnd w:id="0"/>
      <w:r w:rsidR="00564B92" w:rsidRPr="007117AC">
        <w:rPr>
          <w:rFonts w:ascii="Georgia" w:eastAsia="Georgia" w:hAnsi="Georgia" w:cs="Georgia"/>
          <w:color w:val="191919"/>
          <w:szCs w:val="24"/>
          <w:lang w:val="en-GB"/>
        </w:rPr>
        <w:t>of 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civilians, widespread sexual and</w:t>
      </w:r>
      <w:r w:rsidR="007E4425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gender-based violence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, </w:t>
      </w:r>
      <w:r w:rsidR="007E4425" w:rsidRPr="007117AC">
        <w:rPr>
          <w:rFonts w:ascii="Georgia" w:eastAsia="Georgia" w:hAnsi="Georgia" w:cs="Georgia"/>
          <w:color w:val="191919"/>
          <w:szCs w:val="24"/>
          <w:lang w:val="en-GB"/>
        </w:rPr>
        <w:t>possibly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crimes against humanity and war crimes. </w:t>
      </w:r>
    </w:p>
    <w:p w14:paraId="0000000A" w14:textId="1D541B89" w:rsidR="00F27242" w:rsidRPr="007117AC" w:rsidRDefault="00424F53" w:rsidP="0090716A">
      <w:pPr>
        <w:spacing w:before="240" w:after="240"/>
        <w:jc w:val="both"/>
        <w:rPr>
          <w:rFonts w:ascii="Georgia" w:eastAsia="Georgia" w:hAnsi="Georgia" w:cs="Georgia"/>
          <w:color w:val="3F4A52"/>
          <w:szCs w:val="24"/>
          <w:highlight w:val="white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lastRenderedPageBreak/>
        <w:t xml:space="preserve">We commend the work of the OHCHR and EHRC. Concrete steps </w:t>
      </w:r>
      <w:proofErr w:type="gramStart"/>
      <w:r w:rsidRPr="007117AC">
        <w:rPr>
          <w:rFonts w:ascii="Georgia" w:eastAsia="Georgia" w:hAnsi="Georgia" w:cs="Georgia"/>
          <w:color w:val="191919"/>
          <w:szCs w:val="24"/>
          <w:lang w:val="en-GB"/>
        </w:rPr>
        <w:t>are now urgently needed</w:t>
      </w:r>
      <w:proofErr w:type="gramEnd"/>
      <w:r w:rsidRPr="007117AC">
        <w:rPr>
          <w:rFonts w:ascii="Georgia" w:eastAsia="Georgia" w:hAnsi="Georgia" w:cs="Georgia"/>
          <w:color w:val="191919"/>
          <w:szCs w:val="24"/>
          <w:lang w:val="en-GB"/>
        </w:rPr>
        <w:t>. W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e call on all par</w:t>
      </w:r>
      <w:r w:rsidR="00564B92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ties </w:t>
      </w:r>
      <w:proofErr w:type="gramStart"/>
      <w:r w:rsidR="00564B92" w:rsidRPr="007117AC">
        <w:rPr>
          <w:rFonts w:ascii="Georgia" w:eastAsia="Georgia" w:hAnsi="Georgia" w:cs="Georgia"/>
          <w:color w:val="191919"/>
          <w:szCs w:val="24"/>
          <w:lang w:val="en-GB"/>
        </w:rPr>
        <w:t>to 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immediately cease</w:t>
      </w:r>
      <w:proofErr w:type="gramEnd"/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hostilities and other actions 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that hinder humanitarian access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and to </w:t>
      </w:r>
      <w:r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 xml:space="preserve">engage in political negotiations. All parties to the conflict must fully respect international humanitarian law, including protection of civilians and humanitarian workers. 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We encourage all parties to implement the recommendations by the Joint Investigation. We 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welcome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the establishment of the Ethiop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>ian Inter-Ministerial Taskforce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. We encourage the Taskforce </w:t>
      </w:r>
      <w:proofErr w:type="gramStart"/>
      <w:r w:rsidRPr="007117AC">
        <w:rPr>
          <w:rFonts w:ascii="Georgia" w:eastAsia="Georgia" w:hAnsi="Georgia" w:cs="Georgia"/>
          <w:color w:val="191919"/>
          <w:szCs w:val="24"/>
          <w:lang w:val="en-GB"/>
        </w:rPr>
        <w:t>to closely cooperate</w:t>
      </w:r>
      <w:proofErr w:type="gramEnd"/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with the international mechanism established by the Special Session. </w:t>
      </w:r>
    </w:p>
    <w:p w14:paraId="0000000D" w14:textId="07422ECB" w:rsidR="00F27242" w:rsidRPr="007117AC" w:rsidRDefault="00707F22" w:rsidP="0090716A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The Czech Republic </w:t>
      </w:r>
      <w:r w:rsidR="00424F53" w:rsidRPr="007117AC">
        <w:rPr>
          <w:rFonts w:ascii="Georgia" w:eastAsia="Georgia" w:hAnsi="Georgia" w:cs="Georgia"/>
          <w:color w:val="191919"/>
          <w:szCs w:val="24"/>
          <w:lang w:val="en-GB"/>
        </w:rPr>
        <w:t>strongly support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>s</w:t>
      </w:r>
      <w:r w:rsidR="00424F5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 the mediation efforts le</w:t>
      </w:r>
      <w:r w:rsidR="007117AC">
        <w:rPr>
          <w:rFonts w:ascii="Georgia" w:eastAsia="Georgia" w:hAnsi="Georgia" w:cs="Georgia"/>
          <w:color w:val="191919"/>
          <w:szCs w:val="24"/>
          <w:lang w:val="en-GB"/>
        </w:rPr>
        <w:t>d by the High Representative of </w:t>
      </w:r>
      <w:r w:rsidR="00424F5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the African Union, Mr. Obasanjo. </w:t>
      </w:r>
      <w:r w:rsidR="00424F53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An Ethiopian-led inclusiv</w:t>
      </w:r>
      <w:r w:rsid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e national dialogue, within </w:t>
      </w:r>
      <w:r w:rsidR="00564B92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>the </w:t>
      </w:r>
      <w:r w:rsidR="00424F53" w:rsidRPr="007117AC">
        <w:rPr>
          <w:rFonts w:ascii="Georgia" w:eastAsia="Georgia" w:hAnsi="Georgia" w:cs="Georgia"/>
          <w:color w:val="191919"/>
          <w:szCs w:val="24"/>
          <w:highlight w:val="white"/>
          <w:lang w:val="en-GB"/>
        </w:rPr>
        <w:t xml:space="preserve">framework of the Ethiopian Constitution, </w:t>
      </w:r>
      <w:r w:rsidR="00424F53" w:rsidRPr="007117AC">
        <w:rPr>
          <w:rFonts w:ascii="Georgia" w:eastAsia="Georgia" w:hAnsi="Georgia" w:cs="Georgia"/>
          <w:color w:val="191919"/>
          <w:szCs w:val="24"/>
          <w:lang w:val="en-GB"/>
        </w:rPr>
        <w:t>should follow.</w:t>
      </w:r>
    </w:p>
    <w:p w14:paraId="0000000E" w14:textId="3565FC44" w:rsidR="00F27242" w:rsidRPr="007117AC" w:rsidRDefault="00424F53" w:rsidP="0090716A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At the same time, </w:t>
      </w:r>
      <w:r w:rsidR="003E1693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we believe that </w:t>
      </w:r>
      <w:r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the Human Rights Council has a complementary role to the national and regional efforts. Therefore, the Czech Republic fully supports the draft resolution on the human rights situation in Ethiopia and calls </w:t>
      </w:r>
      <w:r w:rsidR="007E4425" w:rsidRPr="007117AC">
        <w:rPr>
          <w:rFonts w:ascii="Georgia" w:eastAsia="Georgia" w:hAnsi="Georgia" w:cs="Georgia"/>
          <w:color w:val="191919"/>
          <w:szCs w:val="24"/>
          <w:lang w:val="en-GB"/>
        </w:rPr>
        <w:t xml:space="preserve">for its full implementation. </w:t>
      </w:r>
    </w:p>
    <w:p w14:paraId="00000014" w14:textId="21420275" w:rsidR="00F27242" w:rsidRPr="007117AC" w:rsidRDefault="00424F53" w:rsidP="0090716A">
      <w:pPr>
        <w:spacing w:before="240" w:after="240"/>
        <w:jc w:val="both"/>
        <w:rPr>
          <w:rFonts w:ascii="Georgia" w:eastAsia="Georgia" w:hAnsi="Georgia" w:cs="Georgia"/>
          <w:color w:val="191919"/>
          <w:szCs w:val="24"/>
          <w:lang w:val="en-GB"/>
        </w:rPr>
      </w:pPr>
      <w:r w:rsidRPr="007117AC">
        <w:rPr>
          <w:rFonts w:ascii="Georgia" w:eastAsia="Georgia" w:hAnsi="Georgia" w:cs="Georgia"/>
          <w:color w:val="191919"/>
          <w:szCs w:val="24"/>
          <w:lang w:val="en-GB"/>
        </w:rPr>
        <w:t>Thank you.</w:t>
      </w:r>
    </w:p>
    <w:sectPr w:rsidR="00F27242" w:rsidRPr="007117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458F" w16cex:dateUtc="2021-12-14T15:32:00Z"/>
  <w16cex:commentExtensible w16cex:durableId="256345A7" w16cex:dateUtc="2021-12-14T15:32:00Z"/>
  <w16cex:commentExtensible w16cex:durableId="256345BE" w16cex:dateUtc="2021-12-14T15:33:00Z"/>
  <w16cex:commentExtensible w16cex:durableId="256344F9" w16cex:dateUtc="2021-12-14T14:08:00Z"/>
  <w16cex:commentExtensible w16cex:durableId="256344FA" w16cex:dateUtc="2021-12-14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395DA" w16cid:durableId="2563458F"/>
  <w16cid:commentId w16cid:paraId="3FB61317" w16cid:durableId="256345A7"/>
  <w16cid:commentId w16cid:paraId="30E14B7F" w16cid:durableId="256345BE"/>
  <w16cid:commentId w16cid:paraId="00000016" w16cid:durableId="256344F9"/>
  <w16cid:commentId w16cid:paraId="00000018" w16cid:durableId="256344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42"/>
    <w:rsid w:val="000E5742"/>
    <w:rsid w:val="003E1693"/>
    <w:rsid w:val="00424F53"/>
    <w:rsid w:val="00564B92"/>
    <w:rsid w:val="00707F22"/>
    <w:rsid w:val="007117AC"/>
    <w:rsid w:val="007E4425"/>
    <w:rsid w:val="0090716A"/>
    <w:rsid w:val="00A9017F"/>
    <w:rsid w:val="00AB3DC5"/>
    <w:rsid w:val="00D30197"/>
    <w:rsid w:val="00EA4CCC"/>
    <w:rsid w:val="00F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D85A"/>
  <w15:docId w15:val="{853A62AD-B6C1-A044-909B-AF4DE53A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90716A"/>
    <w:pPr>
      <w:spacing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1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16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0716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716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4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42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4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6F5C6C5-1348-46B8-93A0-3ADCBC65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EGER Ludvík</dc:creator>
  <cp:lastModifiedBy>Editor</cp:lastModifiedBy>
  <cp:revision>3</cp:revision>
  <cp:lastPrinted>2021-12-16T11:04:00Z</cp:lastPrinted>
  <dcterms:created xsi:type="dcterms:W3CDTF">2021-12-16T14:35:00Z</dcterms:created>
  <dcterms:modified xsi:type="dcterms:W3CDTF">2021-12-16T14:35:00Z</dcterms:modified>
</cp:coreProperties>
</file>