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454B57">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371544960"/>
                <w:placeholder>
                  <w:docPart w:val="5E1CD9363C114F3783402292052EA577"/>
                </w:placeholder>
              </w:sdtPr>
              <w:sdtEndPr/>
              <w:sdtContent>
                <w:tc>
                  <w:tcPr>
                    <w:tcW w:w="5491" w:type="dxa"/>
                  </w:tcPr>
                  <w:p w14:paraId="786241CD" w14:textId="04FBB0DF" w:rsidR="00B65513" w:rsidRPr="0007110E" w:rsidRDefault="0087532B" w:rsidP="00E82667">
                    <w:pPr>
                      <w:tabs>
                        <w:tab w:val="left" w:pos="426"/>
                      </w:tabs>
                      <w:spacing w:before="120"/>
                      <w:rPr>
                        <w:bCs/>
                        <w:lang w:val="en-IE" w:eastAsia="en-GB"/>
                      </w:rPr>
                    </w:pPr>
                    <w:r>
                      <w:rPr>
                        <w:bCs/>
                        <w:lang w:val="en-IE" w:eastAsia="en-GB"/>
                      </w:rPr>
                      <w:t>DG MOVE (Mobility and Transport) – Directorate B (Investment, Innovative and Sustainable Transport) – Unit B1 (Transport Networks)</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sdt>
              <w:sdtPr>
                <w:rPr>
                  <w:bCs/>
                  <w:lang w:val="en-IE" w:eastAsia="en-GB"/>
                </w:rPr>
                <w:id w:val="2122644093"/>
                <w:placeholder>
                  <w:docPart w:val="1ABC92C21DB14DC68B29AEF7ECFCA815"/>
                </w:placeholder>
              </w:sdtPr>
              <w:sdtEndPr/>
              <w:sdtContent>
                <w:tc>
                  <w:tcPr>
                    <w:tcW w:w="5491" w:type="dxa"/>
                  </w:tcPr>
                  <w:p w14:paraId="26B6BD75" w14:textId="7BB6929C" w:rsidR="00D96984" w:rsidRPr="0007110E" w:rsidRDefault="0087532B" w:rsidP="00E82667">
                    <w:pPr>
                      <w:tabs>
                        <w:tab w:val="left" w:pos="426"/>
                      </w:tabs>
                      <w:spacing w:before="120"/>
                      <w:rPr>
                        <w:bCs/>
                        <w:lang w:val="en-IE" w:eastAsia="en-GB"/>
                      </w:rPr>
                    </w:pPr>
                    <w:r w:rsidRPr="00CD0C1B">
                      <w:rPr>
                        <w:b/>
                        <w:bCs/>
                        <w:lang w:val="en-IE" w:eastAsia="en-GB"/>
                      </w:rPr>
                      <w:t>489050</w:t>
                    </w:r>
                  </w:p>
                </w:tc>
              </w:sdtContent>
            </w:sdt>
          </w:sdtContent>
        </w:sdt>
      </w:tr>
      <w:tr w:rsidR="00E21DBD" w:rsidRPr="0087532B"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758340361"/>
                  <w:placeholder>
                    <w:docPart w:val="A8AB98E6287B49BC8B15C4AFD292CBC7"/>
                  </w:placeholder>
                </w:sdtPr>
                <w:sdtEndPr/>
                <w:sdtContent>
                  <w:p w14:paraId="714DA989" w14:textId="391D3B33" w:rsidR="00E21DBD" w:rsidRPr="0007110E" w:rsidRDefault="0087532B" w:rsidP="0087532B">
                    <w:pPr>
                      <w:tabs>
                        <w:tab w:val="left" w:pos="426"/>
                      </w:tabs>
                      <w:rPr>
                        <w:bCs/>
                        <w:lang w:val="en-IE" w:eastAsia="en-GB"/>
                      </w:rPr>
                    </w:pPr>
                    <w:r>
                      <w:rPr>
                        <w:bCs/>
                        <w:lang w:val="en-IE" w:eastAsia="en-GB"/>
                      </w:rPr>
                      <w:t>Silke Brocks, Acting Head of Unit B1</w:t>
                    </w:r>
                  </w:p>
                </w:sdtContent>
              </w:sdt>
            </w:sdtContent>
          </w:sdt>
          <w:p w14:paraId="34CF737A" w14:textId="194C8CA7" w:rsidR="00E21DBD" w:rsidRPr="0007110E" w:rsidRDefault="00454B57"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87532B">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87532B">
                  <w:rPr>
                    <w:bCs/>
                    <w:lang w:val="en-IE" w:eastAsia="en-GB"/>
                  </w:rPr>
                  <w:t>2025</w:t>
                </w:r>
              </w:sdtContent>
            </w:sdt>
          </w:p>
          <w:p w14:paraId="158DD156" w14:textId="022C1457" w:rsidR="00E21DBD" w:rsidRPr="0007110E" w:rsidRDefault="00454B57"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87532B">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87532B">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D0E87B7"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BC506E">
        <w:trPr>
          <w:trHeight w:val="3830"/>
        </w:trPr>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360B9DC"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454B57"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454B57"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454B57"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B35C59E"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BC506E">
        <w:trPr>
          <w:trHeight w:val="1431"/>
        </w:trPr>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1AE206D8"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2222FFC7"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9-25T00:00:00Z">
                  <w:dateFormat w:val="dd-MM-yyyy"/>
                  <w:lid w:val="fr-BE"/>
                  <w:storeMappedDataAs w:val="dateTime"/>
                  <w:calendar w:val="gregorian"/>
                </w:date>
              </w:sdtPr>
              <w:sdtEndPr/>
              <w:sdtContent>
                <w:r w:rsidR="00454B57">
                  <w:rPr>
                    <w:bCs/>
                    <w:lang w:val="fr-BE" w:eastAsia="en-GB"/>
                  </w:rPr>
                  <w:t>25-09-2025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1526B59E" w14:textId="77777777" w:rsidR="00BC506E" w:rsidRDefault="00BC506E" w:rsidP="00994062">
      <w:pPr>
        <w:pStyle w:val="ListNumber"/>
        <w:numPr>
          <w:ilvl w:val="0"/>
          <w:numId w:val="0"/>
        </w:numPr>
        <w:ind w:left="709" w:hanging="709"/>
        <w:rPr>
          <w:b/>
          <w:bCs/>
          <w:lang w:eastAsia="en-GB"/>
        </w:rPr>
      </w:pPr>
      <w:bookmarkStart w:id="2" w:name="_Hlk132129090"/>
    </w:p>
    <w:p w14:paraId="1998C9CE" w14:textId="77777777" w:rsidR="00BC506E" w:rsidRDefault="00BC506E" w:rsidP="00994062">
      <w:pPr>
        <w:pStyle w:val="ListNumber"/>
        <w:numPr>
          <w:ilvl w:val="0"/>
          <w:numId w:val="0"/>
        </w:numPr>
        <w:ind w:left="709" w:hanging="709"/>
        <w:rPr>
          <w:b/>
          <w:bCs/>
          <w:lang w:eastAsia="en-GB"/>
        </w:rPr>
      </w:pPr>
    </w:p>
    <w:p w14:paraId="50E4C7DA" w14:textId="77777777" w:rsidR="00BC506E" w:rsidRDefault="00BC506E" w:rsidP="00994062">
      <w:pPr>
        <w:pStyle w:val="ListNumber"/>
        <w:numPr>
          <w:ilvl w:val="0"/>
          <w:numId w:val="0"/>
        </w:numPr>
        <w:ind w:left="709" w:hanging="709"/>
        <w:rPr>
          <w:b/>
          <w:bCs/>
          <w:lang w:eastAsia="en-GB"/>
        </w:rPr>
      </w:pPr>
    </w:p>
    <w:p w14:paraId="1EFAC54A" w14:textId="77777777" w:rsidR="00BC506E" w:rsidRDefault="00BC506E" w:rsidP="00994062">
      <w:pPr>
        <w:pStyle w:val="ListNumber"/>
        <w:numPr>
          <w:ilvl w:val="0"/>
          <w:numId w:val="0"/>
        </w:numPr>
        <w:ind w:left="709" w:hanging="709"/>
        <w:rPr>
          <w:b/>
          <w:bCs/>
          <w:lang w:eastAsia="en-GB"/>
        </w:rPr>
      </w:pPr>
    </w:p>
    <w:p w14:paraId="739B1A99" w14:textId="73D3CA0A" w:rsidR="00E21DBD" w:rsidRPr="00012665" w:rsidRDefault="003E50A4" w:rsidP="00994062">
      <w:pPr>
        <w:pStyle w:val="ListNumber"/>
        <w:numPr>
          <w:ilvl w:val="0"/>
          <w:numId w:val="0"/>
        </w:numPr>
        <w:ind w:left="709" w:hanging="709"/>
        <w:rPr>
          <w:lang w:eastAsia="en-GB"/>
        </w:rPr>
      </w:pPr>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tbl>
          <w:tblPr>
            <w:tblW w:w="5000" w:type="pct"/>
            <w:tblCellSpacing w:w="0" w:type="dxa"/>
            <w:shd w:val="clear" w:color="auto" w:fill="FAFCFF"/>
            <w:tblCellMar>
              <w:left w:w="0" w:type="dxa"/>
              <w:right w:w="0" w:type="dxa"/>
            </w:tblCellMar>
            <w:tblLook w:val="04A0" w:firstRow="1" w:lastRow="0" w:firstColumn="1" w:lastColumn="0" w:noHBand="0" w:noVBand="1"/>
          </w:tblPr>
          <w:tblGrid>
            <w:gridCol w:w="9045"/>
          </w:tblGrid>
          <w:tr w:rsidR="0087532B" w:rsidRPr="0087532B" w14:paraId="63C9D1DA" w14:textId="77777777" w:rsidTr="0087532B">
            <w:trPr>
              <w:tblCellSpacing w:w="0" w:type="dxa"/>
            </w:trPr>
            <w:tc>
              <w:tcPr>
                <w:tcW w:w="0" w:type="auto"/>
                <w:tcBorders>
                  <w:top w:val="nil"/>
                  <w:left w:val="nil"/>
                  <w:bottom w:val="nil"/>
                  <w:right w:val="nil"/>
                </w:tcBorders>
                <w:shd w:val="clear" w:color="auto" w:fill="FAFCFF"/>
                <w:vAlign w:val="bottom"/>
                <w:hideMark/>
              </w:tcPr>
              <w:tbl>
                <w:tblPr>
                  <w:tblW w:w="5000" w:type="pct"/>
                  <w:tblCellSpacing w:w="0" w:type="dxa"/>
                  <w:tblCellMar>
                    <w:left w:w="0" w:type="dxa"/>
                    <w:right w:w="0" w:type="dxa"/>
                  </w:tblCellMar>
                  <w:tblLook w:val="04A0" w:firstRow="1" w:lastRow="0" w:firstColumn="1" w:lastColumn="0" w:noHBand="0" w:noVBand="1"/>
                </w:tblPr>
                <w:tblGrid>
                  <w:gridCol w:w="9045"/>
                </w:tblGrid>
                <w:tr w:rsidR="0087532B" w:rsidRPr="0087532B" w14:paraId="532D9956" w14:textId="77777777" w:rsidTr="0087532B">
                  <w:trPr>
                    <w:trHeight w:val="4962"/>
                    <w:tblCellSpacing w:w="0" w:type="dxa"/>
                  </w:trPr>
                  <w:tc>
                    <w:tcPr>
                      <w:tcW w:w="0" w:type="auto"/>
                      <w:tcBorders>
                        <w:top w:val="nil"/>
                        <w:left w:val="nil"/>
                        <w:bottom w:val="nil"/>
                        <w:right w:val="nil"/>
                      </w:tcBorders>
                      <w:shd w:val="clear" w:color="auto" w:fill="auto"/>
                      <w:vAlign w:val="bottom"/>
                      <w:hideMark/>
                    </w:tcPr>
                    <w:p w14:paraId="4E79C9AA" w14:textId="77777777" w:rsidR="0087532B" w:rsidRDefault="0087532B" w:rsidP="0087532B">
                      <w:pPr>
                        <w:rPr>
                          <w:lang w:val="en-IE" w:eastAsia="en-GB"/>
                        </w:rPr>
                      </w:pPr>
                      <w:r w:rsidRPr="0087532B">
                        <w:rPr>
                          <w:lang w:val="en-IE" w:eastAsia="en-GB"/>
                        </w:rPr>
                        <w:t>We are the Transport Network Unit (B1) within the ‘Investment, Innovative &amp; Sustainable Transport Directorate’ of DG MOVE. The mission of the Directorate is to develop, coordinate, implement and monitor policies for an innovative and sustainable transport policy and related investments particularly in relation to the trans-European transport network (TEN-T) and research and innovation.</w:t>
                      </w:r>
                    </w:p>
                    <w:p w14:paraId="393A3D00" w14:textId="74668D77" w:rsidR="0087532B" w:rsidRDefault="0087532B" w:rsidP="0087532B">
                      <w:pPr>
                        <w:rPr>
                          <w:lang w:val="en-IE" w:eastAsia="en-GB"/>
                        </w:rPr>
                      </w:pPr>
                      <w:r w:rsidRPr="0087532B">
                        <w:rPr>
                          <w:lang w:val="en-IE" w:eastAsia="en-GB"/>
                        </w:rPr>
                        <w:t>The mission of Unit MOVE/B1 is to develop the trans-European transport network with a view to establishing a sustainable, efficient and resilient transport network, which generates growth and jobs, shapes digital and zero to low emission mobility, contributes to climate action and strengthens the internal market. The TEN-T contributes to the objectives of the European Green Deal. The unit is responsible for the implementation of the TEN-T Regulation, which has recently been revised and entered into force in July 2024</w:t>
                      </w:r>
                      <w:r w:rsidR="00271C95">
                        <w:rPr>
                          <w:lang w:val="en-IE" w:eastAsia="en-GB"/>
                        </w:rPr>
                        <w:t xml:space="preserve">, </w:t>
                      </w:r>
                      <w:r w:rsidR="00271C95" w:rsidRPr="002B2BD5">
                        <w:rPr>
                          <w:lang w:val="en-IE" w:eastAsia="en-GB"/>
                        </w:rPr>
                        <w:t>and which</w:t>
                      </w:r>
                      <w:r w:rsidR="003212CB" w:rsidRPr="002B2BD5">
                        <w:rPr>
                          <w:lang w:val="en-IE" w:eastAsia="en-GB"/>
                        </w:rPr>
                        <w:t xml:space="preserve"> (</w:t>
                      </w:r>
                      <w:r w:rsidR="00271C95" w:rsidRPr="002B2BD5">
                        <w:rPr>
                          <w:lang w:val="en-IE" w:eastAsia="en-GB"/>
                        </w:rPr>
                        <w:t>with its new Article 48</w:t>
                      </w:r>
                      <w:r w:rsidR="003212CB" w:rsidRPr="002B2BD5">
                        <w:rPr>
                          <w:lang w:val="en-IE" w:eastAsia="en-GB"/>
                        </w:rPr>
                        <w:t>)</w:t>
                      </w:r>
                      <w:r w:rsidR="00271C95" w:rsidRPr="002B2BD5">
                        <w:rPr>
                          <w:lang w:val="en-IE" w:eastAsia="en-GB"/>
                        </w:rPr>
                        <w:t xml:space="preserve"> anchors ‘military transport network’ into </w:t>
                      </w:r>
                      <w:r w:rsidR="003212CB" w:rsidRPr="002B2BD5">
                        <w:rPr>
                          <w:lang w:val="en-IE" w:eastAsia="en-GB"/>
                        </w:rPr>
                        <w:t xml:space="preserve">the </w:t>
                      </w:r>
                      <w:r w:rsidR="00271C95" w:rsidRPr="002B2BD5">
                        <w:rPr>
                          <w:lang w:val="en-IE" w:eastAsia="en-GB"/>
                        </w:rPr>
                        <w:t>TEN-T legal framework</w:t>
                      </w:r>
                      <w:r w:rsidRPr="002B2BD5">
                        <w:rPr>
                          <w:lang w:val="en-IE" w:eastAsia="en-GB"/>
                        </w:rPr>
                        <w:t>.</w:t>
                      </w:r>
                      <w:r w:rsidR="00271C95" w:rsidRPr="002B2BD5">
                        <w:rPr>
                          <w:lang w:val="en-IE" w:eastAsia="en-GB"/>
                        </w:rPr>
                        <w:t xml:space="preserve"> </w:t>
                      </w:r>
                      <w:r w:rsidRPr="002B2BD5">
                        <w:rPr>
                          <w:lang w:val="en-IE" w:eastAsia="en-GB"/>
                        </w:rPr>
                        <w:t xml:space="preserve">The development of the TEN-T is ensured by eleven European Coordinators (former politicians appointed by the Commission) who facilitate the coordinated implementation </w:t>
                      </w:r>
                      <w:r w:rsidRPr="0087532B">
                        <w:rPr>
                          <w:lang w:val="en-IE" w:eastAsia="en-GB"/>
                        </w:rPr>
                        <w:t>of nine European Transport Corridors and two horizontal priorities. Each Coordinator is assisted by an advisor within MOVE/B1.</w:t>
                      </w:r>
                    </w:p>
                    <w:p w14:paraId="5C2A05CE" w14:textId="0A43022B" w:rsidR="0087532B" w:rsidRPr="0087532B" w:rsidRDefault="0087532B" w:rsidP="0087532B">
                      <w:pPr>
                        <w:rPr>
                          <w:lang w:val="en-IE" w:eastAsia="en-GB"/>
                        </w:rPr>
                      </w:pPr>
                      <w:r w:rsidRPr="0087532B">
                        <w:rPr>
                          <w:lang w:val="en-IE" w:eastAsia="en-GB"/>
                        </w:rPr>
                        <w:t>The unit is currently composed of 22 highly motivated colleagues.</w:t>
                      </w:r>
                    </w:p>
                  </w:tc>
                </w:tr>
              </w:tbl>
              <w:p w14:paraId="1760487E" w14:textId="77777777" w:rsidR="0087532B" w:rsidRPr="0087532B" w:rsidRDefault="0087532B" w:rsidP="0087532B">
                <w:pPr>
                  <w:rPr>
                    <w:lang w:val="en-IE" w:eastAsia="en-GB"/>
                  </w:rPr>
                </w:pPr>
              </w:p>
            </w:tc>
          </w:tr>
          <w:tr w:rsidR="0087532B" w:rsidRPr="0087532B" w14:paraId="65746C8E" w14:textId="77777777" w:rsidTr="0087532B">
            <w:trPr>
              <w:tblCellSpacing w:w="0" w:type="dxa"/>
            </w:trPr>
            <w:tc>
              <w:tcPr>
                <w:tcW w:w="0" w:type="auto"/>
                <w:tcBorders>
                  <w:top w:val="nil"/>
                  <w:left w:val="nil"/>
                  <w:bottom w:val="nil"/>
                  <w:right w:val="nil"/>
                </w:tcBorders>
                <w:shd w:val="clear" w:color="auto" w:fill="FAFCFF"/>
                <w:vAlign w:val="bottom"/>
              </w:tcPr>
              <w:p w14:paraId="56E334FB" w14:textId="77777777" w:rsidR="0087532B" w:rsidRDefault="0087532B" w:rsidP="0087532B">
                <w:pPr>
                  <w:rPr>
                    <w:lang w:val="en-US" w:eastAsia="en-GB"/>
                  </w:rPr>
                </w:pPr>
              </w:p>
            </w:tc>
          </w:tr>
          <w:tr w:rsidR="0087532B" w:rsidRPr="0087532B" w14:paraId="0856240F" w14:textId="77777777" w:rsidTr="0087532B">
            <w:trPr>
              <w:trHeight w:val="120"/>
              <w:tblCellSpacing w:w="0" w:type="dxa"/>
            </w:trPr>
            <w:tc>
              <w:tcPr>
                <w:tcW w:w="0" w:type="auto"/>
                <w:tcBorders>
                  <w:top w:val="nil"/>
                  <w:left w:val="nil"/>
                  <w:bottom w:val="nil"/>
                  <w:right w:val="nil"/>
                </w:tcBorders>
                <w:shd w:val="clear" w:color="auto" w:fill="FAFCFF"/>
                <w:vAlign w:val="bottom"/>
                <w:hideMark/>
              </w:tcPr>
              <w:p w14:paraId="50848E5B" w14:textId="77777777" w:rsidR="0087532B" w:rsidRPr="0087532B" w:rsidRDefault="0087532B" w:rsidP="0087532B">
                <w:pPr>
                  <w:rPr>
                    <w:lang w:val="en-IE" w:eastAsia="en-GB"/>
                  </w:rPr>
                </w:pPr>
              </w:p>
            </w:tc>
          </w:tr>
        </w:tbl>
        <w:p w14:paraId="59DD0438" w14:textId="02380FD2" w:rsidR="00E21DBD" w:rsidRDefault="00454B57" w:rsidP="00C504C7">
          <w:pPr>
            <w:rPr>
              <w:lang w:val="en-US" w:eastAsia="en-GB"/>
            </w:rPr>
          </w:pPr>
        </w:p>
      </w:sdtContent>
    </w:sdt>
    <w:p w14:paraId="50617C66" w14:textId="3928B21B" w:rsidR="00E21DBD" w:rsidRPr="00012665" w:rsidRDefault="00E21DBD" w:rsidP="00BC506E">
      <w:pPr>
        <w:pStyle w:val="ListNumber"/>
        <w:numPr>
          <w:ilvl w:val="0"/>
          <w:numId w:val="0"/>
        </w:numPr>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1020045972"/>
            <w:placeholder>
              <w:docPart w:val="6B73E47E4A2A43A7B852FAF6479C2CFE"/>
            </w:placeholder>
          </w:sdtPr>
          <w:sdtEndPr/>
          <w:sdtContent>
            <w:p w14:paraId="482F4B08" w14:textId="77777777" w:rsidR="00271C95" w:rsidRPr="002B2BD5" w:rsidRDefault="0087532B" w:rsidP="0087532B">
              <w:r w:rsidRPr="002B2BD5">
                <w:t>Unit MOVE/B1 is looking for a dynamic, highly motivated and proactive seconded national expert (SNE) to contribute to the unit’s actions in the field of ‘military mobility’.</w:t>
              </w:r>
            </w:p>
            <w:p w14:paraId="30487BA3" w14:textId="38C16823" w:rsidR="00271C95" w:rsidRPr="002B2BD5" w:rsidRDefault="0087532B" w:rsidP="0087532B">
              <w:r w:rsidRPr="002B2BD5">
                <w:t xml:space="preserve">Swift movement of military personnel and assets within and beyond the EU is currently hampered by </w:t>
              </w:r>
              <w:proofErr w:type="gramStart"/>
              <w:r w:rsidRPr="002B2BD5">
                <w:t>a number of</w:t>
              </w:r>
              <w:proofErr w:type="gramEnd"/>
              <w:r w:rsidRPr="002B2BD5">
                <w:t xml:space="preserve"> physical, legal and regulatory barriers which lead to delays, </w:t>
              </w:r>
              <w:proofErr w:type="spellStart"/>
              <w:r w:rsidRPr="002B2BD5">
                <w:t>discruptions</w:t>
              </w:r>
              <w:proofErr w:type="spellEnd"/>
              <w:r w:rsidRPr="002B2BD5">
                <w:t xml:space="preserve">, higher costs and increased vulnerability. </w:t>
              </w:r>
              <w:proofErr w:type="gramStart"/>
              <w:r w:rsidRPr="002B2BD5">
                <w:t>In order to</w:t>
              </w:r>
              <w:proofErr w:type="gramEnd"/>
              <w:r w:rsidRPr="002B2BD5">
                <w:t xml:space="preserve"> remove such obstacles, the Commission services have developed the 2022 </w:t>
              </w:r>
              <w:r w:rsidR="00A06B05" w:rsidRPr="002B2BD5">
                <w:t>‘</w:t>
              </w:r>
              <w:r w:rsidRPr="002B2BD5">
                <w:t xml:space="preserve">Action Plan on Military Mobility 2.0’ and </w:t>
              </w:r>
              <w:r w:rsidR="00D85667" w:rsidRPr="002B2BD5">
                <w:t>subsequently</w:t>
              </w:r>
              <w:r w:rsidRPr="002B2BD5">
                <w:t xml:space="preserve"> </w:t>
              </w:r>
              <w:r w:rsidR="00271C95" w:rsidRPr="002B2BD5">
                <w:t>identified</w:t>
              </w:r>
              <w:r w:rsidRPr="002B2BD5">
                <w:t xml:space="preserve"> </w:t>
              </w:r>
              <w:r w:rsidR="007972FC" w:rsidRPr="002B2BD5">
                <w:t xml:space="preserve">four </w:t>
              </w:r>
              <w:r w:rsidRPr="002B2BD5">
                <w:t xml:space="preserve">multimodal </w:t>
              </w:r>
              <w:r w:rsidR="007972FC" w:rsidRPr="002B2BD5">
                <w:t xml:space="preserve">priority </w:t>
              </w:r>
              <w:r w:rsidRPr="002B2BD5">
                <w:t>corridors capable of handling heavy and large-scale military transports at short notice</w:t>
              </w:r>
              <w:r w:rsidR="00271C95" w:rsidRPr="002B2BD5">
                <w:t xml:space="preserve"> and which will help prioriti</w:t>
              </w:r>
              <w:r w:rsidR="00BE4C3F" w:rsidRPr="002B2BD5">
                <w:t>s</w:t>
              </w:r>
              <w:r w:rsidR="00271C95" w:rsidRPr="002B2BD5">
                <w:t xml:space="preserve">e </w:t>
              </w:r>
              <w:r w:rsidR="001A6253" w:rsidRPr="002B2BD5">
                <w:t xml:space="preserve">dual-use transport infrastructure </w:t>
              </w:r>
              <w:r w:rsidR="00271C95" w:rsidRPr="002B2BD5">
                <w:t xml:space="preserve">investments where they are </w:t>
              </w:r>
              <w:r w:rsidR="007972FC" w:rsidRPr="002B2BD5">
                <w:t xml:space="preserve">the </w:t>
              </w:r>
              <w:r w:rsidR="00271C95" w:rsidRPr="002B2BD5">
                <w:t>most needed and where they</w:t>
              </w:r>
              <w:r w:rsidR="007972FC" w:rsidRPr="002B2BD5">
                <w:t xml:space="preserve"> have</w:t>
              </w:r>
              <w:r w:rsidR="00271C95" w:rsidRPr="002B2BD5">
                <w:t xml:space="preserve"> the </w:t>
              </w:r>
              <w:r w:rsidR="007972FC" w:rsidRPr="002B2BD5">
                <w:t>highest</w:t>
              </w:r>
              <w:r w:rsidR="00271C95" w:rsidRPr="002B2BD5">
                <w:t xml:space="preserve"> tangible impact.  </w:t>
              </w:r>
            </w:p>
            <w:p w14:paraId="28C57B17" w14:textId="6F6C5867" w:rsidR="0087532B" w:rsidRPr="002B2BD5" w:rsidRDefault="00147E4C" w:rsidP="0087532B">
              <w:r w:rsidRPr="002B2BD5">
                <w:t xml:space="preserve">The recently adopted White Paper for European Defence </w:t>
              </w:r>
              <w:r w:rsidR="007972FC" w:rsidRPr="002B2BD5">
                <w:t>Readiness</w:t>
              </w:r>
              <w:r w:rsidRPr="002B2BD5">
                <w:t xml:space="preserve"> </w:t>
              </w:r>
              <w:r w:rsidR="007972FC" w:rsidRPr="002B2BD5">
                <w:t xml:space="preserve">(March 2025) </w:t>
              </w:r>
              <w:r w:rsidRPr="002B2BD5">
                <w:t xml:space="preserve">sets out the priorities for the future of European Defence. Military mobility is therein listed as one of the </w:t>
              </w:r>
              <w:r w:rsidR="007972FC" w:rsidRPr="002B2BD5">
                <w:t xml:space="preserve">seven </w:t>
              </w:r>
              <w:r w:rsidRPr="002B2BD5">
                <w:t xml:space="preserve">critical capability areas that need to be addressed as a matter of urgency </w:t>
              </w:r>
              <w:proofErr w:type="gramStart"/>
              <w:r w:rsidRPr="002B2BD5">
                <w:t>in order to</w:t>
              </w:r>
              <w:proofErr w:type="gramEnd"/>
              <w:r w:rsidRPr="002B2BD5">
                <w:t xml:space="preserve"> ensure the smooth movement of military troops and equipment.</w:t>
              </w:r>
            </w:p>
            <w:p w14:paraId="3B0FF820" w14:textId="2A03259F" w:rsidR="0087532B" w:rsidRPr="002B2BD5" w:rsidRDefault="0087532B" w:rsidP="0087532B">
              <w:r w:rsidRPr="002B2BD5">
                <w:t xml:space="preserve">We offer a challenging and interesting SNE post where the main tasks will include: </w:t>
              </w:r>
            </w:p>
            <w:p w14:paraId="637FC087" w14:textId="23322390" w:rsidR="008F45F2" w:rsidRPr="002B2BD5" w:rsidRDefault="0087532B" w:rsidP="0087532B">
              <w:r w:rsidRPr="002B2BD5">
                <w:t xml:space="preserve">• </w:t>
              </w:r>
              <w:r w:rsidR="00D85667" w:rsidRPr="002B2BD5">
                <w:t>providing support in the implementation of</w:t>
              </w:r>
              <w:r w:rsidR="008F45F2" w:rsidRPr="002B2BD5">
                <w:t xml:space="preserve"> the</w:t>
              </w:r>
              <w:r w:rsidR="00D85667" w:rsidRPr="002B2BD5">
                <w:t xml:space="preserve"> </w:t>
              </w:r>
              <w:r w:rsidR="008F45F2" w:rsidRPr="002B2BD5">
                <w:t>military mobility work strand of the</w:t>
              </w:r>
              <w:r w:rsidR="00D85667" w:rsidRPr="002B2BD5">
                <w:t xml:space="preserve"> White Paper </w:t>
              </w:r>
              <w:r w:rsidR="008F45F2" w:rsidRPr="002B2BD5">
                <w:t>on</w:t>
              </w:r>
              <w:r w:rsidR="00D85667" w:rsidRPr="002B2BD5">
                <w:t xml:space="preserve"> the Future of European Defence</w:t>
              </w:r>
              <w:r w:rsidR="00545B98" w:rsidRPr="002B2BD5">
                <w:t>, in collaboration with other EU services (e.g. DG DEFIS, EUMS, EDA, SG)</w:t>
              </w:r>
              <w:r w:rsidR="00C07F83">
                <w:t xml:space="preserve"> and </w:t>
              </w:r>
              <w:proofErr w:type="gramStart"/>
              <w:r w:rsidR="00C07F83">
                <w:t>NATO</w:t>
              </w:r>
              <w:r w:rsidR="00545B98" w:rsidRPr="002B2BD5">
                <w:t>;</w:t>
              </w:r>
              <w:proofErr w:type="gramEnd"/>
              <w:r w:rsidR="00545B98" w:rsidRPr="002B2BD5">
                <w:t xml:space="preserve"> </w:t>
              </w:r>
            </w:p>
            <w:p w14:paraId="35567D8F" w14:textId="1DB6D0C1" w:rsidR="00D85667" w:rsidRPr="002B2BD5" w:rsidRDefault="008F45F2" w:rsidP="0087532B">
              <w:r w:rsidRPr="002B2BD5">
                <w:lastRenderedPageBreak/>
                <w:t xml:space="preserve">• </w:t>
              </w:r>
              <w:r w:rsidR="00C54FCC" w:rsidRPr="002B2BD5">
                <w:t>contributing to the follow-up</w:t>
              </w:r>
              <w:r w:rsidRPr="002B2BD5">
                <w:t xml:space="preserve"> of the deliverables for military mobility stemming from the White Paper</w:t>
              </w:r>
              <w:r w:rsidR="001A6253" w:rsidRPr="002B2BD5">
                <w:t xml:space="preserve"> (Joint Communication, Military Mobility Regulation, </w:t>
              </w:r>
              <w:r w:rsidR="002B2BD5">
                <w:t>Omnibus</w:t>
              </w:r>
              <w:r w:rsidR="001A6253" w:rsidRPr="002B2BD5">
                <w:t xml:space="preserve"> proposal)</w:t>
              </w:r>
              <w:r w:rsidR="00C54FCC" w:rsidRPr="002B2BD5">
                <w:t xml:space="preserve">, </w:t>
              </w:r>
              <w:r w:rsidR="00D85667" w:rsidRPr="002B2BD5">
                <w:t xml:space="preserve">with a focus on the military mobility corridors and </w:t>
              </w:r>
              <w:r w:rsidR="00BA0705" w:rsidRPr="002B2BD5">
                <w:t xml:space="preserve">on the development and upgrading of dual-use transport </w:t>
              </w:r>
              <w:proofErr w:type="gramStart"/>
              <w:r w:rsidR="00BA0705" w:rsidRPr="002B2BD5">
                <w:t>infrastructure</w:t>
              </w:r>
              <w:r w:rsidRPr="002B2BD5">
                <w:t>;</w:t>
              </w:r>
              <w:proofErr w:type="gramEnd"/>
            </w:p>
            <w:p w14:paraId="4C26E6A1" w14:textId="755987CD" w:rsidR="00147E4C" w:rsidRPr="002B2BD5" w:rsidRDefault="00147E4C" w:rsidP="0087532B">
              <w:pPr>
                <w:rPr>
                  <w:lang w:eastAsia="zh-CN"/>
                </w:rPr>
              </w:pPr>
              <w:r w:rsidRPr="002B2BD5">
                <w:t xml:space="preserve">• </w:t>
              </w:r>
              <w:r w:rsidRPr="002B2BD5">
                <w:rPr>
                  <w:lang w:eastAsia="zh-CN"/>
                </w:rPr>
                <w:t xml:space="preserve">assisting </w:t>
              </w:r>
              <w:proofErr w:type="gramStart"/>
              <w:r w:rsidRPr="002B2BD5">
                <w:rPr>
                  <w:lang w:eastAsia="zh-CN"/>
                </w:rPr>
                <w:t xml:space="preserve">with </w:t>
              </w:r>
              <w:r w:rsidR="00DA2660" w:rsidRPr="002B2BD5">
                <w:rPr>
                  <w:lang w:eastAsia="zh-CN"/>
                </w:rPr>
                <w:t xml:space="preserve"> regular</w:t>
              </w:r>
              <w:proofErr w:type="gramEnd"/>
              <w:r w:rsidR="00DA2660" w:rsidRPr="002B2BD5">
                <w:rPr>
                  <w:lang w:eastAsia="zh-CN"/>
                </w:rPr>
                <w:t xml:space="preserve"> </w:t>
              </w:r>
              <w:r w:rsidR="00CE2F7C" w:rsidRPr="002B2BD5">
                <w:rPr>
                  <w:lang w:eastAsia="zh-CN"/>
                </w:rPr>
                <w:t>updates and refinement of</w:t>
              </w:r>
              <w:r w:rsidRPr="002B2BD5">
                <w:rPr>
                  <w:lang w:eastAsia="zh-CN"/>
                </w:rPr>
                <w:t xml:space="preserve"> </w:t>
              </w:r>
              <w:r w:rsidR="00AD1D87" w:rsidRPr="002B2BD5">
                <w:rPr>
                  <w:lang w:eastAsia="zh-CN"/>
                </w:rPr>
                <w:t xml:space="preserve">a list of </w:t>
              </w:r>
              <w:r w:rsidR="007972FC" w:rsidRPr="002B2BD5">
                <w:rPr>
                  <w:lang w:eastAsia="zh-CN"/>
                </w:rPr>
                <w:t>targeted</w:t>
              </w:r>
              <w:r w:rsidR="00AD1D87" w:rsidRPr="002B2BD5">
                <w:rPr>
                  <w:lang w:eastAsia="zh-CN"/>
                </w:rPr>
                <w:t xml:space="preserve"> </w:t>
              </w:r>
              <w:r w:rsidR="007972FC" w:rsidRPr="002B2BD5">
                <w:rPr>
                  <w:lang w:eastAsia="zh-CN"/>
                </w:rPr>
                <w:t>projects</w:t>
              </w:r>
              <w:r w:rsidR="00AD1D87" w:rsidRPr="002B2BD5">
                <w:rPr>
                  <w:lang w:eastAsia="zh-CN"/>
                </w:rPr>
                <w:t xml:space="preserve"> </w:t>
              </w:r>
              <w:r w:rsidR="007972FC" w:rsidRPr="002B2BD5">
                <w:rPr>
                  <w:lang w:eastAsia="zh-CN"/>
                </w:rPr>
                <w:t xml:space="preserve">and investment </w:t>
              </w:r>
              <w:r w:rsidRPr="002B2BD5">
                <w:rPr>
                  <w:lang w:eastAsia="zh-CN"/>
                </w:rPr>
                <w:t xml:space="preserve">in the </w:t>
              </w:r>
              <w:r w:rsidR="007972FC" w:rsidRPr="002B2BD5">
                <w:rPr>
                  <w:lang w:eastAsia="zh-CN"/>
                </w:rPr>
                <w:t xml:space="preserve">dual-use </w:t>
              </w:r>
              <w:r w:rsidRPr="002B2BD5">
                <w:rPr>
                  <w:lang w:eastAsia="zh-CN"/>
                </w:rPr>
                <w:t xml:space="preserve">infrastructure on the </w:t>
              </w:r>
              <w:r w:rsidR="007972FC" w:rsidRPr="002B2BD5">
                <w:rPr>
                  <w:lang w:eastAsia="zh-CN"/>
                </w:rPr>
                <w:t>priority</w:t>
              </w:r>
              <w:r w:rsidRPr="002B2BD5">
                <w:rPr>
                  <w:lang w:eastAsia="zh-CN"/>
                </w:rPr>
                <w:t xml:space="preserve"> corridors for military movements and to </w:t>
              </w:r>
              <w:r w:rsidR="00CE2F7C" w:rsidRPr="002B2BD5">
                <w:rPr>
                  <w:lang w:eastAsia="zh-CN"/>
                </w:rPr>
                <w:t>follow up on</w:t>
              </w:r>
              <w:r w:rsidRPr="002B2BD5">
                <w:rPr>
                  <w:lang w:eastAsia="zh-CN"/>
                </w:rPr>
                <w:t xml:space="preserve"> actions </w:t>
              </w:r>
              <w:r w:rsidR="007972FC" w:rsidRPr="002B2BD5">
                <w:rPr>
                  <w:lang w:eastAsia="zh-CN"/>
                </w:rPr>
                <w:t>leading to the implementation</w:t>
              </w:r>
              <w:r w:rsidRPr="002B2BD5">
                <w:rPr>
                  <w:lang w:eastAsia="zh-CN"/>
                </w:rPr>
                <w:t xml:space="preserve">; </w:t>
              </w:r>
            </w:p>
            <w:p w14:paraId="0F2269CD" w14:textId="0A368505" w:rsidR="0087532B" w:rsidRPr="002B2BD5" w:rsidRDefault="00D85667" w:rsidP="0087532B">
              <w:r w:rsidRPr="002B2BD5">
                <w:t xml:space="preserve">• </w:t>
              </w:r>
              <w:r w:rsidR="0087532B" w:rsidRPr="002B2BD5">
                <w:t>liaising with the European External Action Service</w:t>
              </w:r>
              <w:r w:rsidR="00A06B05" w:rsidRPr="002B2BD5">
                <w:t xml:space="preserve"> (/EUMS), NATO</w:t>
              </w:r>
              <w:r w:rsidR="0087532B" w:rsidRPr="002B2BD5">
                <w:t xml:space="preserve"> and the Member States to </w:t>
              </w:r>
              <w:r w:rsidR="008F45F2" w:rsidRPr="002B2BD5">
                <w:t xml:space="preserve">further </w:t>
              </w:r>
              <w:r w:rsidR="0087532B" w:rsidRPr="002B2BD5">
                <w:t xml:space="preserve">assess </w:t>
              </w:r>
              <w:r w:rsidR="00545B98" w:rsidRPr="002B2BD5">
                <w:t>strategic</w:t>
              </w:r>
              <w:r w:rsidR="0087532B" w:rsidRPr="002B2BD5">
                <w:t xml:space="preserve"> infrastructure needs of Member States’ armed forces, and thus to improve the synergies between the development of the TEN-T network and a further refined EU military mobility </w:t>
              </w:r>
              <w:proofErr w:type="gramStart"/>
              <w:r w:rsidR="0087532B" w:rsidRPr="002B2BD5">
                <w:t>network;</w:t>
              </w:r>
              <w:proofErr w:type="gramEnd"/>
              <w:r w:rsidR="0087532B" w:rsidRPr="002B2BD5">
                <w:t xml:space="preserve"> </w:t>
              </w:r>
            </w:p>
            <w:p w14:paraId="0A8B212A" w14:textId="4CFF2E20" w:rsidR="0087532B" w:rsidRPr="002B2BD5" w:rsidRDefault="0087532B" w:rsidP="0087532B">
              <w:pPr>
                <w:rPr>
                  <w:lang w:eastAsia="zh-CN"/>
                </w:rPr>
              </w:pPr>
              <w:r w:rsidRPr="002B2BD5">
                <w:t xml:space="preserve">• </w:t>
              </w:r>
              <w:r w:rsidRPr="002B2BD5">
                <w:rPr>
                  <w:lang w:eastAsia="zh-CN"/>
                </w:rPr>
                <w:t xml:space="preserve">assisting in </w:t>
              </w:r>
              <w:proofErr w:type="spellStart"/>
              <w:r w:rsidRPr="002B2BD5">
                <w:rPr>
                  <w:lang w:eastAsia="zh-CN"/>
                </w:rPr>
                <w:t>priorising</w:t>
              </w:r>
              <w:proofErr w:type="spellEnd"/>
              <w:r w:rsidRPr="002B2BD5">
                <w:rPr>
                  <w:lang w:eastAsia="zh-CN"/>
                </w:rPr>
                <w:t xml:space="preserve"> actions and coordinated EU and national investments and in drafting texts (including legal texts) in this field and reflect on possible EU financing</w:t>
              </w:r>
              <w:r w:rsidR="00BE4C3F" w:rsidRPr="002B2BD5">
                <w:rPr>
                  <w:lang w:eastAsia="zh-CN"/>
                </w:rPr>
                <w:t xml:space="preserve"> options</w:t>
              </w:r>
              <w:r w:rsidRPr="002B2BD5">
                <w:rPr>
                  <w:lang w:eastAsia="zh-CN"/>
                </w:rPr>
                <w:t>.</w:t>
              </w:r>
            </w:p>
            <w:p w14:paraId="1683EC9A" w14:textId="2226FCAD" w:rsidR="0087532B" w:rsidRPr="002B2BD5" w:rsidRDefault="0087532B" w:rsidP="0087532B">
              <w:pPr>
                <w:rPr>
                  <w:lang w:val="en-US" w:eastAsia="en-GB"/>
                </w:rPr>
              </w:pPr>
              <w:r w:rsidRPr="002B2BD5">
                <w:rPr>
                  <w:lang w:eastAsia="zh-CN"/>
                </w:rPr>
                <w:t xml:space="preserve">The </w:t>
              </w:r>
              <w:r w:rsidR="00C07F83">
                <w:rPr>
                  <w:lang w:eastAsia="zh-CN"/>
                </w:rPr>
                <w:t xml:space="preserve">successful </w:t>
              </w:r>
              <w:r w:rsidRPr="002B2BD5">
                <w:rPr>
                  <w:lang w:eastAsia="zh-CN"/>
                </w:rPr>
                <w:t xml:space="preserve">candidate might also assist with other horizontal tasks related to the TEN-T policy in general. </w:t>
              </w:r>
            </w:p>
          </w:sdtContent>
        </w:sdt>
        <w:p w14:paraId="46EE3E07" w14:textId="5E188717" w:rsidR="00E21DBD" w:rsidRPr="002B2BD5" w:rsidRDefault="00454B57" w:rsidP="00C504C7">
          <w:pPr>
            <w:rPr>
              <w:lang w:val="en-US" w:eastAsia="en-GB"/>
            </w:rPr>
          </w:pPr>
        </w:p>
      </w:sdtContent>
    </w:sdt>
    <w:p w14:paraId="58E0FD96" w14:textId="2D5F7C92" w:rsidR="00E21DBD" w:rsidRPr="002B2BD5" w:rsidRDefault="00E21DBD" w:rsidP="00994062">
      <w:pPr>
        <w:pStyle w:val="ListNumber"/>
        <w:numPr>
          <w:ilvl w:val="0"/>
          <w:numId w:val="0"/>
        </w:numPr>
        <w:ind w:left="709" w:hanging="709"/>
        <w:rPr>
          <w:lang w:eastAsia="en-GB"/>
        </w:rPr>
      </w:pPr>
      <w:r w:rsidRPr="002B2BD5">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1964226722"/>
            <w:placeholder>
              <w:docPart w:val="8B55FB1548B641B38979BCB275EDFBDC"/>
            </w:placeholder>
          </w:sdtPr>
          <w:sdtEndPr/>
          <w:sdtContent>
            <w:p w14:paraId="397EC609" w14:textId="77777777" w:rsidR="0087532B" w:rsidRPr="002B2BD5" w:rsidRDefault="0087532B" w:rsidP="0087532B">
              <w:r w:rsidRPr="002B2BD5">
                <w:t xml:space="preserve">We seek for a highly motivated, dynamic, well organised and pro-active candidate with a relevant university education and a demonstrated track record in policy analysis, development, coordination and implementation. He/she should be keen on working on numerous policy files and able to draft clear policy notes and communication material. At the same time, he/she should be ready to </w:t>
              </w:r>
              <w:proofErr w:type="gramStart"/>
              <w:r w:rsidRPr="002B2BD5">
                <w:t>enter into</w:t>
              </w:r>
              <w:proofErr w:type="gramEnd"/>
              <w:r w:rsidRPr="002B2BD5">
                <w:t xml:space="preserve"> technical issues related to infrastructure requirements, in particular related to military mobility. The candidate should also be a good team player. In particular, the candidate should have: </w:t>
              </w:r>
            </w:p>
            <w:p w14:paraId="4F800D40" w14:textId="77777777" w:rsidR="0087532B" w:rsidRPr="002B2BD5" w:rsidRDefault="0087532B" w:rsidP="0087532B">
              <w:r w:rsidRPr="002B2BD5">
                <w:t xml:space="preserve">• sound judgement, proven negotiating skills and ability to defend the Commission's position under the supervision of an EU official and to represent at formal </w:t>
              </w:r>
              <w:proofErr w:type="gramStart"/>
              <w:r w:rsidRPr="002B2BD5">
                <w:t>meetings;</w:t>
              </w:r>
              <w:proofErr w:type="gramEnd"/>
              <w:r w:rsidRPr="002B2BD5">
                <w:t xml:space="preserve"> </w:t>
              </w:r>
            </w:p>
            <w:p w14:paraId="7E89431D" w14:textId="77777777" w:rsidR="0087532B" w:rsidRPr="002B2BD5" w:rsidRDefault="0087532B" w:rsidP="0087532B">
              <w:r w:rsidRPr="002B2BD5">
                <w:t xml:space="preserve">• very good capacity for strategic thinking, a well-developed political sense and ability to take </w:t>
              </w:r>
              <w:proofErr w:type="gramStart"/>
              <w:r w:rsidRPr="002B2BD5">
                <w:t>initiatives;</w:t>
              </w:r>
              <w:proofErr w:type="gramEnd"/>
              <w:r w:rsidRPr="002B2BD5">
                <w:t xml:space="preserve"> </w:t>
              </w:r>
            </w:p>
            <w:p w14:paraId="72E09AD4" w14:textId="77777777" w:rsidR="0087532B" w:rsidRPr="002B2BD5" w:rsidRDefault="0087532B" w:rsidP="0087532B">
              <w:r w:rsidRPr="002B2BD5">
                <w:t xml:space="preserve">• excellent oral and written communication skills in order to communicate efficiently and fluently with internal and external </w:t>
              </w:r>
              <w:proofErr w:type="gramStart"/>
              <w:r w:rsidRPr="002B2BD5">
                <w:t>stakeholders;</w:t>
              </w:r>
              <w:proofErr w:type="gramEnd"/>
              <w:r w:rsidRPr="002B2BD5">
                <w:t xml:space="preserve"> </w:t>
              </w:r>
            </w:p>
            <w:p w14:paraId="2DA0BB6A" w14:textId="77777777" w:rsidR="0087532B" w:rsidRPr="002B2BD5" w:rsidRDefault="0087532B" w:rsidP="0087532B">
              <w:r w:rsidRPr="002B2BD5">
                <w:t xml:space="preserve">• A good knowledge of two EU languages, one of which should be English, French or German. For this </w:t>
              </w:r>
              <w:proofErr w:type="gramStart"/>
              <w:r w:rsidRPr="002B2BD5">
                <w:t>particular post</w:t>
              </w:r>
              <w:proofErr w:type="gramEnd"/>
              <w:r w:rsidRPr="002B2BD5">
                <w:t xml:space="preserve">, a very good knowledge of English is required. Knowledge of French and/or German would be an asset. </w:t>
              </w:r>
            </w:p>
            <w:p w14:paraId="0A42A9DA" w14:textId="77777777" w:rsidR="0087532B" w:rsidRPr="002B2BD5" w:rsidRDefault="0087532B" w:rsidP="0087532B">
              <w:r w:rsidRPr="002B2BD5">
                <w:t xml:space="preserve">The candidate should also have: </w:t>
              </w:r>
            </w:p>
            <w:p w14:paraId="0CE21FFF" w14:textId="48502362" w:rsidR="002B2012" w:rsidRPr="002B2BD5" w:rsidRDefault="0087532B" w:rsidP="0087532B">
              <w:r w:rsidRPr="002B2BD5">
                <w:t xml:space="preserve">• good </w:t>
              </w:r>
              <w:r w:rsidR="00014C02" w:rsidRPr="002B2BD5">
                <w:t>knowledge</w:t>
              </w:r>
              <w:r w:rsidRPr="002B2BD5">
                <w:t xml:space="preserve"> of TEN-T policies and programmes</w:t>
              </w:r>
              <w:r w:rsidR="008F45F2" w:rsidRPr="002B2BD5">
                <w:t xml:space="preserve"> and related </w:t>
              </w:r>
              <w:proofErr w:type="gramStart"/>
              <w:r w:rsidR="008F45F2" w:rsidRPr="002B2BD5">
                <w:t>policies</w:t>
              </w:r>
              <w:r w:rsidR="002B2012" w:rsidRPr="002B2BD5">
                <w:t>;</w:t>
              </w:r>
              <w:proofErr w:type="gramEnd"/>
            </w:p>
            <w:p w14:paraId="3A7AC997" w14:textId="08E5CC4C" w:rsidR="0087532B" w:rsidRPr="002B2BD5" w:rsidRDefault="002B2012" w:rsidP="0087532B">
              <w:pPr>
                <w:rPr>
                  <w:lang w:val="en-US"/>
                </w:rPr>
              </w:pPr>
              <w:r w:rsidRPr="002B2BD5">
                <w:t>•</w:t>
              </w:r>
              <w:r w:rsidR="0087532B" w:rsidRPr="002B2BD5">
                <w:t xml:space="preserve"> </w:t>
              </w:r>
              <w:r w:rsidRPr="002B2BD5">
                <w:t xml:space="preserve">good </w:t>
              </w:r>
              <w:r w:rsidR="00014C02" w:rsidRPr="002B2BD5">
                <w:t xml:space="preserve">understanding </w:t>
              </w:r>
              <w:r w:rsidRPr="002B2BD5">
                <w:t xml:space="preserve">of </w:t>
              </w:r>
              <w:r w:rsidR="00DA2660" w:rsidRPr="002B2BD5">
                <w:t xml:space="preserve">the </w:t>
              </w:r>
              <w:r w:rsidRPr="002B2BD5">
                <w:t xml:space="preserve">EU defence </w:t>
              </w:r>
              <w:r w:rsidR="00DA2660" w:rsidRPr="002B2BD5">
                <w:t xml:space="preserve">and security </w:t>
              </w:r>
              <w:r w:rsidRPr="002B2BD5">
                <w:t>sector</w:t>
              </w:r>
              <w:r w:rsidR="00DA2660" w:rsidRPr="002B2BD5">
                <w:t xml:space="preserve">; experience with </w:t>
              </w:r>
              <w:r w:rsidRPr="002B2BD5">
                <w:rPr>
                  <w:lang w:val="en-US"/>
                </w:rPr>
                <w:t xml:space="preserve">military mobility </w:t>
              </w:r>
              <w:r w:rsidR="00014C02" w:rsidRPr="002B2BD5">
                <w:t>at EU and Member State level</w:t>
              </w:r>
              <w:r w:rsidR="00DA2660" w:rsidRPr="002B2BD5">
                <w:t xml:space="preserve"> would be an </w:t>
              </w:r>
              <w:proofErr w:type="gramStart"/>
              <w:r w:rsidR="00DA2660" w:rsidRPr="002B2BD5">
                <w:t>asset</w:t>
              </w:r>
              <w:r w:rsidRPr="002B2BD5">
                <w:rPr>
                  <w:lang w:val="en-US"/>
                </w:rPr>
                <w:t>;</w:t>
              </w:r>
              <w:proofErr w:type="gramEnd"/>
            </w:p>
            <w:p w14:paraId="51994EDB" w14:textId="525EAE90" w:rsidR="002E40A9" w:rsidRPr="00B11D8A" w:rsidRDefault="0087532B" w:rsidP="002E40A9">
              <w:r w:rsidRPr="002B2BD5">
                <w:t xml:space="preserve">• good understanding of the challenges linked to the EU transport policy; </w:t>
              </w:r>
            </w:p>
          </w:sdtContent>
        </w:sdt>
      </w:sdtContent>
    </w:sdt>
    <w:bookmarkEnd w:id="2"/>
    <w:p w14:paraId="4A6D5708" w14:textId="77777777" w:rsidR="00E21DBD" w:rsidRPr="002B2BD5" w:rsidRDefault="00E21DBD" w:rsidP="00E21DBD">
      <w:pPr>
        <w:spacing w:after="0"/>
        <w:rPr>
          <w:lang w:val="en-US" w:eastAsia="en-GB"/>
        </w:rPr>
      </w:pPr>
    </w:p>
    <w:p w14:paraId="5FB0AB31" w14:textId="77777777" w:rsidR="00E21DBD" w:rsidRPr="002B2BD5" w:rsidRDefault="00E21DBD" w:rsidP="00E21DBD">
      <w:pPr>
        <w:spacing w:after="0"/>
        <w:rPr>
          <w:lang w:val="en-US" w:eastAsia="en-GB"/>
        </w:rPr>
      </w:pPr>
    </w:p>
    <w:p w14:paraId="17A4561D" w14:textId="2857CBE0" w:rsidR="00E21DBD" w:rsidRPr="002B2BD5" w:rsidRDefault="00DF1E49" w:rsidP="00252050">
      <w:pPr>
        <w:pStyle w:val="ListNumber"/>
        <w:keepNext/>
        <w:numPr>
          <w:ilvl w:val="0"/>
          <w:numId w:val="0"/>
        </w:numPr>
        <w:ind w:left="709" w:hanging="709"/>
        <w:rPr>
          <w:b/>
          <w:bCs/>
          <w:u w:val="single"/>
          <w:lang w:val="en-US" w:eastAsia="en-GB"/>
        </w:rPr>
      </w:pPr>
      <w:r w:rsidRPr="002B2BD5">
        <w:rPr>
          <w:b/>
          <w:bCs/>
          <w:u w:val="single"/>
          <w:lang w:val="en-US" w:eastAsia="en-GB"/>
        </w:rPr>
        <w:t>Eligibility criteria</w:t>
      </w:r>
    </w:p>
    <w:p w14:paraId="4351CD9B" w14:textId="329965A0" w:rsidR="00E21DBD" w:rsidRPr="002B2BD5" w:rsidRDefault="00E21DBD" w:rsidP="00252050">
      <w:pPr>
        <w:keepNext/>
        <w:rPr>
          <w:szCs w:val="24"/>
          <w:lang w:eastAsia="en-GB"/>
        </w:rPr>
      </w:pPr>
      <w:r w:rsidRPr="002B2BD5">
        <w:rPr>
          <w:lang w:eastAsia="en-GB"/>
        </w:rPr>
        <w:t xml:space="preserve">The secondment will be governed by the </w:t>
      </w:r>
      <w:r w:rsidRPr="002B2BD5">
        <w:rPr>
          <w:b/>
          <w:lang w:eastAsia="en-GB"/>
        </w:rPr>
        <w:t xml:space="preserve">Commission Decision </w:t>
      </w:r>
      <w:proofErr w:type="gramStart"/>
      <w:r w:rsidRPr="002B2BD5">
        <w:rPr>
          <w:b/>
          <w:lang w:eastAsia="en-GB"/>
        </w:rPr>
        <w:t>C(</w:t>
      </w:r>
      <w:proofErr w:type="gramEnd"/>
      <w:r w:rsidRPr="002B2BD5">
        <w:rPr>
          <w:b/>
          <w:lang w:eastAsia="en-GB"/>
        </w:rPr>
        <w:t>2008)</w:t>
      </w:r>
      <w:r w:rsidR="00DF1E49" w:rsidRPr="002B2BD5">
        <w:rPr>
          <w:b/>
          <w:lang w:eastAsia="en-GB"/>
        </w:rPr>
        <w:t xml:space="preserve"> </w:t>
      </w:r>
      <w:r w:rsidRPr="002B2BD5">
        <w:rPr>
          <w:b/>
          <w:lang w:eastAsia="en-GB"/>
        </w:rPr>
        <w:t xml:space="preserve">6866 </w:t>
      </w:r>
      <w:r w:rsidRPr="002B2BD5">
        <w:rPr>
          <w:bCs/>
          <w:lang w:eastAsia="en-GB"/>
        </w:rPr>
        <w:t xml:space="preserve">of 12/11/2008 </w:t>
      </w:r>
      <w:r w:rsidRPr="002B2BD5">
        <w:rPr>
          <w:lang w:eastAsia="en-GB"/>
        </w:rPr>
        <w:t>laying down rules on the secondment to the Commission of national experts and national experts in professional training (SNE Decision).</w:t>
      </w:r>
    </w:p>
    <w:p w14:paraId="34498A87" w14:textId="12420708" w:rsidR="00E21DBD" w:rsidRPr="002B2BD5" w:rsidRDefault="00E21DBD" w:rsidP="009A2F00">
      <w:pPr>
        <w:rPr>
          <w:lang w:val="en-US" w:eastAsia="en-GB"/>
        </w:rPr>
      </w:pPr>
      <w:r w:rsidRPr="002B2BD5">
        <w:rPr>
          <w:lang w:val="en-US" w:eastAsia="en-GB"/>
        </w:rPr>
        <w:t xml:space="preserve">Under the terms of </w:t>
      </w:r>
      <w:r w:rsidR="005168AD" w:rsidRPr="002B2BD5">
        <w:rPr>
          <w:lang w:val="en-US" w:eastAsia="en-GB"/>
        </w:rPr>
        <w:t>the SNE</w:t>
      </w:r>
      <w:r w:rsidRPr="002B2BD5">
        <w:rPr>
          <w:lang w:val="en-US" w:eastAsia="en-GB"/>
        </w:rPr>
        <w:t xml:space="preserve"> Decision, </w:t>
      </w:r>
      <w:r w:rsidR="00B73F08" w:rsidRPr="002B2BD5">
        <w:rPr>
          <w:lang w:val="en-US" w:eastAsia="en-GB"/>
        </w:rPr>
        <w:t>you</w:t>
      </w:r>
      <w:r w:rsidRPr="002B2BD5">
        <w:rPr>
          <w:lang w:val="en-US" w:eastAsia="en-GB"/>
        </w:rPr>
        <w:t xml:space="preserve"> need to comply with the following eligibility criteria at </w:t>
      </w:r>
      <w:r w:rsidRPr="002B2BD5">
        <w:rPr>
          <w:b/>
          <w:bCs/>
          <w:lang w:val="en-US" w:eastAsia="en-GB"/>
        </w:rPr>
        <w:t>the starting date</w:t>
      </w:r>
      <w:r w:rsidRPr="002B2BD5">
        <w:rPr>
          <w:lang w:val="en-US" w:eastAsia="en-GB"/>
        </w:rPr>
        <w:t xml:space="preserve"> of the secondment:</w:t>
      </w:r>
    </w:p>
    <w:p w14:paraId="2A82F38A" w14:textId="4F2D910B" w:rsidR="00E21DBD" w:rsidRPr="002B2BD5" w:rsidRDefault="00E21DBD" w:rsidP="00B73F08">
      <w:pPr>
        <w:pStyle w:val="ListBullet"/>
        <w:rPr>
          <w:lang w:val="en-US" w:eastAsia="en-GB"/>
        </w:rPr>
      </w:pPr>
      <w:r w:rsidRPr="002B2BD5">
        <w:rPr>
          <w:u w:val="single"/>
          <w:lang w:val="en-US" w:eastAsia="en-GB"/>
        </w:rPr>
        <w:t>Professional experience:</w:t>
      </w:r>
      <w:r w:rsidRPr="002B2BD5">
        <w:rPr>
          <w:lang w:val="en-US" w:eastAsia="en-GB"/>
        </w:rPr>
        <w:t xml:space="preserve"> at least three years of professional experience in administrative, legal, scientific, technical, advisory or supervisory functions which are equivalent to those of function group AD</w:t>
      </w:r>
      <w:r w:rsidR="009A2F00" w:rsidRPr="002B2BD5">
        <w:rPr>
          <w:lang w:val="en-US" w:eastAsia="en-GB"/>
        </w:rPr>
        <w:t>.</w:t>
      </w:r>
    </w:p>
    <w:p w14:paraId="47ED62CE" w14:textId="0A148AC9" w:rsidR="00E21DBD" w:rsidRPr="002B2BD5" w:rsidRDefault="00E21DBD" w:rsidP="00B73F08">
      <w:pPr>
        <w:pStyle w:val="ListBullet"/>
        <w:rPr>
          <w:lang w:val="en-US" w:eastAsia="en-GB"/>
        </w:rPr>
      </w:pPr>
      <w:r w:rsidRPr="002B2BD5">
        <w:rPr>
          <w:u w:val="single"/>
          <w:lang w:val="en-US" w:eastAsia="en-GB"/>
        </w:rPr>
        <w:t>Seniority:</w:t>
      </w:r>
      <w:r w:rsidRPr="002B2BD5">
        <w:rPr>
          <w:lang w:val="en-US" w:eastAsia="en-GB"/>
        </w:rPr>
        <w:t xml:space="preserve"> having worked for at least one full year </w:t>
      </w:r>
      <w:r w:rsidR="009A2F00" w:rsidRPr="002B2BD5">
        <w:rPr>
          <w:lang w:val="en-US" w:eastAsia="en-GB"/>
        </w:rPr>
        <w:t xml:space="preserve">(12 months) </w:t>
      </w:r>
      <w:r w:rsidRPr="002B2BD5">
        <w:rPr>
          <w:lang w:val="en-US" w:eastAsia="en-GB"/>
        </w:rPr>
        <w:t xml:space="preserve">with </w:t>
      </w:r>
      <w:r w:rsidR="00B73F08" w:rsidRPr="002B2BD5">
        <w:rPr>
          <w:lang w:val="en-US" w:eastAsia="en-GB"/>
        </w:rPr>
        <w:t xml:space="preserve">your </w:t>
      </w:r>
      <w:r w:rsidRPr="002B2BD5">
        <w:rPr>
          <w:lang w:val="en-US" w:eastAsia="en-GB"/>
        </w:rPr>
        <w:t>current employer on a permanent or contract basis</w:t>
      </w:r>
      <w:r w:rsidR="009A2F00" w:rsidRPr="002B2BD5">
        <w:rPr>
          <w:lang w:val="en-US" w:eastAsia="en-GB"/>
        </w:rPr>
        <w:t>.</w:t>
      </w:r>
    </w:p>
    <w:p w14:paraId="52986B8D" w14:textId="511D026E" w:rsidR="00E21DBD" w:rsidRPr="002B2BD5" w:rsidRDefault="00E21DBD" w:rsidP="00B73F08">
      <w:pPr>
        <w:pStyle w:val="ListBullet"/>
        <w:rPr>
          <w:lang w:val="en-US" w:eastAsia="en-GB"/>
        </w:rPr>
      </w:pPr>
      <w:r w:rsidRPr="002B2BD5">
        <w:rPr>
          <w:u w:val="single"/>
          <w:lang w:val="en-US" w:eastAsia="en-GB"/>
        </w:rPr>
        <w:t>Employer:</w:t>
      </w:r>
      <w:r w:rsidRPr="002B2BD5">
        <w:rPr>
          <w:lang w:val="en-US" w:eastAsia="en-GB"/>
        </w:rPr>
        <w:t xml:space="preserve"> must be a national, regional or local administration or an intergovernmental public </w:t>
      </w:r>
      <w:proofErr w:type="spellStart"/>
      <w:r w:rsidRPr="002B2BD5">
        <w:rPr>
          <w:lang w:val="en-US" w:eastAsia="en-GB"/>
        </w:rPr>
        <w:t>organisation</w:t>
      </w:r>
      <w:proofErr w:type="spellEnd"/>
      <w:r w:rsidRPr="002B2BD5">
        <w:rPr>
          <w:lang w:val="en-US" w:eastAsia="en-GB"/>
        </w:rPr>
        <w:t xml:space="preserve"> (IGO); exceptionally and following a specific derogation, the Commission may accept applications where </w:t>
      </w:r>
      <w:r w:rsidR="00B73F08" w:rsidRPr="002B2BD5">
        <w:rPr>
          <w:lang w:val="en-US" w:eastAsia="en-GB"/>
        </w:rPr>
        <w:t xml:space="preserve">your </w:t>
      </w:r>
      <w:r w:rsidRPr="002B2BD5">
        <w:rPr>
          <w:lang w:val="en-US" w:eastAsia="en-GB"/>
        </w:rPr>
        <w:t>employer is a public sector body (e.g., an agency or regulatory institute), university or independent research institute</w:t>
      </w:r>
      <w:r w:rsidR="009A2F00" w:rsidRPr="002B2BD5">
        <w:rPr>
          <w:lang w:val="en-US" w:eastAsia="en-GB"/>
        </w:rPr>
        <w:t>.</w:t>
      </w:r>
    </w:p>
    <w:p w14:paraId="36ECEE24" w14:textId="6AFC3740" w:rsidR="00E21DBD" w:rsidRPr="002B2BD5" w:rsidRDefault="00E21DBD" w:rsidP="00B73F08">
      <w:pPr>
        <w:pStyle w:val="ListBullet"/>
        <w:rPr>
          <w:lang w:val="en-US" w:eastAsia="en-GB"/>
        </w:rPr>
      </w:pPr>
      <w:r w:rsidRPr="002B2BD5">
        <w:rPr>
          <w:u w:val="single"/>
          <w:lang w:val="en-US" w:eastAsia="en-GB"/>
        </w:rPr>
        <w:t>Linguistic skills:</w:t>
      </w:r>
      <w:r w:rsidRPr="002B2BD5">
        <w:rPr>
          <w:lang w:val="en-US" w:eastAsia="en-GB"/>
        </w:rPr>
        <w:t xml:space="preserve"> thorough knowledge of one of the EU languages and a satisfactory knowledge of another EU language to the extent necessary for the performance of the duties. </w:t>
      </w:r>
      <w:r w:rsidR="00B73F08" w:rsidRPr="002B2BD5">
        <w:rPr>
          <w:lang w:val="en-US" w:eastAsia="en-GB"/>
        </w:rPr>
        <w:t>If you come</w:t>
      </w:r>
      <w:r w:rsidR="00AB2CEA" w:rsidRPr="002B2BD5">
        <w:rPr>
          <w:lang w:val="en-US" w:eastAsia="en-GB"/>
        </w:rPr>
        <w:t xml:space="preserve"> </w:t>
      </w:r>
      <w:r w:rsidRPr="002B2BD5">
        <w:rPr>
          <w:lang w:val="en-US" w:eastAsia="en-GB"/>
        </w:rPr>
        <w:t>from a third country</w:t>
      </w:r>
      <w:r w:rsidR="00B73F08" w:rsidRPr="002B2BD5">
        <w:rPr>
          <w:lang w:val="en-US" w:eastAsia="en-GB"/>
        </w:rPr>
        <w:t>, you</w:t>
      </w:r>
      <w:r w:rsidRPr="002B2BD5">
        <w:rPr>
          <w:lang w:val="en-US" w:eastAsia="en-GB"/>
        </w:rPr>
        <w:t xml:space="preserve"> must produce evidence of a thorough knowledge of </w:t>
      </w:r>
      <w:r w:rsidR="00AB2CEA" w:rsidRPr="002B2BD5">
        <w:rPr>
          <w:lang w:val="en-US" w:eastAsia="en-GB"/>
        </w:rPr>
        <w:t>the</w:t>
      </w:r>
      <w:r w:rsidRPr="002B2BD5">
        <w:rPr>
          <w:lang w:val="en-US" w:eastAsia="en-GB"/>
        </w:rPr>
        <w:t xml:space="preserve"> EU language necessary for the performance of his duties.</w:t>
      </w:r>
    </w:p>
    <w:p w14:paraId="50737F3B" w14:textId="79E4DE89" w:rsidR="00DF1E49" w:rsidRPr="002B2BD5"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rsidSect="00B11D8A">
      <w:footerReference w:type="even" r:id="rId30"/>
      <w:footerReference w:type="default" r:id="rId31"/>
      <w:endnotePr>
        <w:numFmt w:val="lowerLetter"/>
      </w:endnotePr>
      <w:pgSz w:w="11906" w:h="16838"/>
      <w:pgMar w:top="1020" w:right="1274"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6A391" w14:textId="77777777" w:rsidR="007633F2" w:rsidRDefault="007633F2">
      <w:pPr>
        <w:spacing w:after="0"/>
      </w:pPr>
      <w:r>
        <w:separator/>
      </w:r>
    </w:p>
  </w:endnote>
  <w:endnote w:type="continuationSeparator" w:id="0">
    <w:p w14:paraId="0A15CEDB" w14:textId="77777777" w:rsidR="007633F2" w:rsidRDefault="007633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DD61D" w14:textId="77777777" w:rsidR="007633F2" w:rsidRDefault="007633F2">
      <w:pPr>
        <w:spacing w:after="0"/>
      </w:pPr>
      <w:r>
        <w:separator/>
      </w:r>
    </w:p>
  </w:footnote>
  <w:footnote w:type="continuationSeparator" w:id="0">
    <w:p w14:paraId="2EB4086E" w14:textId="77777777" w:rsidR="007633F2" w:rsidRDefault="007633F2">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14C02"/>
    <w:rsid w:val="0007110E"/>
    <w:rsid w:val="0007544E"/>
    <w:rsid w:val="00092BCA"/>
    <w:rsid w:val="000A4668"/>
    <w:rsid w:val="000D129C"/>
    <w:rsid w:val="000F371B"/>
    <w:rsid w:val="000F4CD5"/>
    <w:rsid w:val="00111AB6"/>
    <w:rsid w:val="00147E4C"/>
    <w:rsid w:val="001A6253"/>
    <w:rsid w:val="001D0A81"/>
    <w:rsid w:val="00207B13"/>
    <w:rsid w:val="002109E6"/>
    <w:rsid w:val="00252050"/>
    <w:rsid w:val="002609DD"/>
    <w:rsid w:val="00271C95"/>
    <w:rsid w:val="002B2012"/>
    <w:rsid w:val="002B2BD5"/>
    <w:rsid w:val="002B3CBF"/>
    <w:rsid w:val="002C13C3"/>
    <w:rsid w:val="002C49D0"/>
    <w:rsid w:val="002E40A9"/>
    <w:rsid w:val="00311995"/>
    <w:rsid w:val="003212CB"/>
    <w:rsid w:val="0035507A"/>
    <w:rsid w:val="00383ACB"/>
    <w:rsid w:val="00394447"/>
    <w:rsid w:val="003E50A4"/>
    <w:rsid w:val="0040388A"/>
    <w:rsid w:val="00431778"/>
    <w:rsid w:val="0045168D"/>
    <w:rsid w:val="00454B57"/>
    <w:rsid w:val="00454CC7"/>
    <w:rsid w:val="00464195"/>
    <w:rsid w:val="00476034"/>
    <w:rsid w:val="00510EBD"/>
    <w:rsid w:val="005168AD"/>
    <w:rsid w:val="00545B98"/>
    <w:rsid w:val="0058240F"/>
    <w:rsid w:val="00592CD5"/>
    <w:rsid w:val="005D1B85"/>
    <w:rsid w:val="00665583"/>
    <w:rsid w:val="00693BC6"/>
    <w:rsid w:val="00696070"/>
    <w:rsid w:val="006F29E4"/>
    <w:rsid w:val="007633F2"/>
    <w:rsid w:val="007972FC"/>
    <w:rsid w:val="007E2B17"/>
    <w:rsid w:val="007E531E"/>
    <w:rsid w:val="007F02AC"/>
    <w:rsid w:val="007F7012"/>
    <w:rsid w:val="0087532B"/>
    <w:rsid w:val="008D02B7"/>
    <w:rsid w:val="008E6CBD"/>
    <w:rsid w:val="008F0B52"/>
    <w:rsid w:val="008F45F2"/>
    <w:rsid w:val="008F4BA9"/>
    <w:rsid w:val="00994062"/>
    <w:rsid w:val="00996CC6"/>
    <w:rsid w:val="009A1EA0"/>
    <w:rsid w:val="009A2F00"/>
    <w:rsid w:val="009C5E27"/>
    <w:rsid w:val="00A033AD"/>
    <w:rsid w:val="00A06B05"/>
    <w:rsid w:val="00A325EA"/>
    <w:rsid w:val="00A85B00"/>
    <w:rsid w:val="00AB2CEA"/>
    <w:rsid w:val="00AD1D87"/>
    <w:rsid w:val="00AE49BE"/>
    <w:rsid w:val="00AF6424"/>
    <w:rsid w:val="00B11D8A"/>
    <w:rsid w:val="00B24CC5"/>
    <w:rsid w:val="00B3644B"/>
    <w:rsid w:val="00B51970"/>
    <w:rsid w:val="00B65513"/>
    <w:rsid w:val="00B73F08"/>
    <w:rsid w:val="00B8014C"/>
    <w:rsid w:val="00BA0705"/>
    <w:rsid w:val="00BC506E"/>
    <w:rsid w:val="00BE4C3F"/>
    <w:rsid w:val="00C06724"/>
    <w:rsid w:val="00C07F83"/>
    <w:rsid w:val="00C3254D"/>
    <w:rsid w:val="00C504C7"/>
    <w:rsid w:val="00C54FCC"/>
    <w:rsid w:val="00C75BA4"/>
    <w:rsid w:val="00C86227"/>
    <w:rsid w:val="00CB5B61"/>
    <w:rsid w:val="00CD2C5A"/>
    <w:rsid w:val="00CD7100"/>
    <w:rsid w:val="00CE2F7C"/>
    <w:rsid w:val="00D0015C"/>
    <w:rsid w:val="00D03CF4"/>
    <w:rsid w:val="00D7090C"/>
    <w:rsid w:val="00D84D53"/>
    <w:rsid w:val="00D85667"/>
    <w:rsid w:val="00D96984"/>
    <w:rsid w:val="00DA2660"/>
    <w:rsid w:val="00DB69A9"/>
    <w:rsid w:val="00DD41ED"/>
    <w:rsid w:val="00DF1E49"/>
    <w:rsid w:val="00E17480"/>
    <w:rsid w:val="00E21DBD"/>
    <w:rsid w:val="00E342CB"/>
    <w:rsid w:val="00E41704"/>
    <w:rsid w:val="00E44D7F"/>
    <w:rsid w:val="00E82667"/>
    <w:rsid w:val="00E84FE8"/>
    <w:rsid w:val="00EB3147"/>
    <w:rsid w:val="00F262E9"/>
    <w:rsid w:val="00F4683D"/>
    <w:rsid w:val="00F52B24"/>
    <w:rsid w:val="00F6462F"/>
    <w:rsid w:val="00F64B30"/>
    <w:rsid w:val="00F91B73"/>
    <w:rsid w:val="00F93413"/>
    <w:rsid w:val="00FD740F"/>
    <w:rsid w:val="00FF72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DA2660"/>
    <w:rPr>
      <w:sz w:val="16"/>
      <w:szCs w:val="16"/>
    </w:rPr>
  </w:style>
  <w:style w:type="paragraph" w:styleId="CommentText">
    <w:name w:val="annotation text"/>
    <w:basedOn w:val="Normal"/>
    <w:link w:val="CommentTextChar"/>
    <w:semiHidden/>
    <w:locked/>
    <w:rsid w:val="00DA2660"/>
    <w:rPr>
      <w:sz w:val="20"/>
    </w:rPr>
  </w:style>
  <w:style w:type="character" w:customStyle="1" w:styleId="CommentTextChar">
    <w:name w:val="Comment Text Char"/>
    <w:basedOn w:val="DefaultParagraphFont"/>
    <w:link w:val="CommentText"/>
    <w:semiHidden/>
    <w:rsid w:val="00DA2660"/>
    <w:rPr>
      <w:sz w:val="20"/>
    </w:rPr>
  </w:style>
  <w:style w:type="paragraph" w:styleId="CommentSubject">
    <w:name w:val="annotation subject"/>
    <w:basedOn w:val="CommentText"/>
    <w:next w:val="CommentText"/>
    <w:link w:val="CommentSubjectChar"/>
    <w:semiHidden/>
    <w:locked/>
    <w:rsid w:val="00DA2660"/>
    <w:rPr>
      <w:b/>
      <w:bCs/>
    </w:rPr>
  </w:style>
  <w:style w:type="character" w:customStyle="1" w:styleId="CommentSubjectChar">
    <w:name w:val="Comment Subject Char"/>
    <w:basedOn w:val="CommentTextChar"/>
    <w:link w:val="CommentSubject"/>
    <w:semiHidden/>
    <w:rsid w:val="00DA2660"/>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301596">
      <w:bodyDiv w:val="1"/>
      <w:marLeft w:val="0"/>
      <w:marRight w:val="0"/>
      <w:marTop w:val="0"/>
      <w:marBottom w:val="0"/>
      <w:divBdr>
        <w:top w:val="none" w:sz="0" w:space="0" w:color="auto"/>
        <w:left w:val="none" w:sz="0" w:space="0" w:color="auto"/>
        <w:bottom w:val="none" w:sz="0" w:space="0" w:color="auto"/>
        <w:right w:val="none" w:sz="0" w:space="0" w:color="auto"/>
      </w:divBdr>
    </w:div>
    <w:div w:id="1138500129">
      <w:bodyDiv w:val="1"/>
      <w:marLeft w:val="0"/>
      <w:marRight w:val="0"/>
      <w:marTop w:val="0"/>
      <w:marBottom w:val="0"/>
      <w:divBdr>
        <w:top w:val="none" w:sz="0" w:space="0" w:color="auto"/>
        <w:left w:val="none" w:sz="0" w:space="0" w:color="auto"/>
        <w:bottom w:val="none" w:sz="0" w:space="0" w:color="auto"/>
        <w:right w:val="none" w:sz="0" w:space="0" w:color="auto"/>
      </w:divBdr>
    </w:div>
    <w:div w:id="1655992358">
      <w:bodyDiv w:val="1"/>
      <w:marLeft w:val="0"/>
      <w:marRight w:val="0"/>
      <w:marTop w:val="0"/>
      <w:marBottom w:val="0"/>
      <w:divBdr>
        <w:top w:val="none" w:sz="0" w:space="0" w:color="auto"/>
        <w:left w:val="none" w:sz="0" w:space="0" w:color="auto"/>
        <w:bottom w:val="none" w:sz="0" w:space="0" w:color="auto"/>
        <w:right w:val="none" w:sz="0" w:space="0" w:color="auto"/>
      </w:divBdr>
    </w:div>
    <w:div w:id="1661695661">
      <w:bodyDiv w:val="1"/>
      <w:marLeft w:val="0"/>
      <w:marRight w:val="0"/>
      <w:marTop w:val="0"/>
      <w:marBottom w:val="0"/>
      <w:divBdr>
        <w:top w:val="none" w:sz="0" w:space="0" w:color="auto"/>
        <w:left w:val="none" w:sz="0" w:space="0" w:color="auto"/>
        <w:bottom w:val="none" w:sz="0" w:space="0" w:color="auto"/>
        <w:right w:val="none" w:sz="0" w:space="0" w:color="auto"/>
      </w:divBdr>
    </w:div>
    <w:div w:id="1981109302">
      <w:bodyDiv w:val="1"/>
      <w:marLeft w:val="0"/>
      <w:marRight w:val="0"/>
      <w:marTop w:val="0"/>
      <w:marBottom w:val="0"/>
      <w:divBdr>
        <w:top w:val="none" w:sz="0" w:space="0" w:color="auto"/>
        <w:left w:val="none" w:sz="0" w:space="0" w:color="auto"/>
        <w:bottom w:val="none" w:sz="0" w:space="0" w:color="auto"/>
        <w:right w:val="none" w:sz="0" w:space="0" w:color="auto"/>
      </w:divBdr>
    </w:div>
    <w:div w:id="2008365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 /><Relationship Id="rId18" Type="http://schemas.openxmlformats.org/officeDocument/2006/relationships/control" Target="activeX/activeX2.xml" /><Relationship Id="rId26" Type="http://schemas.openxmlformats.org/officeDocument/2006/relationships/control" Target="activeX/activeX6.xml" /><Relationship Id="rId21" Type="http://schemas.openxmlformats.org/officeDocument/2006/relationships/image" Target="media/image5.wmf" /><Relationship Id="rId34" Type="http://schemas.openxmlformats.org/officeDocument/2006/relationships/theme" Target="theme/theme1.xml" /><Relationship Id="rId12" Type="http://schemas.openxmlformats.org/officeDocument/2006/relationships/footnotes" Target="footnotes.xml" /><Relationship Id="rId17" Type="http://schemas.openxmlformats.org/officeDocument/2006/relationships/image" Target="media/image3.wmf" /><Relationship Id="rId25" Type="http://schemas.openxmlformats.org/officeDocument/2006/relationships/image" Target="media/image7.wmf" /><Relationship Id="rId33" Type="http://schemas.openxmlformats.org/officeDocument/2006/relationships/glossaryDocument" Target="glossary/document.xml" /><Relationship Id="rId16" Type="http://schemas.openxmlformats.org/officeDocument/2006/relationships/control" Target="activeX/activeX1.xml" /><Relationship Id="rId20" Type="http://schemas.openxmlformats.org/officeDocument/2006/relationships/control" Target="activeX/activeX3.xml" /><Relationship Id="rId29" Type="http://schemas.openxmlformats.org/officeDocument/2006/relationships/hyperlink" Target="https://europa.eu/europass/en/create-europass-cv" TargetMode="External" /><Relationship Id="rId11" Type="http://schemas.openxmlformats.org/officeDocument/2006/relationships/webSettings" Target="webSettings.xml" /><Relationship Id="rId24" Type="http://schemas.openxmlformats.org/officeDocument/2006/relationships/control" Target="activeX/activeX5.xml" /><Relationship Id="rId32" Type="http://schemas.openxmlformats.org/officeDocument/2006/relationships/fontTable" Target="fontTable.xml" /><Relationship Id="rId15" Type="http://schemas.openxmlformats.org/officeDocument/2006/relationships/image" Target="media/image2.wmf" /><Relationship Id="rId23" Type="http://schemas.openxmlformats.org/officeDocument/2006/relationships/image" Target="media/image6.wmf" /><Relationship Id="rId28" Type="http://schemas.openxmlformats.org/officeDocument/2006/relationships/hyperlink" Target="http://europass.cedefop.europa.eu/en/documents/curriculum-vitae" TargetMode="External" /><Relationship Id="rId10" Type="http://schemas.openxmlformats.org/officeDocument/2006/relationships/settings" Target="settings.xml" /><Relationship Id="rId19" Type="http://schemas.openxmlformats.org/officeDocument/2006/relationships/image" Target="media/image4.wmf" /><Relationship Id="rId31" Type="http://schemas.openxmlformats.org/officeDocument/2006/relationships/footer" Target="footer2.xml" /><Relationship Id="rId9" Type="http://schemas.openxmlformats.org/officeDocument/2006/relationships/styles" Target="styles.xml" /><Relationship Id="rId14" Type="http://schemas.openxmlformats.org/officeDocument/2006/relationships/image" Target="media/image1.png" /><Relationship Id="rId22" Type="http://schemas.openxmlformats.org/officeDocument/2006/relationships/control" Target="activeX/activeX4.xml" /><Relationship Id="rId27" Type="http://schemas.openxmlformats.org/officeDocument/2006/relationships/hyperlink" Target="https://eur-lex.europa.eu/legal-content/EN/TXT/?uri=CELEX:32015D0444" TargetMode="External" /><Relationship Id="rId30" Type="http://schemas.openxmlformats.org/officeDocument/2006/relationships/footer" Target="footer1.xml" /><Relationship Id="rId8" Type="http://schemas.openxmlformats.org/officeDocument/2006/relationships/numbering" Target="numbering.xml" />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5E1CD9363C114F3783402292052EA577"/>
        <w:category>
          <w:name w:val="General"/>
          <w:gallery w:val="placeholder"/>
        </w:category>
        <w:types>
          <w:type w:val="bbPlcHdr"/>
        </w:types>
        <w:behaviors>
          <w:behavior w:val="content"/>
        </w:behaviors>
        <w:guid w:val="{BE8DDA44-58D1-4554-B694-96C7E18E8F65}"/>
      </w:docPartPr>
      <w:docPartBody>
        <w:p w:rsidR="00AD57D7" w:rsidRDefault="00AD57D7" w:rsidP="00AD57D7">
          <w:pPr>
            <w:pStyle w:val="5E1CD9363C114F3783402292052EA577"/>
          </w:pPr>
          <w:r w:rsidRPr="0007110E">
            <w:rPr>
              <w:rStyle w:val="PlaceholderText"/>
              <w:bCs/>
            </w:rPr>
            <w:t>Click or tap here to enter text.</w:t>
          </w:r>
        </w:p>
      </w:docPartBody>
    </w:docPart>
    <w:docPart>
      <w:docPartPr>
        <w:name w:val="1ABC92C21DB14DC68B29AEF7ECFCA815"/>
        <w:category>
          <w:name w:val="General"/>
          <w:gallery w:val="placeholder"/>
        </w:category>
        <w:types>
          <w:type w:val="bbPlcHdr"/>
        </w:types>
        <w:behaviors>
          <w:behavior w:val="content"/>
        </w:behaviors>
        <w:guid w:val="{7E698DB8-31E2-497A-B719-096443B0A56C}"/>
      </w:docPartPr>
      <w:docPartBody>
        <w:p w:rsidR="00AD57D7" w:rsidRDefault="00AD57D7" w:rsidP="00AD57D7">
          <w:pPr>
            <w:pStyle w:val="1ABC92C21DB14DC68B29AEF7ECFCA815"/>
          </w:pPr>
          <w:r w:rsidRPr="0007110E">
            <w:rPr>
              <w:rStyle w:val="PlaceholderText"/>
              <w:bCs/>
            </w:rPr>
            <w:t>Click or tap here to enter text.</w:t>
          </w:r>
        </w:p>
      </w:docPartBody>
    </w:docPart>
    <w:docPart>
      <w:docPartPr>
        <w:name w:val="A8AB98E6287B49BC8B15C4AFD292CBC7"/>
        <w:category>
          <w:name w:val="General"/>
          <w:gallery w:val="placeholder"/>
        </w:category>
        <w:types>
          <w:type w:val="bbPlcHdr"/>
        </w:types>
        <w:behaviors>
          <w:behavior w:val="content"/>
        </w:behaviors>
        <w:guid w:val="{8C643F05-A127-4A9A-B12E-34410CAB1D48}"/>
      </w:docPartPr>
      <w:docPartBody>
        <w:p w:rsidR="00AD57D7" w:rsidRDefault="00AD57D7" w:rsidP="00AD57D7">
          <w:pPr>
            <w:pStyle w:val="A8AB98E6287B49BC8B15C4AFD292CBC7"/>
          </w:pPr>
          <w:r w:rsidRPr="0007110E">
            <w:rPr>
              <w:rStyle w:val="PlaceholderText"/>
              <w:bCs/>
            </w:rPr>
            <w:t>Click or tap here to enter text.</w:t>
          </w:r>
        </w:p>
      </w:docPartBody>
    </w:docPart>
    <w:docPart>
      <w:docPartPr>
        <w:name w:val="6B73E47E4A2A43A7B852FAF6479C2CFE"/>
        <w:category>
          <w:name w:val="General"/>
          <w:gallery w:val="placeholder"/>
        </w:category>
        <w:types>
          <w:type w:val="bbPlcHdr"/>
        </w:types>
        <w:behaviors>
          <w:behavior w:val="content"/>
        </w:behaviors>
        <w:guid w:val="{D50221A1-9D88-4A8C-B62B-16FBFEF9D9AB}"/>
      </w:docPartPr>
      <w:docPartBody>
        <w:p w:rsidR="00AD57D7" w:rsidRDefault="00AD57D7" w:rsidP="00AD57D7">
          <w:pPr>
            <w:pStyle w:val="6B73E47E4A2A43A7B852FAF6479C2CFE"/>
          </w:pPr>
          <w:r w:rsidRPr="00BD2312">
            <w:rPr>
              <w:rStyle w:val="PlaceholderText"/>
            </w:rPr>
            <w:t>Click or tap here to enter text.</w:t>
          </w:r>
        </w:p>
      </w:docPartBody>
    </w:docPart>
    <w:docPart>
      <w:docPartPr>
        <w:name w:val="8B55FB1548B641B38979BCB275EDFBDC"/>
        <w:category>
          <w:name w:val="General"/>
          <w:gallery w:val="placeholder"/>
        </w:category>
        <w:types>
          <w:type w:val="bbPlcHdr"/>
        </w:types>
        <w:behaviors>
          <w:behavior w:val="content"/>
        </w:behaviors>
        <w:guid w:val="{1CB335D8-C807-4E8E-86E4-0D2E2327A5FA}"/>
      </w:docPartPr>
      <w:docPartBody>
        <w:p w:rsidR="00AD57D7" w:rsidRDefault="00AD57D7" w:rsidP="00AD57D7">
          <w:pPr>
            <w:pStyle w:val="8B55FB1548B641B38979BCB275EDFBDC"/>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B2E87"/>
    <w:rsid w:val="001E3B1B"/>
    <w:rsid w:val="00311995"/>
    <w:rsid w:val="00416B25"/>
    <w:rsid w:val="0045168D"/>
    <w:rsid w:val="006212B2"/>
    <w:rsid w:val="006F0611"/>
    <w:rsid w:val="006F29E4"/>
    <w:rsid w:val="007E2B17"/>
    <w:rsid w:val="007F7378"/>
    <w:rsid w:val="00893390"/>
    <w:rsid w:val="00894A0C"/>
    <w:rsid w:val="008E6CBD"/>
    <w:rsid w:val="008F1EAF"/>
    <w:rsid w:val="009A12CB"/>
    <w:rsid w:val="00A325EA"/>
    <w:rsid w:val="00AD57D7"/>
    <w:rsid w:val="00C86227"/>
    <w:rsid w:val="00CA527C"/>
    <w:rsid w:val="00D374C1"/>
    <w:rsid w:val="00ED10DB"/>
    <w:rsid w:val="00FF728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AD57D7"/>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5E1CD9363C114F3783402292052EA577">
    <w:name w:val="5E1CD9363C114F3783402292052EA577"/>
    <w:rsid w:val="00AD57D7"/>
    <w:pPr>
      <w:spacing w:line="278" w:lineRule="auto"/>
    </w:pPr>
    <w:rPr>
      <w:kern w:val="2"/>
      <w:sz w:val="24"/>
      <w:szCs w:val="24"/>
      <w14:ligatures w14:val="standardContextual"/>
    </w:rPr>
  </w:style>
  <w:style w:type="paragraph" w:customStyle="1" w:styleId="1ABC92C21DB14DC68B29AEF7ECFCA815">
    <w:name w:val="1ABC92C21DB14DC68B29AEF7ECFCA815"/>
    <w:rsid w:val="00AD57D7"/>
    <w:pPr>
      <w:spacing w:line="278" w:lineRule="auto"/>
    </w:pPr>
    <w:rPr>
      <w:kern w:val="2"/>
      <w:sz w:val="24"/>
      <w:szCs w:val="24"/>
      <w14:ligatures w14:val="standardContextual"/>
    </w:rPr>
  </w:style>
  <w:style w:type="paragraph" w:customStyle="1" w:styleId="A8AB98E6287B49BC8B15C4AFD292CBC7">
    <w:name w:val="A8AB98E6287B49BC8B15C4AFD292CBC7"/>
    <w:rsid w:val="00AD57D7"/>
    <w:pPr>
      <w:spacing w:line="278" w:lineRule="auto"/>
    </w:pPr>
    <w:rPr>
      <w:kern w:val="2"/>
      <w:sz w:val="24"/>
      <w:szCs w:val="24"/>
      <w14:ligatures w14:val="standardContextual"/>
    </w:rPr>
  </w:style>
  <w:style w:type="paragraph" w:customStyle="1" w:styleId="6B73E47E4A2A43A7B852FAF6479C2CFE">
    <w:name w:val="6B73E47E4A2A43A7B852FAF6479C2CFE"/>
    <w:rsid w:val="00AD57D7"/>
    <w:pPr>
      <w:spacing w:line="278" w:lineRule="auto"/>
    </w:pPr>
    <w:rPr>
      <w:kern w:val="2"/>
      <w:sz w:val="24"/>
      <w:szCs w:val="24"/>
      <w14:ligatures w14:val="standardContextual"/>
    </w:rPr>
  </w:style>
  <w:style w:type="paragraph" w:customStyle="1" w:styleId="8B55FB1548B641B38979BCB275EDFBDC">
    <w:name w:val="8B55FB1548B641B38979BCB275EDFBDC"/>
    <w:rsid w:val="00AD57D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Eurolook</Template>
  <TotalTime>3</TotalTime>
  <Pages>5</Pages>
  <Words>1532</Words>
  <Characters>8734</Characters>
  <Application>Microsoft Office Word</Application>
  <DocSecurity>0</DocSecurity>
  <PresentationFormat>Microsoft Word 14.0</PresentationFormat>
  <Lines>72</Lines>
  <Paragraphs>20</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2025-06-04T08:33:00Z</dcterms:created>
  <dcterms:modified xsi:type="dcterms:W3CDTF">2025-06-05T15:31:00Z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