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EB" w:rsidRPr="005752E8" w:rsidRDefault="00A606EB" w:rsidP="00A606EB">
      <w:pPr>
        <w:spacing w:line="360" w:lineRule="auto"/>
        <w:jc w:val="center"/>
        <w:outlineLvl w:val="0"/>
        <w:rPr>
          <w:rFonts w:ascii="Georgia" w:hAnsi="Georgia"/>
          <w:b/>
          <w:sz w:val="24"/>
          <w:szCs w:val="24"/>
          <w:lang w:val="en-US" w:eastAsia="en-GB"/>
        </w:rPr>
      </w:pPr>
      <w:proofErr w:type="gramStart"/>
      <w:r w:rsidRPr="005752E8">
        <w:rPr>
          <w:rFonts w:ascii="Georgia" w:hAnsi="Georgia"/>
          <w:b/>
          <w:sz w:val="24"/>
          <w:szCs w:val="24"/>
          <w:lang w:val="en-US" w:eastAsia="en-GB"/>
        </w:rPr>
        <w:t>51</w:t>
      </w:r>
      <w:r w:rsidRPr="005752E8">
        <w:rPr>
          <w:rFonts w:ascii="Georgia" w:hAnsi="Georgia"/>
          <w:b/>
          <w:sz w:val="24"/>
          <w:szCs w:val="24"/>
          <w:vertAlign w:val="superscript"/>
          <w:lang w:val="en-US" w:eastAsia="en-GB"/>
        </w:rPr>
        <w:t>st</w:t>
      </w:r>
      <w:proofErr w:type="gramEnd"/>
      <w:r w:rsidRPr="005752E8">
        <w:rPr>
          <w:rFonts w:ascii="Georgia" w:hAnsi="Georgia"/>
          <w:b/>
          <w:sz w:val="24"/>
          <w:szCs w:val="24"/>
          <w:vertAlign w:val="superscript"/>
          <w:lang w:val="en-US" w:eastAsia="en-GB"/>
        </w:rPr>
        <w:t xml:space="preserve"> </w:t>
      </w:r>
      <w:r w:rsidRPr="005752E8">
        <w:rPr>
          <w:rFonts w:ascii="Georgia" w:hAnsi="Georgia"/>
          <w:b/>
          <w:sz w:val="24"/>
          <w:szCs w:val="24"/>
          <w:lang w:val="en-US" w:eastAsia="en-GB"/>
        </w:rPr>
        <w:t>session of the UN Human Rights Council</w:t>
      </w:r>
    </w:p>
    <w:p w:rsidR="00A606EB" w:rsidRPr="005752E8" w:rsidRDefault="00A606EB" w:rsidP="00A606EB">
      <w:pPr>
        <w:spacing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5752E8">
        <w:rPr>
          <w:rFonts w:ascii="Georgia" w:hAnsi="Georgia" w:cs="Times New Roman"/>
          <w:b/>
          <w:sz w:val="24"/>
          <w:szCs w:val="24"/>
        </w:rPr>
        <w:t>Interactive Dialogue with the International Human Rights Experts on Ethiopia</w:t>
      </w:r>
    </w:p>
    <w:p w:rsidR="00A606EB" w:rsidRPr="005752E8" w:rsidRDefault="00A606EB" w:rsidP="00A606EB">
      <w:pPr>
        <w:spacing w:line="276" w:lineRule="auto"/>
        <w:jc w:val="center"/>
        <w:rPr>
          <w:rFonts w:ascii="Georgia" w:hAnsi="Georgia" w:cs="Times New Roman"/>
          <w:i/>
          <w:sz w:val="24"/>
          <w:szCs w:val="24"/>
        </w:rPr>
      </w:pPr>
      <w:r w:rsidRPr="005752E8">
        <w:rPr>
          <w:rFonts w:ascii="Georgia" w:hAnsi="Georgia" w:cs="Times New Roman"/>
          <w:i/>
          <w:sz w:val="24"/>
          <w:szCs w:val="24"/>
        </w:rPr>
        <w:t>22 September 2022</w:t>
      </w:r>
    </w:p>
    <w:p w:rsidR="00A606EB" w:rsidRPr="005752E8" w:rsidRDefault="00A606EB" w:rsidP="00A606EB">
      <w:pPr>
        <w:spacing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5752E8">
        <w:rPr>
          <w:rFonts w:ascii="Georgia" w:hAnsi="Georgia" w:cs="Times New Roman"/>
          <w:b/>
          <w:sz w:val="24"/>
          <w:szCs w:val="24"/>
        </w:rPr>
        <w:t>Statement by the Czech Republic</w:t>
      </w:r>
    </w:p>
    <w:p w:rsidR="00A606EB" w:rsidRPr="005752E8" w:rsidRDefault="00A606EB" w:rsidP="00A606EB">
      <w:pPr>
        <w:spacing w:line="276" w:lineRule="auto"/>
        <w:jc w:val="both"/>
        <w:rPr>
          <w:rFonts w:ascii="Georgia" w:hAnsi="Georgia" w:cs="Times New Roman"/>
          <w:iCs/>
          <w:sz w:val="24"/>
          <w:szCs w:val="24"/>
        </w:rPr>
      </w:pPr>
    </w:p>
    <w:p w:rsidR="00A606EB" w:rsidRPr="005752E8" w:rsidRDefault="00A606EB" w:rsidP="00A606EB">
      <w:pPr>
        <w:jc w:val="both"/>
        <w:rPr>
          <w:rFonts w:ascii="Georgia" w:hAnsi="Georgia" w:cs="Times New Roman"/>
          <w:iCs/>
          <w:sz w:val="24"/>
          <w:szCs w:val="24"/>
        </w:rPr>
      </w:pPr>
    </w:p>
    <w:p w:rsidR="00A606EB" w:rsidRPr="005752E8" w:rsidRDefault="00A606EB" w:rsidP="00A606EB">
      <w:pPr>
        <w:spacing w:after="200"/>
        <w:contextualSpacing/>
        <w:jc w:val="both"/>
        <w:rPr>
          <w:rFonts w:ascii="Georgia" w:hAnsi="Georgia" w:cs="Times New Roman"/>
          <w:sz w:val="24"/>
          <w:szCs w:val="24"/>
        </w:rPr>
      </w:pPr>
      <w:r w:rsidRPr="005752E8">
        <w:rPr>
          <w:rFonts w:ascii="Georgia" w:hAnsi="Georgia" w:cs="Times New Roman"/>
          <w:sz w:val="24"/>
          <w:szCs w:val="24"/>
        </w:rPr>
        <w:t>Mr. President,</w:t>
      </w:r>
    </w:p>
    <w:p w:rsidR="00A606EB" w:rsidRPr="005752E8" w:rsidRDefault="00A606EB" w:rsidP="00A606EB">
      <w:pPr>
        <w:jc w:val="both"/>
        <w:rPr>
          <w:rFonts w:ascii="Georgia" w:eastAsia="Arial Unicode MS" w:hAnsi="Georgia" w:cs="Times New Roman"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A606EB" w:rsidRPr="005752E8" w:rsidRDefault="00A606EB" w:rsidP="00A606EB">
      <w:pPr>
        <w:spacing w:after="240"/>
        <w:jc w:val="both"/>
        <w:rPr>
          <w:rFonts w:ascii="Georgia" w:eastAsia="Arial Unicode MS" w:hAnsi="Georgia" w:cs="Times New Roman"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5752E8">
        <w:rPr>
          <w:rFonts w:ascii="Georgia" w:eastAsia="Arial Unicode MS" w:hAnsi="Georgia" w:cs="Times New Roman"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The Czech Republic fully associates itself with the intervention on behalf of the EU.</w:t>
      </w:r>
    </w:p>
    <w:p w:rsidR="00A606EB" w:rsidRPr="005752E8" w:rsidRDefault="00A606EB" w:rsidP="00A606EB">
      <w:pPr>
        <w:spacing w:after="240"/>
        <w:jc w:val="both"/>
        <w:rPr>
          <w:rFonts w:ascii="Georgia" w:eastAsia="Arial Unicode MS" w:hAnsi="Georgia" w:cs="Times New Roman"/>
          <w:i/>
          <w:color w:val="000000"/>
          <w:sz w:val="24"/>
          <w:szCs w:val="24"/>
          <w:lang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5752E8">
        <w:rPr>
          <w:rFonts w:ascii="Georgia" w:eastAsia="Arial Unicode MS" w:hAnsi="Georgia" w:cs="Times New Roman"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We thank the Commission for the report.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 </w:t>
      </w:r>
      <w:r w:rsidRPr="005752E8">
        <w:rPr>
          <w:rFonts w:ascii="Georgia" w:eastAsia="Arial Unicode MS" w:hAnsi="Georgia" w:cs="Times New Roman"/>
          <w:color w:val="000000"/>
          <w:sz w:val="24"/>
          <w:szCs w:val="24"/>
          <w:lang w:eastAsia="cs-CZ"/>
          <w14:textOutline w14:w="0" w14:cap="flat" w14:cmpd="sng" w14:algn="ctr">
            <w14:noFill/>
            <w14:prstDash w14:val="solid"/>
            <w14:bevel/>
          </w14:textOutline>
        </w:rPr>
        <w:t>We appeal on</w:t>
      </w:r>
      <w:r>
        <w:rPr>
          <w:rFonts w:ascii="Georgia" w:eastAsia="Arial Unicode MS" w:hAnsi="Georgia" w:cs="Times New Roman"/>
          <w:color w:val="000000"/>
          <w:sz w:val="24"/>
          <w:szCs w:val="24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all parties to the conflict to </w:t>
      </w:r>
      <w:r w:rsidRPr="005752E8">
        <w:rPr>
          <w:rFonts w:ascii="Georgia" w:eastAsia="Arial Unicode MS" w:hAnsi="Georgia" w:cs="Times New Roman"/>
          <w:color w:val="000000"/>
          <w:sz w:val="24"/>
          <w:szCs w:val="24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provide the Commission with the necessary cooperation, </w:t>
      </w:r>
      <w:r w:rsidRPr="005752E8">
        <w:rPr>
          <w:rFonts w:ascii="Georgia" w:eastAsia="Arial Unicode MS" w:hAnsi="Georgia" w:cs="Times New Roman"/>
          <w:i/>
          <w:color w:val="000000"/>
          <w:sz w:val="24"/>
          <w:szCs w:val="24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including unconditional access to conflict-affected areas. </w:t>
      </w: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We </w:t>
      </w:r>
      <w:proofErr w:type="gramStart"/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are deeply concerned</w:t>
      </w:r>
      <w:proofErr w:type="gramEnd"/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 by reports of renewed and escalating fighting in northern Ethiopia, continuing gross human rights violations including killings, as well as the deteriorating humanitarian situation, which </w:t>
      </w:r>
      <w:r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has a devastating impact on the 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population.</w:t>
      </w: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i/>
          <w:color w:val="000000"/>
          <w:sz w:val="24"/>
          <w:szCs w:val="24"/>
          <w:lang w:eastAsia="cs-CZ"/>
        </w:rPr>
      </w:pP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We therefore call on all parties to the conflict </w:t>
      </w:r>
      <w:proofErr w:type="gramStart"/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to immediately cease</w:t>
      </w:r>
      <w:proofErr w:type="gramEnd"/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 hostilities, 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val="en-US" w:eastAsia="cs-CZ"/>
        </w:rPr>
        <w:t>violations and abuses of international human rights and humanitarian law</w:t>
      </w:r>
      <w:r>
        <w:rPr>
          <w:rFonts w:ascii="Georgia" w:eastAsia="Calibri" w:hAnsi="Georgia" w:cs="Times New Roman"/>
          <w:color w:val="000000"/>
          <w:sz w:val="24"/>
          <w:szCs w:val="24"/>
          <w:lang w:val="en-US" w:eastAsia="cs-CZ"/>
        </w:rPr>
        <w:t xml:space="preserve"> as well as to 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val="en-US" w:eastAsia="cs-CZ"/>
        </w:rPr>
        <w:t>take all measures needed to pr</w:t>
      </w:r>
      <w:r>
        <w:rPr>
          <w:rFonts w:ascii="Georgia" w:eastAsia="Calibri" w:hAnsi="Georgia" w:cs="Times New Roman"/>
          <w:color w:val="000000"/>
          <w:sz w:val="24"/>
          <w:szCs w:val="24"/>
          <w:lang w:val="en-US" w:eastAsia="cs-CZ"/>
        </w:rPr>
        <w:t xml:space="preserve">otect the civilian population. </w:t>
      </w:r>
      <w:r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All allegations of 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human rights violations and abuses, </w:t>
      </w:r>
      <w:r w:rsidRPr="005752E8">
        <w:rPr>
          <w:rFonts w:ascii="Georgia" w:eastAsia="Calibri" w:hAnsi="Georgia" w:cs="Times New Roman"/>
          <w:i/>
          <w:color w:val="000000"/>
          <w:sz w:val="24"/>
          <w:szCs w:val="24"/>
          <w:lang w:eastAsia="cs-CZ"/>
        </w:rPr>
        <w:t xml:space="preserve">including sexual and gender based violence, hate speech and widespread arbitrary detention on ethnic grounds 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as well as</w:t>
      </w:r>
      <w:r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 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violations of international humanitarian law, </w:t>
      </w:r>
      <w:proofErr w:type="gramStart"/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must be thoroughly and transparently investigated</w:t>
      </w:r>
      <w:proofErr w:type="gramEnd"/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. The perpetrators of these acts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val="en-US" w:eastAsia="cs-CZ"/>
        </w:rPr>
        <w:t>, including those that may amount to war crimes and crimes against humanity,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must be held accountable </w:t>
      </w:r>
      <w:r w:rsidRPr="005752E8">
        <w:rPr>
          <w:rFonts w:ascii="Georgia" w:eastAsia="Calibri" w:hAnsi="Georgia" w:cs="Times New Roman"/>
          <w:i/>
          <w:color w:val="000000"/>
          <w:sz w:val="24"/>
          <w:szCs w:val="24"/>
          <w:lang w:eastAsia="cs-CZ"/>
        </w:rPr>
        <w:t>and brought to justice</w:t>
      </w:r>
      <w:r w:rsidRPr="005752E8">
        <w:rPr>
          <w:rFonts w:ascii="Georgia" w:eastAsia="Calibri" w:hAnsi="Georgia" w:cs="Times New Roman"/>
          <w:i/>
          <w:color w:val="000000"/>
          <w:sz w:val="24"/>
          <w:szCs w:val="24"/>
          <w:lang w:val="en-US" w:eastAsia="cs-CZ"/>
        </w:rPr>
        <w:t xml:space="preserve"> in accordance with international and regional standards</w:t>
      </w:r>
      <w:proofErr w:type="gramEnd"/>
      <w:r w:rsidRPr="005752E8">
        <w:rPr>
          <w:rFonts w:ascii="Georgia" w:eastAsia="Calibri" w:hAnsi="Georgia" w:cs="Times New Roman"/>
          <w:i/>
          <w:color w:val="000000"/>
          <w:sz w:val="24"/>
          <w:szCs w:val="24"/>
          <w:lang w:val="en-US" w:eastAsia="cs-CZ"/>
        </w:rPr>
        <w:t>.</w:t>
      </w: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We support the initiation of a political dialogue between</w:t>
      </w:r>
      <w:r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 xml:space="preserve"> all parties to the conflict as 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part of the mediation efforts of the High Representative of the African Union Commission.</w:t>
      </w: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</w:p>
    <w:p w:rsidR="00A606EB" w:rsidRPr="005752E8" w:rsidRDefault="00A606EB" w:rsidP="00A606EB">
      <w:pPr>
        <w:jc w:val="both"/>
        <w:rPr>
          <w:rFonts w:ascii="Georgia" w:hAnsi="Georgia" w:cs="Times New Roman"/>
          <w:sz w:val="24"/>
          <w:szCs w:val="24"/>
        </w:rPr>
      </w:pPr>
      <w:r w:rsidRPr="005752E8">
        <w:rPr>
          <w:rFonts w:ascii="Georgia" w:hAnsi="Georgia" w:cs="Times New Roman"/>
          <w:sz w:val="24"/>
          <w:szCs w:val="24"/>
        </w:rPr>
        <w:t xml:space="preserve">We welcome the establishment of the Ethiopian Inter-Ministerial Task Force (IMTF) </w:t>
      </w:r>
      <w:r w:rsidRPr="005752E8">
        <w:rPr>
          <w:rFonts w:ascii="Georgia" w:hAnsi="Georgia" w:cs="Times New Roman"/>
          <w:i/>
          <w:sz w:val="24"/>
          <w:szCs w:val="24"/>
        </w:rPr>
        <w:t>with the purpose to implement the recommendations of the Joint Investigation Team of OHCHR and the Ethiopian Human Rights Commission (EHRC)</w:t>
      </w:r>
      <w:r w:rsidRPr="005752E8">
        <w:rPr>
          <w:rFonts w:ascii="Georgia" w:hAnsi="Georgia" w:cs="Times New Roman"/>
          <w:sz w:val="24"/>
          <w:szCs w:val="24"/>
        </w:rPr>
        <w:t xml:space="preserve">. </w:t>
      </w:r>
      <w:proofErr w:type="gramStart"/>
      <w:r w:rsidRPr="005752E8">
        <w:rPr>
          <w:rFonts w:ascii="Georgia" w:hAnsi="Georgia" w:cs="Times New Roman"/>
          <w:sz w:val="24"/>
          <w:szCs w:val="24"/>
        </w:rPr>
        <w:t>How do you evaluate the work of IMTF and are you planning future cooperation with the IMTF?</w:t>
      </w:r>
      <w:proofErr w:type="gramEnd"/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Is there scope for deeper cooperation with the A</w:t>
      </w:r>
      <w:r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frican Union in the work of the </w:t>
      </w: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Commission?</w:t>
      </w:r>
    </w:p>
    <w:p w:rsidR="00A606EB" w:rsidRPr="005752E8" w:rsidRDefault="00A606EB" w:rsidP="00A606EB">
      <w:pPr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</w:p>
    <w:p w:rsidR="00A606EB" w:rsidRPr="005752E8" w:rsidRDefault="00A606EB" w:rsidP="00A606EB">
      <w:pPr>
        <w:spacing w:after="200"/>
        <w:jc w:val="both"/>
        <w:rPr>
          <w:rFonts w:ascii="Georgia" w:eastAsia="Calibri" w:hAnsi="Georgia" w:cs="Times New Roman"/>
          <w:color w:val="000000"/>
          <w:sz w:val="24"/>
          <w:szCs w:val="24"/>
          <w:lang w:eastAsia="cs-CZ"/>
        </w:rPr>
      </w:pPr>
      <w:r w:rsidRPr="005752E8">
        <w:rPr>
          <w:rFonts w:ascii="Georgia" w:eastAsia="Calibri" w:hAnsi="Georgia" w:cs="Times New Roman"/>
          <w:color w:val="000000"/>
          <w:sz w:val="24"/>
          <w:szCs w:val="24"/>
          <w:lang w:eastAsia="cs-CZ"/>
        </w:rPr>
        <w:t>Thank you.</w:t>
      </w:r>
    </w:p>
    <w:p w:rsidR="003B4429" w:rsidRDefault="003B4429">
      <w:bookmarkStart w:id="0" w:name="_GoBack"/>
      <w:bookmarkEnd w:id="0"/>
    </w:p>
    <w:sectPr w:rsidR="003B44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EB"/>
    <w:rsid w:val="003B4429"/>
    <w:rsid w:val="00A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F661-D1D1-4F34-9C7C-7D5F961B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6EB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2022-09-22T08:19:00Z</dcterms:created>
  <dcterms:modified xsi:type="dcterms:W3CDTF">2022-09-22T08:19:00Z</dcterms:modified>
</cp:coreProperties>
</file>