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957" w:rsidRDefault="00F55957" w:rsidP="004E61F8">
      <w:pPr>
        <w:spacing w:after="0" w:line="240" w:lineRule="auto"/>
        <w:contextualSpacing/>
        <w:jc w:val="center"/>
        <w:rPr>
          <w:b/>
        </w:rPr>
      </w:pPr>
    </w:p>
    <w:p w:rsidR="00166637" w:rsidRPr="004E61F8" w:rsidRDefault="00166637" w:rsidP="004E61F8">
      <w:pPr>
        <w:spacing w:after="0" w:line="240" w:lineRule="auto"/>
        <w:contextualSpacing/>
        <w:jc w:val="center"/>
        <w:rPr>
          <w:b/>
        </w:rPr>
      </w:pPr>
      <w:r w:rsidRPr="004E61F8">
        <w:rPr>
          <w:b/>
        </w:rPr>
        <w:t>The Ministry of Foreign Affairs of the Netherlands</w:t>
      </w:r>
    </w:p>
    <w:p w:rsidR="00166637" w:rsidRDefault="00166637" w:rsidP="004E61F8">
      <w:pPr>
        <w:spacing w:after="0" w:line="240" w:lineRule="auto"/>
        <w:contextualSpacing/>
        <w:jc w:val="center"/>
      </w:pPr>
      <w:proofErr w:type="gramStart"/>
      <w:r>
        <w:t>and</w:t>
      </w:r>
      <w:proofErr w:type="gramEnd"/>
    </w:p>
    <w:p w:rsidR="00166637" w:rsidRPr="004E61F8" w:rsidRDefault="00166637" w:rsidP="004E61F8">
      <w:pPr>
        <w:spacing w:after="0" w:line="240" w:lineRule="auto"/>
        <w:contextualSpacing/>
        <w:jc w:val="center"/>
        <w:rPr>
          <w:b/>
        </w:rPr>
      </w:pPr>
      <w:proofErr w:type="gramStart"/>
      <w:r w:rsidRPr="004E61F8">
        <w:rPr>
          <w:b/>
        </w:rPr>
        <w:t>the</w:t>
      </w:r>
      <w:proofErr w:type="gramEnd"/>
      <w:r w:rsidRPr="004E61F8">
        <w:rPr>
          <w:b/>
        </w:rPr>
        <w:t xml:space="preserve"> International Visegrad Fund</w:t>
      </w:r>
    </w:p>
    <w:p w:rsidR="00166637" w:rsidRDefault="00166637" w:rsidP="004E61F8">
      <w:pPr>
        <w:spacing w:after="0" w:line="240" w:lineRule="auto"/>
        <w:contextualSpacing/>
        <w:jc w:val="center"/>
      </w:pPr>
    </w:p>
    <w:p w:rsidR="004E61F8" w:rsidRDefault="00166637" w:rsidP="004E61F8">
      <w:pPr>
        <w:spacing w:after="0" w:line="240" w:lineRule="auto"/>
        <w:contextualSpacing/>
        <w:jc w:val="center"/>
      </w:pPr>
      <w:proofErr w:type="gramStart"/>
      <w:r>
        <w:t>are</w:t>
      </w:r>
      <w:proofErr w:type="gramEnd"/>
      <w:r>
        <w:t xml:space="preserve"> </w:t>
      </w:r>
      <w:r w:rsidR="0042737A">
        <w:t>inviting applicants from Eastern Partnership countries to apply for</w:t>
      </w:r>
    </w:p>
    <w:p w:rsidR="004E61F8" w:rsidRPr="004E61F8" w:rsidRDefault="004E61F8" w:rsidP="004E61F8">
      <w:pPr>
        <w:spacing w:before="360" w:after="360" w:line="240" w:lineRule="auto"/>
        <w:contextualSpacing/>
        <w:jc w:val="center"/>
        <w:rPr>
          <w:b/>
          <w:caps/>
          <w:sz w:val="36"/>
        </w:rPr>
      </w:pPr>
    </w:p>
    <w:p w:rsidR="004E61F8" w:rsidRDefault="0042737A" w:rsidP="004E61F8">
      <w:pPr>
        <w:spacing w:before="360" w:after="360" w:line="240" w:lineRule="auto"/>
        <w:contextualSpacing/>
        <w:jc w:val="center"/>
        <w:rPr>
          <w:b/>
          <w:caps/>
          <w:spacing w:val="40"/>
          <w:sz w:val="36"/>
        </w:rPr>
      </w:pPr>
      <w:r>
        <w:rPr>
          <w:b/>
          <w:caps/>
          <w:spacing w:val="40"/>
          <w:sz w:val="36"/>
        </w:rPr>
        <w:t>Visegrad+ Grants</w:t>
      </w:r>
    </w:p>
    <w:p w:rsidR="00F55957" w:rsidRPr="00F55957" w:rsidRDefault="00F55957" w:rsidP="004E61F8">
      <w:pPr>
        <w:spacing w:before="360" w:after="360" w:line="240" w:lineRule="auto"/>
        <w:contextualSpacing/>
        <w:jc w:val="center"/>
        <w:rPr>
          <w:b/>
          <w:sz w:val="36"/>
        </w:rPr>
      </w:pPr>
      <w:proofErr w:type="gramStart"/>
      <w:r w:rsidRPr="00F55957">
        <w:rPr>
          <w:b/>
          <w:sz w:val="36"/>
        </w:rPr>
        <w:t>with</w:t>
      </w:r>
      <w:proofErr w:type="gramEnd"/>
      <w:r w:rsidRPr="00F55957">
        <w:rPr>
          <w:b/>
          <w:sz w:val="36"/>
        </w:rPr>
        <w:t xml:space="preserve"> deadline on </w:t>
      </w:r>
      <w:r w:rsidR="00DC1174">
        <w:rPr>
          <w:b/>
          <w:sz w:val="36"/>
        </w:rPr>
        <w:t>February 1, 2018</w:t>
      </w:r>
    </w:p>
    <w:p w:rsidR="004E61F8" w:rsidRDefault="004E61F8" w:rsidP="004E61F8">
      <w:pPr>
        <w:spacing w:after="0" w:line="240" w:lineRule="auto"/>
        <w:contextualSpacing/>
        <w:jc w:val="center"/>
      </w:pPr>
    </w:p>
    <w:p w:rsidR="00166637" w:rsidRDefault="009C14EB" w:rsidP="00D2304E">
      <w:pPr>
        <w:spacing w:before="120" w:after="0" w:line="240" w:lineRule="auto"/>
        <w:contextualSpacing/>
      </w:pPr>
      <w:r>
        <w:br/>
      </w:r>
      <w:r w:rsidR="00A13A12">
        <w:t>for projects promoting</w:t>
      </w:r>
      <w:r w:rsidR="00166637">
        <w:t xml:space="preserve"> democratization and strengthening of civil society in the Eastern Partnership (</w:t>
      </w:r>
      <w:proofErr w:type="spellStart"/>
      <w:r w:rsidR="00166637">
        <w:t>EaP</w:t>
      </w:r>
      <w:proofErr w:type="spellEnd"/>
      <w:r w:rsidR="00166637" w:rsidRPr="00166637">
        <w:t xml:space="preserve">) </w:t>
      </w:r>
      <w:r w:rsidR="00166637">
        <w:t xml:space="preserve">countries in line with the aspirations of the </w:t>
      </w:r>
      <w:proofErr w:type="spellStart"/>
      <w:r w:rsidR="00166637">
        <w:t>EaP</w:t>
      </w:r>
      <w:proofErr w:type="spellEnd"/>
      <w:r w:rsidR="00166637">
        <w:t xml:space="preserve"> policies of the European Union.</w:t>
      </w:r>
    </w:p>
    <w:p w:rsidR="00166637" w:rsidRDefault="00166637" w:rsidP="00072C1F">
      <w:pPr>
        <w:spacing w:after="0" w:line="240" w:lineRule="auto"/>
        <w:contextualSpacing/>
      </w:pPr>
    </w:p>
    <w:p w:rsidR="00166637" w:rsidRPr="00891A95" w:rsidRDefault="00166637" w:rsidP="00072C1F">
      <w:pPr>
        <w:spacing w:after="0" w:line="240" w:lineRule="auto"/>
        <w:contextualSpacing/>
        <w:rPr>
          <w:i/>
        </w:rPr>
      </w:pPr>
      <w:r w:rsidRPr="00891A95">
        <w:rPr>
          <w:i/>
        </w:rPr>
        <w:t>Projects are to fall within the following thematic categories:</w:t>
      </w:r>
    </w:p>
    <w:p w:rsidR="00166637" w:rsidRPr="00166637" w:rsidRDefault="00166637" w:rsidP="00072C1F">
      <w:pPr>
        <w:spacing w:after="0" w:line="240" w:lineRule="auto"/>
        <w:contextualSpacing/>
      </w:pPr>
    </w:p>
    <w:p w:rsidR="00072C1F" w:rsidRPr="00166637" w:rsidRDefault="00072C1F" w:rsidP="001666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66637">
        <w:rPr>
          <w:b/>
        </w:rPr>
        <w:t>Legislation and justice:</w:t>
      </w:r>
    </w:p>
    <w:p w:rsidR="00166637" w:rsidRPr="004E61F8" w:rsidRDefault="00072C1F" w:rsidP="00072C1F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4E61F8">
        <w:rPr>
          <w:sz w:val="20"/>
        </w:rPr>
        <w:t xml:space="preserve">new legislation or amendments to existing legislation, </w:t>
      </w:r>
    </w:p>
    <w:p w:rsidR="00166637" w:rsidRPr="004E61F8" w:rsidRDefault="00072C1F" w:rsidP="00072C1F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4E61F8">
        <w:rPr>
          <w:sz w:val="20"/>
        </w:rPr>
        <w:t xml:space="preserve">professionalization and transparency of justice and its administration, </w:t>
      </w:r>
    </w:p>
    <w:p w:rsidR="00166637" w:rsidRPr="004E61F8" w:rsidRDefault="00072C1F" w:rsidP="00072C1F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4E61F8">
        <w:rPr>
          <w:sz w:val="20"/>
        </w:rPr>
        <w:t>adoption of international standards of criminal law,</w:t>
      </w:r>
    </w:p>
    <w:p w:rsidR="00166637" w:rsidRPr="004E61F8" w:rsidRDefault="00072C1F" w:rsidP="00072C1F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4E61F8">
        <w:rPr>
          <w:sz w:val="20"/>
        </w:rPr>
        <w:t>law enforcement, crime-fighting, investigation and prosecution of offences, strengthening of public prosecution system,</w:t>
      </w:r>
    </w:p>
    <w:p w:rsidR="00072C1F" w:rsidRPr="004E61F8" w:rsidRDefault="00072C1F" w:rsidP="00072C1F">
      <w:pPr>
        <w:pStyle w:val="ListParagraph"/>
        <w:numPr>
          <w:ilvl w:val="0"/>
          <w:numId w:val="2"/>
        </w:numPr>
        <w:spacing w:after="0" w:line="240" w:lineRule="auto"/>
        <w:rPr>
          <w:sz w:val="20"/>
        </w:rPr>
      </w:pPr>
      <w:r w:rsidRPr="004E61F8">
        <w:rPr>
          <w:sz w:val="20"/>
        </w:rPr>
        <w:t>juvenile justice system, child protection and combating domestic violence</w:t>
      </w:r>
    </w:p>
    <w:p w:rsidR="00072C1F" w:rsidRPr="00166637" w:rsidRDefault="00072C1F" w:rsidP="00072C1F">
      <w:pPr>
        <w:spacing w:after="0" w:line="240" w:lineRule="auto"/>
        <w:contextualSpacing/>
      </w:pPr>
    </w:p>
    <w:p w:rsidR="00072C1F" w:rsidRPr="00166637" w:rsidRDefault="00072C1F" w:rsidP="001666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66637">
        <w:rPr>
          <w:b/>
        </w:rPr>
        <w:t>Good governance: public administration/public order/policy/immigration policy: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good governance in terms of legitimacy, predictability, transparency and democratic character of government operations,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decentralization and deregulation,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management of public funding,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fight against corruption—support of comprehensive fact-checking measures and factual accuracy monitoring initiatives, capacity-building of fact-checking platforms, support of partnerships among fact-checking platforms across the borders, support of open data initiatives on state-wide and/or regional levels,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professionalization of the police, part</w:t>
      </w:r>
      <w:r w:rsidR="00166637" w:rsidRPr="004E61F8">
        <w:rPr>
          <w:sz w:val="20"/>
        </w:rPr>
        <w:t>icularly</w:t>
      </w:r>
      <w:r w:rsidRPr="004E61F8">
        <w:rPr>
          <w:sz w:val="20"/>
        </w:rPr>
        <w:t xml:space="preserve"> in its relationship with the general public, public administration and public prosecution service, prevention, integrity and community policing,</w:t>
      </w:r>
    </w:p>
    <w:p w:rsidR="00166637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prison reform and probation,</w:t>
      </w:r>
      <w:r w:rsidR="00166637" w:rsidRPr="004E61F8">
        <w:rPr>
          <w:sz w:val="20"/>
        </w:rPr>
        <w:t xml:space="preserve"> </w:t>
      </w:r>
    </w:p>
    <w:p w:rsidR="00072C1F" w:rsidRPr="004E61F8" w:rsidRDefault="00072C1F" w:rsidP="00072C1F">
      <w:pPr>
        <w:pStyle w:val="ListParagraph"/>
        <w:numPr>
          <w:ilvl w:val="0"/>
          <w:numId w:val="3"/>
        </w:numPr>
        <w:spacing w:after="0" w:line="240" w:lineRule="auto"/>
        <w:rPr>
          <w:sz w:val="20"/>
        </w:rPr>
      </w:pPr>
      <w:r w:rsidRPr="004E61F8">
        <w:rPr>
          <w:sz w:val="20"/>
        </w:rPr>
        <w:t>strengthening the immigration system vis-à-vis the Schengen rules, protection of EU’s external borders, implementation of EU’s asylum/migration policy</w:t>
      </w:r>
    </w:p>
    <w:p w:rsidR="00166637" w:rsidRDefault="00166637" w:rsidP="00072C1F">
      <w:pPr>
        <w:spacing w:after="0" w:line="240" w:lineRule="auto"/>
        <w:contextualSpacing/>
      </w:pPr>
    </w:p>
    <w:p w:rsidR="00072C1F" w:rsidRPr="00166637" w:rsidRDefault="00072C1F" w:rsidP="001666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66637">
        <w:rPr>
          <w:b/>
        </w:rPr>
        <w:t xml:space="preserve">Communication, media and access to information: </w:t>
      </w:r>
    </w:p>
    <w:p w:rsidR="00166637" w:rsidRPr="004E61F8" w:rsidRDefault="00072C1F" w:rsidP="00072C1F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4E61F8">
        <w:rPr>
          <w:sz w:val="20"/>
        </w:rPr>
        <w:t xml:space="preserve">support of long-term sustainability of media outlets on state-wide and/or regional and/or community level, </w:t>
      </w:r>
    </w:p>
    <w:p w:rsidR="00166637" w:rsidRPr="004E61F8" w:rsidRDefault="00072C1F" w:rsidP="00072C1F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4E61F8">
        <w:rPr>
          <w:sz w:val="20"/>
        </w:rPr>
        <w:t>capacity</w:t>
      </w:r>
      <w:r w:rsidR="00166637" w:rsidRPr="004E61F8">
        <w:rPr>
          <w:sz w:val="20"/>
        </w:rPr>
        <w:t>-</w:t>
      </w:r>
      <w:r w:rsidRPr="004E61F8">
        <w:rPr>
          <w:sz w:val="20"/>
        </w:rPr>
        <w:t xml:space="preserve">building of media management and journalistic skills, </w:t>
      </w:r>
    </w:p>
    <w:p w:rsidR="00166637" w:rsidRPr="004E61F8" w:rsidRDefault="00072C1F" w:rsidP="00072C1F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4E61F8">
        <w:rPr>
          <w:sz w:val="20"/>
        </w:rPr>
        <w:lastRenderedPageBreak/>
        <w:t>support of investigative journalism and fact-checking initiatives,</w:t>
      </w:r>
    </w:p>
    <w:p w:rsidR="00072C1F" w:rsidRPr="004E61F8" w:rsidRDefault="00072C1F" w:rsidP="00072C1F">
      <w:pPr>
        <w:pStyle w:val="ListParagraph"/>
        <w:numPr>
          <w:ilvl w:val="0"/>
          <w:numId w:val="4"/>
        </w:numPr>
        <w:spacing w:after="0" w:line="240" w:lineRule="auto"/>
        <w:rPr>
          <w:sz w:val="20"/>
        </w:rPr>
      </w:pPr>
      <w:r w:rsidRPr="004E61F8">
        <w:rPr>
          <w:sz w:val="20"/>
        </w:rPr>
        <w:t>fight against propaganda</w:t>
      </w:r>
    </w:p>
    <w:p w:rsidR="00072C1F" w:rsidRPr="00166637" w:rsidRDefault="00072C1F" w:rsidP="00072C1F">
      <w:pPr>
        <w:spacing w:after="0" w:line="240" w:lineRule="auto"/>
        <w:contextualSpacing/>
      </w:pPr>
    </w:p>
    <w:p w:rsidR="00072C1F" w:rsidRPr="00166637" w:rsidRDefault="00072C1F" w:rsidP="00166637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66637">
        <w:rPr>
          <w:b/>
        </w:rPr>
        <w:t>Development of civil society/support of human rights and minorities:</w:t>
      </w:r>
    </w:p>
    <w:p w:rsidR="00166637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 xml:space="preserve">enhancing civil society’s management, fundraising and communication skills especially on local and regional level, </w:t>
      </w:r>
    </w:p>
    <w:p w:rsidR="00166637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 xml:space="preserve">creating relevant partnerships with international civil networks especially within the V4 region; </w:t>
      </w:r>
    </w:p>
    <w:p w:rsidR="00166637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>support of grass-root initiatives aiming at long-term social, economic, environmental and/or cultural wellbeing of networks of communities,</w:t>
      </w:r>
    </w:p>
    <w:p w:rsidR="00166637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>support of activities in the areas of human rights and integration of minorities with a special focus on gender equality, media freedom, religious freedom, and protection of minorities</w:t>
      </w:r>
    </w:p>
    <w:p w:rsidR="00166637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>support of the role of local/regional governments in promoting human rights and protecting minorities,</w:t>
      </w:r>
    </w:p>
    <w:p w:rsidR="00072C1F" w:rsidRPr="004E61F8" w:rsidRDefault="00072C1F" w:rsidP="00072C1F">
      <w:pPr>
        <w:pStyle w:val="ListParagraph"/>
        <w:numPr>
          <w:ilvl w:val="0"/>
          <w:numId w:val="5"/>
        </w:numPr>
        <w:spacing w:after="0" w:line="240" w:lineRule="auto"/>
        <w:rPr>
          <w:sz w:val="20"/>
        </w:rPr>
      </w:pPr>
      <w:r w:rsidRPr="004E61F8">
        <w:rPr>
          <w:sz w:val="20"/>
        </w:rPr>
        <w:t>public information campaigns towards a functioning democratic society and strengthening a culture of tolerance towards minorities</w:t>
      </w:r>
    </w:p>
    <w:p w:rsidR="004E61F8" w:rsidRDefault="004E61F8" w:rsidP="004E61F8">
      <w:pPr>
        <w:spacing w:after="0" w:line="240" w:lineRule="auto"/>
        <w:rPr>
          <w:sz w:val="21"/>
        </w:rPr>
      </w:pPr>
    </w:p>
    <w:p w:rsidR="004E61F8" w:rsidRPr="00891A95" w:rsidRDefault="004E61F8" w:rsidP="004E61F8">
      <w:pPr>
        <w:spacing w:after="0" w:line="240" w:lineRule="auto"/>
        <w:rPr>
          <w:i/>
        </w:rPr>
      </w:pPr>
      <w:r w:rsidRPr="00891A95">
        <w:rPr>
          <w:i/>
        </w:rPr>
        <w:t>General conditions:</w:t>
      </w:r>
    </w:p>
    <w:p w:rsidR="004E61F8" w:rsidRDefault="004E61F8" w:rsidP="004E61F8">
      <w:pPr>
        <w:spacing w:after="0" w:line="240" w:lineRule="auto"/>
        <w:rPr>
          <w:sz w:val="21"/>
        </w:rPr>
      </w:pPr>
    </w:p>
    <w:p w:rsidR="003F1026" w:rsidRDefault="003F1026" w:rsidP="003F1026">
      <w:pPr>
        <w:pStyle w:val="ListParagraph"/>
        <w:numPr>
          <w:ilvl w:val="0"/>
          <w:numId w:val="6"/>
        </w:numPr>
        <w:spacing w:after="0" w:line="240" w:lineRule="auto"/>
      </w:pPr>
      <w:r w:rsidRPr="00891A95">
        <w:rPr>
          <w:u w:val="single"/>
        </w:rPr>
        <w:t>Non-governmental, civil society not-for-profit organizations</w:t>
      </w:r>
      <w:r>
        <w:t xml:space="preserve"> are primary recipients of the funding</w:t>
      </w:r>
    </w:p>
    <w:p w:rsidR="003F1026" w:rsidRPr="00891A95" w:rsidRDefault="003F1026" w:rsidP="003F1026">
      <w:pPr>
        <w:pStyle w:val="ListParagraph"/>
        <w:numPr>
          <w:ilvl w:val="0"/>
          <w:numId w:val="6"/>
        </w:numPr>
        <w:spacing w:after="0" w:line="240" w:lineRule="auto"/>
      </w:pPr>
      <w:r w:rsidRPr="00891A95">
        <w:t xml:space="preserve">Projects </w:t>
      </w:r>
      <w:r>
        <w:t xml:space="preserve">develop meaningful cooperation </w:t>
      </w:r>
      <w:r w:rsidRPr="00891A95">
        <w:rPr>
          <w:u w:val="single"/>
        </w:rPr>
        <w:t xml:space="preserve">between entities in the </w:t>
      </w:r>
      <w:proofErr w:type="spellStart"/>
      <w:r w:rsidRPr="00891A95">
        <w:rPr>
          <w:u w:val="single"/>
        </w:rPr>
        <w:t>EaP</w:t>
      </w:r>
      <w:proofErr w:type="spellEnd"/>
      <w:r w:rsidRPr="00891A95">
        <w:rPr>
          <w:u w:val="single"/>
        </w:rPr>
        <w:t xml:space="preserve"> and V4 regions</w:t>
      </w:r>
    </w:p>
    <w:p w:rsidR="003F1026" w:rsidRDefault="003F1026" w:rsidP="003F1026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Projects are implemented within an active cooperation of </w:t>
      </w:r>
      <w:r w:rsidRPr="008D4E00">
        <w:rPr>
          <w:u w:val="single"/>
        </w:rPr>
        <w:t xml:space="preserve">1 entity from the </w:t>
      </w:r>
      <w:proofErr w:type="spellStart"/>
      <w:r w:rsidRPr="006C348B">
        <w:rPr>
          <w:u w:val="single"/>
        </w:rPr>
        <w:t>EaP</w:t>
      </w:r>
      <w:proofErr w:type="spellEnd"/>
      <w:r w:rsidRPr="008D4E00">
        <w:rPr>
          <w:u w:val="single"/>
        </w:rPr>
        <w:t xml:space="preserve"> region and 3 entities from different V4 countries</w:t>
      </w:r>
      <w:r>
        <w:t xml:space="preserve"> at minimum regardless of the applicant (preference will be given to those projects involving other </w:t>
      </w:r>
      <w:proofErr w:type="spellStart"/>
      <w:r>
        <w:t>EaP</w:t>
      </w:r>
      <w:proofErr w:type="spellEnd"/>
      <w:r>
        <w:t xml:space="preserve"> countries as well as the full V4 region); subjects from other countries may, however, also apply or be project partners</w:t>
      </w:r>
    </w:p>
    <w:p w:rsidR="003F1026" w:rsidRPr="008D4E00" w:rsidRDefault="00A13A12" w:rsidP="003F1026">
      <w:pPr>
        <w:pStyle w:val="ListParagraph"/>
        <w:numPr>
          <w:ilvl w:val="0"/>
          <w:numId w:val="6"/>
        </w:numPr>
        <w:spacing w:after="0" w:line="240" w:lineRule="auto"/>
      </w:pPr>
      <w:r>
        <w:t>Project proposals must be submitted</w:t>
      </w:r>
      <w:r w:rsidR="003F1026">
        <w:t xml:space="preserve"> on-line on the Visegrad Fund’s server at </w:t>
      </w:r>
      <w:hyperlink r:id="rId8" w:history="1">
        <w:r w:rsidR="003F1026" w:rsidRPr="00256DE1">
          <w:rPr>
            <w:rStyle w:val="Hyperlink"/>
          </w:rPr>
          <w:t>http://my.visegradfund.org/</w:t>
        </w:r>
      </w:hyperlink>
      <w:r w:rsidR="003F1026">
        <w:t xml:space="preserve"> by 12:00 noon on Thursday, </w:t>
      </w:r>
      <w:r w:rsidR="003F1026">
        <w:rPr>
          <w:b/>
          <w:u w:val="single"/>
        </w:rPr>
        <w:t>Feb. 1, 2018</w:t>
      </w:r>
    </w:p>
    <w:p w:rsidR="003F1026" w:rsidRDefault="00A13A12" w:rsidP="003F1026">
      <w:pPr>
        <w:pStyle w:val="ListParagraph"/>
        <w:numPr>
          <w:ilvl w:val="0"/>
          <w:numId w:val="6"/>
        </w:numPr>
        <w:spacing w:after="0" w:line="240" w:lineRule="auto"/>
      </w:pPr>
      <w:r>
        <w:t>Maximum implementation period is</w:t>
      </w:r>
      <w:r w:rsidR="003F1026">
        <w:t xml:space="preserve"> </w:t>
      </w:r>
      <w:r w:rsidR="003F1026" w:rsidRPr="008D4E00">
        <w:rPr>
          <w:b/>
          <w:u w:val="single"/>
        </w:rPr>
        <w:t>18 months</w:t>
      </w:r>
      <w:r w:rsidR="003F1026">
        <w:t xml:space="preserve"> (starting 2 months after the Feb. 1 deadline at the earliest)</w:t>
      </w:r>
      <w:bookmarkStart w:id="0" w:name="_GoBack"/>
      <w:bookmarkEnd w:id="0"/>
    </w:p>
    <w:p w:rsidR="003F1026" w:rsidRPr="005F4DD2" w:rsidRDefault="00546B32" w:rsidP="003F1026">
      <w:pPr>
        <w:pStyle w:val="ListParagraph"/>
        <w:numPr>
          <w:ilvl w:val="0"/>
          <w:numId w:val="6"/>
        </w:numPr>
        <w:spacing w:after="0" w:line="240" w:lineRule="auto"/>
      </w:pPr>
      <w:r>
        <w:t>Total</w:t>
      </w:r>
      <w:r w:rsidR="003F1026">
        <w:t xml:space="preserve"> budget per project </w:t>
      </w:r>
      <w:r w:rsidR="003F1026" w:rsidRPr="005F4DD2">
        <w:rPr>
          <w:b/>
          <w:u w:val="single"/>
        </w:rPr>
        <w:t>do not exceed €100,000</w:t>
      </w:r>
    </w:p>
    <w:p w:rsidR="00D820E5" w:rsidRDefault="003F1026" w:rsidP="00D820E5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Grants can over up to </w:t>
      </w:r>
      <w:r w:rsidR="00D820E5">
        <w:rPr>
          <w:b/>
          <w:u w:val="single"/>
        </w:rPr>
        <w:t>90</w:t>
      </w:r>
      <w:r w:rsidRPr="005F4DD2">
        <w:rPr>
          <w:b/>
          <w:u w:val="single"/>
        </w:rPr>
        <w:t>% of total project costs</w:t>
      </w:r>
      <w:r>
        <w:t xml:space="preserve"> </w:t>
      </w:r>
    </w:p>
    <w:p w:rsidR="003F1026" w:rsidRDefault="00D820E5" w:rsidP="00D820E5">
      <w:pPr>
        <w:pStyle w:val="ListParagraph"/>
        <w:numPr>
          <w:ilvl w:val="0"/>
          <w:numId w:val="6"/>
        </w:numPr>
        <w:spacing w:after="0" w:line="240" w:lineRule="auto"/>
      </w:pPr>
      <w:r w:rsidRPr="00D820E5">
        <w:rPr>
          <w:b/>
          <w:u w:val="single"/>
        </w:rPr>
        <w:t>10% of total project costs</w:t>
      </w:r>
      <w:r>
        <w:t xml:space="preserve"> must be covered from own contribution, non-cash or</w:t>
      </w:r>
      <w:r w:rsidRPr="00D820E5">
        <w:t xml:space="preserve"> in-kind contri</w:t>
      </w:r>
      <w:r>
        <w:t xml:space="preserve">bution is also recognized </w:t>
      </w:r>
    </w:p>
    <w:p w:rsidR="00546B32" w:rsidRDefault="00546B32" w:rsidP="00F55957">
      <w:pPr>
        <w:spacing w:after="0" w:line="240" w:lineRule="auto"/>
      </w:pPr>
    </w:p>
    <w:p w:rsidR="00D2304E" w:rsidRDefault="00D2304E" w:rsidP="00D2304E">
      <w:pPr>
        <w:spacing w:after="0" w:line="240" w:lineRule="auto"/>
      </w:pPr>
    </w:p>
    <w:p w:rsidR="00D2304E" w:rsidRPr="008D4E00" w:rsidRDefault="00D2304E" w:rsidP="00D2304E">
      <w:pPr>
        <w:spacing w:after="0" w:line="240" w:lineRule="auto"/>
      </w:pPr>
      <w:r w:rsidRPr="00D2304E">
        <w:t xml:space="preserve">To apply, please read carefully the </w:t>
      </w:r>
      <w:r>
        <w:t>Grant guidelines [</w:t>
      </w:r>
      <w:hyperlink r:id="rId9" w:history="1">
        <w:r w:rsidRPr="00F55957">
          <w:rPr>
            <w:rStyle w:val="Hyperlink"/>
          </w:rPr>
          <w:t>PDF</w:t>
        </w:r>
      </w:hyperlink>
      <w:r>
        <w:t xml:space="preserve">] and see </w:t>
      </w:r>
      <w:r w:rsidRPr="00D2304E">
        <w:t>the Application</w:t>
      </w:r>
      <w:r>
        <w:t xml:space="preserve"> from sample [</w:t>
      </w:r>
      <w:hyperlink r:id="rId10" w:history="1">
        <w:r w:rsidRPr="00891A95">
          <w:rPr>
            <w:rStyle w:val="Hyperlink"/>
          </w:rPr>
          <w:t>PDF</w:t>
        </w:r>
      </w:hyperlink>
      <w:r>
        <w:t>]</w:t>
      </w:r>
      <w:proofErr w:type="gramStart"/>
      <w:r>
        <w:t>.</w:t>
      </w:r>
      <w:r w:rsidRPr="00D2304E">
        <w:t xml:space="preserve"> </w:t>
      </w:r>
      <w:proofErr w:type="gramEnd"/>
      <w:r w:rsidRPr="00D2304E">
        <w:t>For questions concerning the</w:t>
      </w:r>
      <w:r>
        <w:t xml:space="preserve"> Visegrad+ Grants scheme, please email Strategic Relations Coordinator Jiří Sýkora at </w:t>
      </w:r>
      <w:hyperlink r:id="rId11" w:history="1">
        <w:r w:rsidRPr="00A85EB7">
          <w:rPr>
            <w:rStyle w:val="Hyperlink"/>
          </w:rPr>
          <w:t>sykora@visegradfund.org</w:t>
        </w:r>
      </w:hyperlink>
      <w:proofErr w:type="gramStart"/>
      <w:r>
        <w:t xml:space="preserve">. </w:t>
      </w:r>
      <w:proofErr w:type="gramEnd"/>
      <w:r w:rsidRPr="00D2304E">
        <w:t xml:space="preserve">Please note that individual </w:t>
      </w:r>
      <w:proofErr w:type="spellStart"/>
      <w:r w:rsidRPr="00D2304E">
        <w:t>EaP</w:t>
      </w:r>
      <w:proofErr w:type="spellEnd"/>
      <w:r w:rsidRPr="00D2304E">
        <w:t xml:space="preserve"> country contact po</w:t>
      </w:r>
      <w:r>
        <w:t xml:space="preserve">ints are listed on the </w:t>
      </w:r>
      <w:hyperlink r:id="rId12" w:history="1">
        <w:r w:rsidRPr="00F55957">
          <w:rPr>
            <w:rStyle w:val="Hyperlink"/>
          </w:rPr>
          <w:t>International Visegrad Fund website</w:t>
        </w:r>
      </w:hyperlink>
      <w:r>
        <w:rPr>
          <w:rStyle w:val="Hyperlink"/>
        </w:rPr>
        <w:t>.</w:t>
      </w:r>
    </w:p>
    <w:p w:rsidR="00D2304E" w:rsidRPr="008D4E00" w:rsidRDefault="00D2304E" w:rsidP="00D2304E">
      <w:pPr>
        <w:pStyle w:val="ListParagraph"/>
        <w:spacing w:after="0" w:line="240" w:lineRule="auto"/>
        <w:ind w:left="1080"/>
      </w:pPr>
    </w:p>
    <w:sectPr w:rsidR="00D2304E" w:rsidRPr="008D4E00" w:rsidSect="008D4E00">
      <w:headerReference w:type="default" r:id="rId13"/>
      <w:footerReference w:type="default" r:id="rId14"/>
      <w:pgSz w:w="12240" w:h="15840"/>
      <w:pgMar w:top="249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EA5" w:rsidRDefault="00AE3EA5" w:rsidP="004E61F8">
      <w:pPr>
        <w:spacing w:after="0" w:line="240" w:lineRule="auto"/>
      </w:pPr>
      <w:r>
        <w:separator/>
      </w:r>
    </w:p>
  </w:endnote>
  <w:endnote w:type="continuationSeparator" w:id="0">
    <w:p w:rsidR="00AE3EA5" w:rsidRDefault="00AE3EA5" w:rsidP="004E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885631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61B97" w:rsidRDefault="00861B97" w:rsidP="00861B9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0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20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5957" w:rsidRDefault="00F559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EA5" w:rsidRDefault="00AE3EA5" w:rsidP="004E61F8">
      <w:pPr>
        <w:spacing w:after="0" w:line="240" w:lineRule="auto"/>
      </w:pPr>
      <w:r>
        <w:separator/>
      </w:r>
    </w:p>
  </w:footnote>
  <w:footnote w:type="continuationSeparator" w:id="0">
    <w:p w:rsidR="00AE3EA5" w:rsidRDefault="00AE3EA5" w:rsidP="004E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1F8" w:rsidRPr="004E61F8" w:rsidRDefault="004E61F8" w:rsidP="004E61F8">
    <w:pPr>
      <w:pStyle w:val="Header"/>
    </w:pPr>
    <w:r>
      <w:rPr>
        <w:noProof/>
      </w:rPr>
      <w:drawing>
        <wp:inline distT="0" distB="0" distL="0" distR="0" wp14:anchorId="1ABAB10F" wp14:editId="07275835">
          <wp:extent cx="1847850" cy="824933"/>
          <wp:effectExtent l="0" t="0" r="0" b="0"/>
          <wp:docPr id="2" name="Picture 2" descr="Image result for netherlands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result for netherlands governmen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24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B6F8EDF" wp14:editId="51C8BB88">
          <wp:extent cx="1819275" cy="834012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egrad_fund_logo_blue_200px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559" cy="8355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415F"/>
    <w:multiLevelType w:val="hybridMultilevel"/>
    <w:tmpl w:val="4A287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C7838"/>
    <w:multiLevelType w:val="hybridMultilevel"/>
    <w:tmpl w:val="9B42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B436153"/>
    <w:multiLevelType w:val="hybridMultilevel"/>
    <w:tmpl w:val="CB96F8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022E04"/>
    <w:multiLevelType w:val="hybridMultilevel"/>
    <w:tmpl w:val="385C71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7356DBB"/>
    <w:multiLevelType w:val="hybridMultilevel"/>
    <w:tmpl w:val="D4FED5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0E5029"/>
    <w:multiLevelType w:val="hybridMultilevel"/>
    <w:tmpl w:val="F38E40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E903A0C"/>
    <w:multiLevelType w:val="hybridMultilevel"/>
    <w:tmpl w:val="1BA4A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1F"/>
    <w:rsid w:val="00005C92"/>
    <w:rsid w:val="00072C1F"/>
    <w:rsid w:val="000A0A7D"/>
    <w:rsid w:val="0015690B"/>
    <w:rsid w:val="00166637"/>
    <w:rsid w:val="003A3253"/>
    <w:rsid w:val="003A750E"/>
    <w:rsid w:val="003F1026"/>
    <w:rsid w:val="0042737A"/>
    <w:rsid w:val="004E61F8"/>
    <w:rsid w:val="00546B32"/>
    <w:rsid w:val="005F4DD2"/>
    <w:rsid w:val="006C348B"/>
    <w:rsid w:val="00861B97"/>
    <w:rsid w:val="00891A95"/>
    <w:rsid w:val="008D4E00"/>
    <w:rsid w:val="0092327E"/>
    <w:rsid w:val="009C14EB"/>
    <w:rsid w:val="00A13A12"/>
    <w:rsid w:val="00AE3EA5"/>
    <w:rsid w:val="00CD06F1"/>
    <w:rsid w:val="00D2304E"/>
    <w:rsid w:val="00D264CD"/>
    <w:rsid w:val="00D33ACD"/>
    <w:rsid w:val="00D820E5"/>
    <w:rsid w:val="00DC1174"/>
    <w:rsid w:val="00F5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1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1F8"/>
  </w:style>
  <w:style w:type="paragraph" w:styleId="Footer">
    <w:name w:val="footer"/>
    <w:basedOn w:val="Normal"/>
    <w:link w:val="FooterChar"/>
    <w:uiPriority w:val="99"/>
    <w:unhideWhenUsed/>
    <w:rsid w:val="004E61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1F8"/>
  </w:style>
  <w:style w:type="paragraph" w:styleId="BalloonText">
    <w:name w:val="Balloon Text"/>
    <w:basedOn w:val="Normal"/>
    <w:link w:val="BalloonTextChar"/>
    <w:uiPriority w:val="99"/>
    <w:semiHidden/>
    <w:unhideWhenUsed/>
    <w:rsid w:val="004E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E0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46B3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230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6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61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1F8"/>
  </w:style>
  <w:style w:type="paragraph" w:styleId="Footer">
    <w:name w:val="footer"/>
    <w:basedOn w:val="Normal"/>
    <w:link w:val="FooterChar"/>
    <w:uiPriority w:val="99"/>
    <w:unhideWhenUsed/>
    <w:rsid w:val="004E61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1F8"/>
  </w:style>
  <w:style w:type="paragraph" w:styleId="BalloonText">
    <w:name w:val="Balloon Text"/>
    <w:basedOn w:val="Normal"/>
    <w:link w:val="BalloonTextChar"/>
    <w:uiPriority w:val="99"/>
    <w:semiHidden/>
    <w:unhideWhenUsed/>
    <w:rsid w:val="004E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1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E00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46B3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D230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visegradfund.org/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isegrad.fund/peopl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ykora@visegradfund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visegradfund.org/?download=downloads/program_docs/ivf_program_grants_application-form-sampl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intfriendly.com/print/?source=site&amp;pfDisablePDF=1&amp;url=http://visegradfund.org/grants/grant-guidelines?separately=1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Sýkora</dc:creator>
  <cp:lastModifiedBy>Michal Pavlík</cp:lastModifiedBy>
  <cp:revision>2</cp:revision>
  <dcterms:created xsi:type="dcterms:W3CDTF">2018-01-05T12:03:00Z</dcterms:created>
  <dcterms:modified xsi:type="dcterms:W3CDTF">2018-01-05T12:03:00Z</dcterms:modified>
</cp:coreProperties>
</file>