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2DB38" w14:textId="77777777" w:rsidR="00467E58" w:rsidRDefault="000C769B" w:rsidP="00467E58">
      <w:pPr>
        <w:keepNext/>
        <w:spacing w:before="480" w:after="240" w:line="276" w:lineRule="auto"/>
        <w:rPr>
          <w:b/>
          <w:smallCaps/>
          <w:color w:val="2F5496"/>
          <w:sz w:val="32"/>
          <w:szCs w:val="32"/>
          <w:lang w:val="en-GB"/>
        </w:rPr>
      </w:pPr>
      <w:r>
        <w:rPr>
          <w:b/>
          <w:smallCaps/>
          <w:color w:val="2F5496"/>
          <w:sz w:val="32"/>
          <w:szCs w:val="32"/>
          <w:lang w:val="en-GB"/>
        </w:rPr>
        <w:t>Příloha 1 (</w:t>
      </w:r>
      <w:r w:rsidR="00D613FF">
        <w:rPr>
          <w:b/>
          <w:smallCaps/>
          <w:color w:val="2F5496"/>
          <w:sz w:val="32"/>
          <w:szCs w:val="32"/>
          <w:lang w:val="en-GB"/>
        </w:rPr>
        <w:t>Annex 1</w:t>
      </w:r>
      <w:r>
        <w:rPr>
          <w:b/>
          <w:smallCaps/>
          <w:color w:val="2F5496"/>
          <w:sz w:val="32"/>
          <w:szCs w:val="32"/>
          <w:lang w:val="en-GB"/>
        </w:rPr>
        <w:t>)</w:t>
      </w:r>
      <w:r w:rsidR="008005FE" w:rsidRPr="008005FE">
        <w:rPr>
          <w:b/>
          <w:smallCaps/>
          <w:color w:val="2F5496"/>
          <w:sz w:val="32"/>
          <w:szCs w:val="32"/>
          <w:lang w:val="en-GB"/>
        </w:rPr>
        <w:t xml:space="preserve"> </w:t>
      </w:r>
    </w:p>
    <w:p w14:paraId="58D9B71C" w14:textId="74C62949" w:rsidR="008005FE" w:rsidRDefault="008005FE" w:rsidP="00467E58">
      <w:pPr>
        <w:keepNext/>
        <w:spacing w:before="480" w:after="240" w:line="276" w:lineRule="auto"/>
        <w:rPr>
          <w:b/>
          <w:smallCaps/>
          <w:color w:val="2F5496"/>
          <w:sz w:val="32"/>
          <w:szCs w:val="32"/>
          <w:lang w:val="en-GB"/>
        </w:rPr>
      </w:pPr>
      <w:r w:rsidRPr="008005FE">
        <w:rPr>
          <w:b/>
          <w:smallCaps/>
          <w:color w:val="2F5496"/>
          <w:sz w:val="32"/>
          <w:szCs w:val="32"/>
          <w:lang w:val="en-GB"/>
        </w:rPr>
        <w:t>Executive summary</w:t>
      </w:r>
    </w:p>
    <w:p w14:paraId="758E22E3" w14:textId="071304A3" w:rsidR="00010C02" w:rsidRPr="001D4658" w:rsidRDefault="001D4658" w:rsidP="00C43F7E">
      <w:pPr>
        <w:rPr>
          <w:b/>
          <w:bCs/>
          <w:lang w:val="en-GB"/>
        </w:rPr>
      </w:pPr>
      <w:r w:rsidRPr="001D4658">
        <w:rPr>
          <w:b/>
          <w:bCs/>
          <w:lang w:val="en-GB"/>
        </w:rPr>
        <w:t>Purpose of evaluation</w:t>
      </w:r>
    </w:p>
    <w:p w14:paraId="7C919B67" w14:textId="5A7704C4" w:rsidR="00783CFF" w:rsidRPr="005127A5" w:rsidRDefault="00783CFF" w:rsidP="00783CFF">
      <w:pPr>
        <w:rPr>
          <w:lang w:val="en-GB"/>
        </w:rPr>
      </w:pPr>
      <w:r w:rsidRPr="00783CFF">
        <w:rPr>
          <w:lang w:val="en-GB"/>
        </w:rPr>
        <w:t xml:space="preserve">The evaluation of the Czech Republic's Foreign Development Cooperation Programme </w:t>
      </w:r>
      <w:r>
        <w:rPr>
          <w:lang w:val="en-GB"/>
        </w:rPr>
        <w:t>“</w:t>
      </w:r>
      <w:r w:rsidRPr="00783CFF">
        <w:rPr>
          <w:lang w:val="en-GB"/>
        </w:rPr>
        <w:t xml:space="preserve">Strengthening </w:t>
      </w:r>
      <w:r>
        <w:rPr>
          <w:lang w:val="en-GB"/>
        </w:rPr>
        <w:t xml:space="preserve">the </w:t>
      </w:r>
      <w:r w:rsidRPr="00783CFF">
        <w:rPr>
          <w:lang w:val="en-GB"/>
        </w:rPr>
        <w:t>Capacit</w:t>
      </w:r>
      <w:r>
        <w:rPr>
          <w:lang w:val="en-GB"/>
        </w:rPr>
        <w:t>y</w:t>
      </w:r>
      <w:r w:rsidRPr="00783CFF">
        <w:rPr>
          <w:lang w:val="en-GB"/>
        </w:rPr>
        <w:t xml:space="preserve"> and Partnerships of Non-State Non-Profit Organisations and Non-State Actors Platforms for Development Cooperation </w:t>
      </w:r>
      <w:r w:rsidR="00886A5D">
        <w:rPr>
          <w:lang w:val="en-GB"/>
        </w:rPr>
        <w:t xml:space="preserve">in the period </w:t>
      </w:r>
      <w:r w:rsidRPr="00783CFF">
        <w:rPr>
          <w:lang w:val="en-GB"/>
        </w:rPr>
        <w:t>2017-2019</w:t>
      </w:r>
      <w:r>
        <w:rPr>
          <w:lang w:val="en-GB"/>
        </w:rPr>
        <w:t>”</w:t>
      </w:r>
      <w:r w:rsidRPr="00783CFF">
        <w:rPr>
          <w:lang w:val="en-GB"/>
        </w:rPr>
        <w:t xml:space="preserve"> (</w:t>
      </w:r>
      <w:r>
        <w:rPr>
          <w:lang w:val="en-GB"/>
        </w:rPr>
        <w:t xml:space="preserve">hereinafter </w:t>
      </w:r>
      <w:r w:rsidRPr="00783CFF">
        <w:rPr>
          <w:lang w:val="en-GB"/>
        </w:rPr>
        <w:t>the Programme) was commissioned by the Ministry of Foreign Affairs of the Czech Republic (M</w:t>
      </w:r>
      <w:r>
        <w:rPr>
          <w:lang w:val="en-GB"/>
        </w:rPr>
        <w:t>o</w:t>
      </w:r>
      <w:r w:rsidRPr="00783CFF">
        <w:rPr>
          <w:lang w:val="en-GB"/>
        </w:rPr>
        <w:t>FA), Department of Development Cooperation and Humanitarian Aid (DC</w:t>
      </w:r>
      <w:r>
        <w:rPr>
          <w:lang w:val="en-GB"/>
        </w:rPr>
        <w:t>H</w:t>
      </w:r>
      <w:r w:rsidRPr="00783CFF">
        <w:rPr>
          <w:lang w:val="en-GB"/>
        </w:rPr>
        <w:t xml:space="preserve">A), to "obtain independent, objectively based and consistent conclusions, findings and recommendations for </w:t>
      </w:r>
      <w:r>
        <w:rPr>
          <w:lang w:val="en-GB"/>
        </w:rPr>
        <w:t xml:space="preserve">the </w:t>
      </w:r>
      <w:r w:rsidRPr="00783CFF">
        <w:rPr>
          <w:lang w:val="en-GB"/>
        </w:rPr>
        <w:t xml:space="preserve">use in decision-making by the MoFA in cooperation with the Czech Development Agency (CDA) and other actors on the future </w:t>
      </w:r>
      <w:r>
        <w:rPr>
          <w:lang w:val="en-GB"/>
        </w:rPr>
        <w:t>targeting</w:t>
      </w:r>
      <w:r w:rsidRPr="00783CFF">
        <w:rPr>
          <w:lang w:val="en-GB"/>
        </w:rPr>
        <w:t xml:space="preserve"> of the evaluated Programme with regard to the overall implementation of the Czech Republic's SDGs, taking into account the  Agenda 2030</w:t>
      </w:r>
      <w:r w:rsidR="00886A5D">
        <w:rPr>
          <w:lang w:val="en-GB"/>
        </w:rPr>
        <w:t xml:space="preserve"> </w:t>
      </w:r>
      <w:r w:rsidRPr="00783CFF">
        <w:rPr>
          <w:lang w:val="en-GB"/>
        </w:rPr>
        <w:t xml:space="preserve">for Sustainable Development and </w:t>
      </w:r>
      <w:r w:rsidR="00886A5D">
        <w:rPr>
          <w:lang w:val="en-GB"/>
        </w:rPr>
        <w:t xml:space="preserve">the </w:t>
      </w:r>
      <w:r w:rsidRPr="00783CFF">
        <w:rPr>
          <w:lang w:val="en-GB"/>
        </w:rPr>
        <w:t xml:space="preserve">Strategy </w:t>
      </w:r>
      <w:r>
        <w:rPr>
          <w:lang w:val="en-GB"/>
        </w:rPr>
        <w:t xml:space="preserve">for Foreign Development Cooperation of the Czech Republic for the period </w:t>
      </w:r>
      <w:r w:rsidRPr="00783CFF">
        <w:rPr>
          <w:lang w:val="en-GB"/>
        </w:rPr>
        <w:t xml:space="preserve">2018-2030". The tender documentation </w:t>
      </w:r>
      <w:r>
        <w:rPr>
          <w:lang w:val="en-GB"/>
        </w:rPr>
        <w:t>posed</w:t>
      </w:r>
      <w:r w:rsidRPr="00783CFF">
        <w:rPr>
          <w:lang w:val="en-GB"/>
        </w:rPr>
        <w:t xml:space="preserve"> evaluation questions linked to the evaluation criteria according to the Organisation for Economic Co-operation and Development </w:t>
      </w:r>
      <w:r w:rsidRPr="005127A5">
        <w:rPr>
          <w:lang w:val="en-GB"/>
        </w:rPr>
        <w:t>/Development Assistance Committee (OECD/DAC), namely</w:t>
      </w:r>
      <w:r w:rsidR="00886A5D">
        <w:rPr>
          <w:lang w:val="en-GB"/>
        </w:rPr>
        <w:t xml:space="preserve"> criteria</w:t>
      </w:r>
      <w:r w:rsidRPr="005127A5">
        <w:rPr>
          <w:lang w:val="en-GB"/>
        </w:rPr>
        <w:t xml:space="preserve"> relevance, coherence, effectiveness, efficiency, impact, sustainability, and some other aspects (presentation/visibility of the Programme and application of the cross-cutting principles of the </w:t>
      </w:r>
      <w:r w:rsidR="007D6C6B" w:rsidRPr="005127A5">
        <w:rPr>
          <w:lang w:val="en-GB"/>
        </w:rPr>
        <w:t>Foreign Development Cooperation</w:t>
      </w:r>
      <w:r w:rsidRPr="005127A5">
        <w:rPr>
          <w:lang w:val="en-GB"/>
        </w:rPr>
        <w:t>). The task of the evaluation was to assess 20 main evaluation questions.</w:t>
      </w:r>
    </w:p>
    <w:p w14:paraId="7903AE5C" w14:textId="77777777" w:rsidR="00783CFF" w:rsidRPr="005127A5" w:rsidRDefault="00783CFF" w:rsidP="00783CFF">
      <w:pPr>
        <w:rPr>
          <w:lang w:val="en-GB"/>
        </w:rPr>
      </w:pPr>
    </w:p>
    <w:p w14:paraId="1BF16074" w14:textId="30AD3C85" w:rsidR="00783CFF" w:rsidRPr="005127A5" w:rsidRDefault="005127A5" w:rsidP="00010C02">
      <w:pPr>
        <w:rPr>
          <w:b/>
          <w:bCs/>
          <w:lang w:val="en-GB"/>
        </w:rPr>
      </w:pPr>
      <w:r w:rsidRPr="005127A5">
        <w:rPr>
          <w:b/>
          <w:bCs/>
          <w:lang w:val="en-GB"/>
        </w:rPr>
        <w:t xml:space="preserve">Brief description of the evaluated </w:t>
      </w:r>
      <w:r>
        <w:rPr>
          <w:b/>
          <w:bCs/>
          <w:lang w:val="en-GB"/>
        </w:rPr>
        <w:t>Program</w:t>
      </w:r>
    </w:p>
    <w:p w14:paraId="122D1F70" w14:textId="0108CF32" w:rsidR="005127A5" w:rsidRPr="005127A5" w:rsidRDefault="005127A5" w:rsidP="005127A5">
      <w:pPr>
        <w:rPr>
          <w:lang w:val="en-GB"/>
        </w:rPr>
      </w:pPr>
      <w:r w:rsidRPr="005127A5">
        <w:rPr>
          <w:lang w:val="en-GB"/>
        </w:rPr>
        <w:t>The objective of the evaluated Programme in the period 2017-2019 was to support the building and strengthening of the basic and professional capacities of non-governmental non-profit organisations (NGOs)</w:t>
      </w:r>
      <w:r w:rsidR="00DD2CB5">
        <w:rPr>
          <w:lang w:val="en-GB"/>
        </w:rPr>
        <w:t xml:space="preserve"> operating in </w:t>
      </w:r>
      <w:r w:rsidR="00886A5D">
        <w:rPr>
          <w:lang w:val="en-GB"/>
        </w:rPr>
        <w:t xml:space="preserve">the field of </w:t>
      </w:r>
      <w:r w:rsidR="00DD2CB5">
        <w:rPr>
          <w:lang w:val="en-GB"/>
        </w:rPr>
        <w:t>foreign development cooperation of the Czech Republic (hereinafter FDC CR)</w:t>
      </w:r>
      <w:r w:rsidRPr="005127A5">
        <w:rPr>
          <w:lang w:val="en-GB"/>
        </w:rPr>
        <w:t xml:space="preserve">, </w:t>
      </w:r>
      <w:r w:rsidR="00886A5D">
        <w:rPr>
          <w:lang w:val="en-GB"/>
        </w:rPr>
        <w:t xml:space="preserve">and of </w:t>
      </w:r>
      <w:r w:rsidRPr="005127A5">
        <w:rPr>
          <w:lang w:val="en-GB"/>
        </w:rPr>
        <w:t xml:space="preserve">NGO umbrella organisations and other eligible entities, to support the formation and strengthening of partnerships between relevant actors of the </w:t>
      </w:r>
      <w:r w:rsidR="00DD2CB5">
        <w:rPr>
          <w:lang w:val="en-GB"/>
        </w:rPr>
        <w:t>FDC</w:t>
      </w:r>
      <w:r w:rsidRPr="005127A5">
        <w:rPr>
          <w:lang w:val="en-GB"/>
        </w:rPr>
        <w:t xml:space="preserve"> CR, and to support the coordination and strengthening of the capacities of member organisations</w:t>
      </w:r>
      <w:r w:rsidR="00886A5D">
        <w:rPr>
          <w:lang w:val="en-GB"/>
        </w:rPr>
        <w:t xml:space="preserve">, i.e. </w:t>
      </w:r>
      <w:r w:rsidRPr="005127A5">
        <w:rPr>
          <w:lang w:val="en-GB"/>
        </w:rPr>
        <w:t xml:space="preserve">entities operating in the field of the </w:t>
      </w:r>
      <w:r w:rsidR="00DD2CB5">
        <w:rPr>
          <w:lang w:val="en-GB"/>
        </w:rPr>
        <w:t>FDC</w:t>
      </w:r>
      <w:r w:rsidRPr="005127A5">
        <w:rPr>
          <w:lang w:val="en-GB"/>
        </w:rPr>
        <w:t xml:space="preserve"> CR. </w:t>
      </w:r>
      <w:r w:rsidR="00DD2CB5">
        <w:rPr>
          <w:lang w:val="en-GB"/>
        </w:rPr>
        <w:t>With respect</w:t>
      </w:r>
      <w:r w:rsidRPr="005127A5">
        <w:rPr>
          <w:lang w:val="en-GB"/>
        </w:rPr>
        <w:t xml:space="preserve"> to this targeting, the Programme was internally divided into the</w:t>
      </w:r>
      <w:r w:rsidR="00886A5D">
        <w:rPr>
          <w:lang w:val="en-GB"/>
        </w:rPr>
        <w:t xml:space="preserve"> following</w:t>
      </w:r>
      <w:r w:rsidRPr="005127A5">
        <w:rPr>
          <w:lang w:val="en-GB"/>
        </w:rPr>
        <w:t xml:space="preserve"> support area</w:t>
      </w:r>
      <w:r w:rsidR="00886A5D">
        <w:rPr>
          <w:lang w:val="en-GB"/>
        </w:rPr>
        <w:t>s:</w:t>
      </w:r>
      <w:r w:rsidRPr="005127A5">
        <w:rPr>
          <w:lang w:val="en-GB"/>
        </w:rPr>
        <w:t xml:space="preserve"> Platforms, Basic Capacities, Professional Capacities and the sub-area Partnerships. </w:t>
      </w:r>
      <w:r w:rsidR="00DD2CB5">
        <w:rPr>
          <w:lang w:val="en-GB"/>
        </w:rPr>
        <w:t>T</w:t>
      </w:r>
      <w:r w:rsidRPr="005127A5">
        <w:rPr>
          <w:lang w:val="en-GB"/>
        </w:rPr>
        <w:t>he Programme supported eligible entities based in the Czech Republic without further territorial specification. In addition to the Mo</w:t>
      </w:r>
      <w:r w:rsidR="00DD2CB5">
        <w:rPr>
          <w:lang w:val="en-GB"/>
        </w:rPr>
        <w:t>FA</w:t>
      </w:r>
      <w:r w:rsidRPr="005127A5">
        <w:rPr>
          <w:lang w:val="en-GB"/>
        </w:rPr>
        <w:t xml:space="preserve">, the main actors of the Programme </w:t>
      </w:r>
      <w:r w:rsidR="00DD2CB5">
        <w:rPr>
          <w:lang w:val="en-GB"/>
        </w:rPr>
        <w:t>are</w:t>
      </w:r>
      <w:r w:rsidRPr="005127A5">
        <w:rPr>
          <w:lang w:val="en-GB"/>
        </w:rPr>
        <w:t xml:space="preserve"> the C</w:t>
      </w:r>
      <w:r w:rsidR="00DD2CB5">
        <w:rPr>
          <w:lang w:val="en-GB"/>
        </w:rPr>
        <w:t>D</w:t>
      </w:r>
      <w:r w:rsidRPr="005127A5">
        <w:rPr>
          <w:lang w:val="en-GB"/>
        </w:rPr>
        <w:t xml:space="preserve">A as a provider and administrator of </w:t>
      </w:r>
      <w:r w:rsidR="00DD2CB5">
        <w:rPr>
          <w:lang w:val="en-GB"/>
        </w:rPr>
        <w:t xml:space="preserve">the Programme </w:t>
      </w:r>
      <w:r w:rsidRPr="005127A5">
        <w:rPr>
          <w:lang w:val="en-GB"/>
        </w:rPr>
        <w:t xml:space="preserve">support and the eligible applicants, which were NGOs and platforms bringing together organisations active in the field of the </w:t>
      </w:r>
      <w:r w:rsidR="00DD2CB5">
        <w:rPr>
          <w:lang w:val="en-GB"/>
        </w:rPr>
        <w:t>FDC CR</w:t>
      </w:r>
      <w:r w:rsidRPr="005127A5">
        <w:rPr>
          <w:lang w:val="en-GB"/>
        </w:rPr>
        <w:t xml:space="preserve">. The annual allocation of the Programme was in the range of </w:t>
      </w:r>
      <w:r w:rsidR="00DD2CB5">
        <w:rPr>
          <w:lang w:val="en-GB"/>
        </w:rPr>
        <w:t>CZK</w:t>
      </w:r>
      <w:r w:rsidRPr="005127A5">
        <w:rPr>
          <w:lang w:val="en-GB"/>
        </w:rPr>
        <w:t xml:space="preserve"> 4.35 million</w:t>
      </w:r>
      <w:r w:rsidR="00DD2CB5">
        <w:rPr>
          <w:lang w:val="en-GB"/>
        </w:rPr>
        <w:t xml:space="preserve"> to</w:t>
      </w:r>
      <w:r w:rsidRPr="005127A5">
        <w:rPr>
          <w:lang w:val="en-GB"/>
        </w:rPr>
        <w:t xml:space="preserve"> CZK 6 million. The amount of the subsidy could reach a maximum of 90%</w:t>
      </w:r>
      <w:r w:rsidR="00DD2CB5">
        <w:rPr>
          <w:lang w:val="en-GB"/>
        </w:rPr>
        <w:t xml:space="preserve"> of project budget</w:t>
      </w:r>
      <w:r w:rsidRPr="005127A5">
        <w:rPr>
          <w:lang w:val="en-GB"/>
        </w:rPr>
        <w:t xml:space="preserve"> (80% in 2019), on average </w:t>
      </w:r>
      <w:r w:rsidR="00DD2CB5" w:rsidRPr="005127A5">
        <w:rPr>
          <w:lang w:val="en-GB"/>
        </w:rPr>
        <w:t xml:space="preserve">CZK </w:t>
      </w:r>
      <w:r w:rsidRPr="005127A5">
        <w:rPr>
          <w:lang w:val="en-GB"/>
        </w:rPr>
        <w:t xml:space="preserve">477 thousand </w:t>
      </w:r>
      <w:r w:rsidR="00DD2CB5">
        <w:rPr>
          <w:lang w:val="en-GB"/>
        </w:rPr>
        <w:t>was devoted by Programme per project</w:t>
      </w:r>
      <w:r w:rsidRPr="005127A5">
        <w:rPr>
          <w:lang w:val="en-GB"/>
        </w:rPr>
        <w:t xml:space="preserve">. The grant procedure was implemented through an annual call for proposals, under which, as a rule, one-year projects could be submitted (except for the Platform area in 2017 and 2018). In the period under review, the Programme supported 33 projects (submitted by 20 different entities, 1 project was ultimately not </w:t>
      </w:r>
      <w:r w:rsidR="00886A5D">
        <w:rPr>
          <w:lang w:val="en-GB"/>
        </w:rPr>
        <w:t>realized</w:t>
      </w:r>
      <w:r w:rsidRPr="005127A5">
        <w:rPr>
          <w:lang w:val="en-GB"/>
        </w:rPr>
        <w:t xml:space="preserve">), for which </w:t>
      </w:r>
      <w:r w:rsidR="00DD2CB5">
        <w:rPr>
          <w:lang w:val="en-GB"/>
        </w:rPr>
        <w:t>CZK</w:t>
      </w:r>
      <w:r w:rsidRPr="005127A5">
        <w:rPr>
          <w:lang w:val="en-GB"/>
        </w:rPr>
        <w:t xml:space="preserve"> 15.3 million was drawn from the </w:t>
      </w:r>
      <w:r w:rsidR="00DD2CB5">
        <w:rPr>
          <w:lang w:val="en-GB"/>
        </w:rPr>
        <w:t>Programme and sources devoted to the FDC CR</w:t>
      </w:r>
      <w:r w:rsidRPr="005127A5">
        <w:rPr>
          <w:lang w:val="en-GB"/>
        </w:rPr>
        <w:t xml:space="preserve">. In total, the projects with a budget of CZK 24 million were </w:t>
      </w:r>
      <w:r w:rsidR="00DD2CB5">
        <w:rPr>
          <w:lang w:val="en-GB"/>
        </w:rPr>
        <w:t>realized in the framework of the evaluated Programme</w:t>
      </w:r>
      <w:r w:rsidRPr="005127A5">
        <w:rPr>
          <w:lang w:val="en-GB"/>
        </w:rPr>
        <w:t xml:space="preserve"> (i</w:t>
      </w:r>
      <w:r w:rsidR="00DD2CB5">
        <w:rPr>
          <w:lang w:val="en-GB"/>
        </w:rPr>
        <w:t>.</w:t>
      </w:r>
      <w:r w:rsidRPr="005127A5">
        <w:rPr>
          <w:lang w:val="en-GB"/>
        </w:rPr>
        <w:t>e.</w:t>
      </w:r>
      <w:r w:rsidR="00886A5D">
        <w:rPr>
          <w:lang w:val="en-GB"/>
        </w:rPr>
        <w:t>,</w:t>
      </w:r>
      <w:r w:rsidRPr="005127A5">
        <w:rPr>
          <w:lang w:val="en-GB"/>
        </w:rPr>
        <w:t xml:space="preserve"> including co-financing </w:t>
      </w:r>
      <w:r w:rsidR="00886A5D">
        <w:rPr>
          <w:lang w:val="en-GB"/>
        </w:rPr>
        <w:t>from</w:t>
      </w:r>
      <w:r w:rsidRPr="005127A5">
        <w:rPr>
          <w:lang w:val="en-GB"/>
        </w:rPr>
        <w:t xml:space="preserve"> the beneficiaries).</w:t>
      </w:r>
    </w:p>
    <w:p w14:paraId="1ECF1200" w14:textId="77777777" w:rsidR="00FA0F07" w:rsidRDefault="00FA0F07" w:rsidP="005127A5">
      <w:pPr>
        <w:rPr>
          <w:rStyle w:val="jlqj4b"/>
          <w:b/>
          <w:bCs/>
          <w:lang w:val="en"/>
        </w:rPr>
      </w:pPr>
    </w:p>
    <w:p w14:paraId="157614F1" w14:textId="06DE722E" w:rsidR="00FA0F07" w:rsidRPr="00FA0F07" w:rsidRDefault="00FA0F07" w:rsidP="005127A5">
      <w:pPr>
        <w:rPr>
          <w:b/>
          <w:bCs/>
          <w:lang w:val="en-GB"/>
        </w:rPr>
      </w:pPr>
      <w:r w:rsidRPr="00FA0F07">
        <w:rPr>
          <w:rStyle w:val="jlqj4b"/>
          <w:b/>
          <w:bCs/>
          <w:lang w:val="en"/>
        </w:rPr>
        <w:t xml:space="preserve">Methodology of evaluation research </w:t>
      </w:r>
    </w:p>
    <w:p w14:paraId="0D394C25" w14:textId="7DC139E4" w:rsidR="005127A5" w:rsidRPr="005127A5" w:rsidRDefault="00FA0F07" w:rsidP="005127A5">
      <w:pPr>
        <w:rPr>
          <w:b/>
          <w:bCs/>
          <w:lang w:val="en-GB"/>
        </w:rPr>
      </w:pPr>
      <w:r>
        <w:rPr>
          <w:rStyle w:val="jlqj4b"/>
          <w:lang w:val="en"/>
        </w:rPr>
        <w:t xml:space="preserve">The evaluation methodology was designed with regard to the requirements of the contracting authority expressed primarily through the evaluation questions and to a tight schedule for evaluation process. </w:t>
      </w:r>
      <w:r w:rsidR="00886A5D">
        <w:rPr>
          <w:rStyle w:val="jlqj4b"/>
          <w:lang w:val="en"/>
        </w:rPr>
        <w:t xml:space="preserve">The </w:t>
      </w:r>
      <w:r w:rsidR="00886A5D">
        <w:rPr>
          <w:rStyle w:val="jlqj4b"/>
          <w:lang w:val="en"/>
        </w:rPr>
        <w:lastRenderedPageBreak/>
        <w:t>methodology</w:t>
      </w:r>
      <w:r>
        <w:rPr>
          <w:rStyle w:val="jlqj4b"/>
          <w:lang w:val="en"/>
        </w:rPr>
        <w:t xml:space="preserve"> was based on a non-experimental mixed evaluation design, combining mainly qualitative but also quantitative methods of data collection and analysis. Both primary and secondary data were used, adhering to the principles of triangulation of methods and sources wherever possible. The key methods of data collection were desk research (incl. in-depth desk research of final documentation of all supported projects), evaluation interviews with the representatives of practically all supported organizations, implementation structure, thematic experts and the representatives of other Czech donors (35 informants in total) and the examples of good practice processed through mini-case studies. The outcome mapping method was applied more intensively than planned on the expense of the concept of theory of change. As a complementary method of data collection, a questionnaire survey was conducted among unsuccessful applicants from the period 2017-2019. Selected preliminary conclusions and proposed recommendations for some topics were discussed with </w:t>
      </w:r>
      <w:r w:rsidR="00886A5D">
        <w:rPr>
          <w:rStyle w:val="jlqj4b"/>
          <w:lang w:val="en"/>
        </w:rPr>
        <w:t xml:space="preserve">the </w:t>
      </w:r>
      <w:r>
        <w:rPr>
          <w:rStyle w:val="jlqj4b"/>
          <w:lang w:val="en"/>
        </w:rPr>
        <w:t xml:space="preserve">representatives of the implementation structure and a thematic expert </w:t>
      </w:r>
      <w:r w:rsidR="00886A5D">
        <w:rPr>
          <w:rStyle w:val="jlqj4b"/>
          <w:lang w:val="en"/>
        </w:rPr>
        <w:t xml:space="preserve">during </w:t>
      </w:r>
      <w:r>
        <w:rPr>
          <w:rStyle w:val="jlqj4b"/>
          <w:lang w:val="en"/>
        </w:rPr>
        <w:t>online workshop.</w:t>
      </w:r>
    </w:p>
    <w:p w14:paraId="341B5E4B" w14:textId="77777777" w:rsidR="005127A5" w:rsidRPr="002F7592" w:rsidRDefault="005127A5" w:rsidP="00010C02"/>
    <w:p w14:paraId="1E21947C" w14:textId="1A171874" w:rsidR="00FA0F07" w:rsidRPr="00FA0F07" w:rsidRDefault="00FA0F07" w:rsidP="00010C02">
      <w:pPr>
        <w:rPr>
          <w:b/>
          <w:bCs/>
        </w:rPr>
      </w:pPr>
      <w:r w:rsidRPr="00FA0F07">
        <w:rPr>
          <w:rStyle w:val="jlqj4b"/>
          <w:b/>
          <w:bCs/>
          <w:lang w:val="en"/>
        </w:rPr>
        <w:t>Main findings and conclusions in relation to evaluation criteria and questions</w:t>
      </w:r>
    </w:p>
    <w:p w14:paraId="6DE3A059" w14:textId="1A208DDE" w:rsidR="00E056BF" w:rsidRDefault="00FA0F07" w:rsidP="00010C02">
      <w:pPr>
        <w:rPr>
          <w:b/>
          <w:bCs/>
        </w:rPr>
      </w:pPr>
      <w:r>
        <w:rPr>
          <w:rStyle w:val="jlqj4b"/>
          <w:lang w:val="en"/>
        </w:rPr>
        <w:t>In terms of strategic goals of the Czech Development Cooperation, the Program</w:t>
      </w:r>
      <w:r w:rsidR="003B1D66">
        <w:rPr>
          <w:rStyle w:val="jlqj4b"/>
          <w:lang w:val="en"/>
        </w:rPr>
        <w:t>me</w:t>
      </w:r>
      <w:r>
        <w:rPr>
          <w:rStyle w:val="jlqj4b"/>
          <w:lang w:val="en"/>
        </w:rPr>
        <w:t xml:space="preserve"> is relevant, useful and necessary</w:t>
      </w:r>
      <w:r w:rsidR="003B1D66">
        <w:rPr>
          <w:rStyle w:val="jlqj4b"/>
          <w:lang w:val="en"/>
        </w:rPr>
        <w:t>.</w:t>
      </w:r>
      <w:r>
        <w:rPr>
          <w:rStyle w:val="jlqj4b"/>
          <w:lang w:val="en"/>
        </w:rPr>
        <w:t xml:space="preserve"> </w:t>
      </w:r>
      <w:r w:rsidR="003B1D66">
        <w:rPr>
          <w:rStyle w:val="jlqj4b"/>
          <w:lang w:val="en"/>
        </w:rPr>
        <w:t>I</w:t>
      </w:r>
      <w:r>
        <w:rPr>
          <w:rStyle w:val="jlqj4b"/>
          <w:lang w:val="en"/>
        </w:rPr>
        <w:t xml:space="preserve">t generates </w:t>
      </w:r>
      <w:r w:rsidR="003B1D66">
        <w:rPr>
          <w:rStyle w:val="jlqj4b"/>
          <w:lang w:val="en"/>
        </w:rPr>
        <w:t xml:space="preserve">disseminable </w:t>
      </w:r>
      <w:r>
        <w:rPr>
          <w:rStyle w:val="jlqj4b"/>
          <w:lang w:val="en"/>
        </w:rPr>
        <w:t>results that can have the nature of good practice</w:t>
      </w:r>
      <w:r w:rsidR="003B1D66">
        <w:rPr>
          <w:rStyle w:val="jlqj4b"/>
          <w:lang w:val="en"/>
        </w:rPr>
        <w:t xml:space="preserve"> and simultaneously </w:t>
      </w:r>
      <w:r>
        <w:rPr>
          <w:rStyle w:val="jlqj4b"/>
          <w:lang w:val="en"/>
        </w:rPr>
        <w:t>creat</w:t>
      </w:r>
      <w:r w:rsidR="003B1D66">
        <w:rPr>
          <w:rStyle w:val="jlqj4b"/>
          <w:lang w:val="en"/>
        </w:rPr>
        <w:t>e</w:t>
      </w:r>
      <w:r>
        <w:rPr>
          <w:rStyle w:val="jlqj4b"/>
          <w:lang w:val="en"/>
        </w:rPr>
        <w:t xml:space="preserve"> valuable internal solutions for supported organizations</w:t>
      </w:r>
      <w:r w:rsidR="003B1D66">
        <w:rPr>
          <w:rStyle w:val="jlqj4b"/>
          <w:lang w:val="en"/>
        </w:rPr>
        <w:t>. These results</w:t>
      </w:r>
      <w:r>
        <w:rPr>
          <w:rStyle w:val="jlqj4b"/>
          <w:lang w:val="en"/>
        </w:rPr>
        <w:t xml:space="preserve"> are largely sustainable. </w:t>
      </w:r>
      <w:r w:rsidRPr="0059234E">
        <w:rPr>
          <w:rStyle w:val="jlqj4b"/>
          <w:b/>
          <w:bCs/>
          <w:lang w:val="en"/>
        </w:rPr>
        <w:t>The relevance of the Program</w:t>
      </w:r>
      <w:r w:rsidR="003B1D66" w:rsidRPr="0059234E">
        <w:rPr>
          <w:rStyle w:val="jlqj4b"/>
          <w:b/>
          <w:bCs/>
          <w:lang w:val="en"/>
        </w:rPr>
        <w:t>me</w:t>
      </w:r>
      <w:r>
        <w:rPr>
          <w:rStyle w:val="jlqj4b"/>
          <w:lang w:val="en"/>
        </w:rPr>
        <w:t xml:space="preserve"> was evaluated as high in terms of the </w:t>
      </w:r>
      <w:r w:rsidR="00886A5D">
        <w:rPr>
          <w:rStyle w:val="jlqj4b"/>
          <w:lang w:val="en"/>
        </w:rPr>
        <w:t>overall</w:t>
      </w:r>
      <w:r>
        <w:rPr>
          <w:rStyle w:val="jlqj4b"/>
          <w:lang w:val="en"/>
        </w:rPr>
        <w:t xml:space="preserve"> strategic objectives of the Czech Development Cooperation, and for 2019 as rather high. Th</w:t>
      </w:r>
      <w:r w:rsidR="003B1D66">
        <w:rPr>
          <w:rStyle w:val="jlqj4b"/>
          <w:lang w:val="en"/>
        </w:rPr>
        <w:t>e</w:t>
      </w:r>
      <w:r>
        <w:rPr>
          <w:rStyle w:val="jlqj4b"/>
          <w:lang w:val="en"/>
        </w:rPr>
        <w:t xml:space="preserve"> shift in the </w:t>
      </w:r>
      <w:r w:rsidR="003B1D66">
        <w:rPr>
          <w:rStyle w:val="jlqj4b"/>
          <w:lang w:val="en"/>
        </w:rPr>
        <w:t>assessment rate</w:t>
      </w:r>
      <w:r>
        <w:rPr>
          <w:rStyle w:val="jlqj4b"/>
          <w:lang w:val="en"/>
        </w:rPr>
        <w:t xml:space="preserve"> was caused by changes in the setting of the conditions of the Program</w:t>
      </w:r>
      <w:r w:rsidR="003B1D66">
        <w:rPr>
          <w:rStyle w:val="jlqj4b"/>
          <w:lang w:val="en"/>
        </w:rPr>
        <w:t>me</w:t>
      </w:r>
      <w:r>
        <w:rPr>
          <w:rStyle w:val="jlqj4b"/>
          <w:lang w:val="en"/>
        </w:rPr>
        <w:t xml:space="preserve"> (</w:t>
      </w:r>
      <w:r w:rsidR="002D1A6A">
        <w:rPr>
          <w:rStyle w:val="jlqj4b"/>
          <w:lang w:val="en"/>
        </w:rPr>
        <w:t xml:space="preserve">e.g., </w:t>
      </w:r>
      <w:r>
        <w:rPr>
          <w:rStyle w:val="jlqj4b"/>
          <w:lang w:val="en"/>
        </w:rPr>
        <w:t xml:space="preserve">only annual projects </w:t>
      </w:r>
      <w:r w:rsidR="003B1D66">
        <w:rPr>
          <w:rStyle w:val="jlqj4b"/>
          <w:lang w:val="en"/>
        </w:rPr>
        <w:t>were</w:t>
      </w:r>
      <w:r>
        <w:rPr>
          <w:rStyle w:val="jlqj4b"/>
          <w:lang w:val="en"/>
        </w:rPr>
        <w:t xml:space="preserve"> allowed, </w:t>
      </w:r>
      <w:r w:rsidR="002D1A6A">
        <w:rPr>
          <w:rStyle w:val="jlqj4b"/>
          <w:lang w:val="en"/>
        </w:rPr>
        <w:t xml:space="preserve">an </w:t>
      </w:r>
      <w:r w:rsidR="003B1D66">
        <w:rPr>
          <w:rStyle w:val="jlqj4b"/>
          <w:lang w:val="en"/>
        </w:rPr>
        <w:t xml:space="preserve">enlargement of </w:t>
      </w:r>
      <w:r w:rsidR="002D1A6A">
        <w:rPr>
          <w:rStyle w:val="jlqj4b"/>
          <w:lang w:val="en"/>
        </w:rPr>
        <w:t xml:space="preserve">the </w:t>
      </w:r>
      <w:r w:rsidR="003B1D66">
        <w:rPr>
          <w:rStyle w:val="jlqj4b"/>
          <w:lang w:val="en"/>
        </w:rPr>
        <w:t>range</w:t>
      </w:r>
      <w:r>
        <w:rPr>
          <w:rStyle w:val="jlqj4b"/>
          <w:lang w:val="en"/>
        </w:rPr>
        <w:t xml:space="preserve"> of eligible applicants without an adequate increase in the allocation for the Program). The relevance of the Program</w:t>
      </w:r>
      <w:r w:rsidR="003B1D66">
        <w:rPr>
          <w:rStyle w:val="jlqj4b"/>
          <w:lang w:val="en"/>
        </w:rPr>
        <w:t>me</w:t>
      </w:r>
      <w:r>
        <w:rPr>
          <w:rStyle w:val="jlqj4b"/>
          <w:lang w:val="en"/>
        </w:rPr>
        <w:t xml:space="preserve"> from the point of view of the needs of the individual actors involved proved to be heterogeneous due to the diversity of the actors involved and the </w:t>
      </w:r>
      <w:r w:rsidR="003B1D66">
        <w:rPr>
          <w:rStyle w:val="jlqj4b"/>
          <w:lang w:val="en"/>
        </w:rPr>
        <w:t>particular</w:t>
      </w:r>
      <w:r>
        <w:rPr>
          <w:rStyle w:val="jlqj4b"/>
          <w:lang w:val="en"/>
        </w:rPr>
        <w:t xml:space="preserve"> areas on which the Program</w:t>
      </w:r>
      <w:r w:rsidR="003B1D66">
        <w:rPr>
          <w:rStyle w:val="jlqj4b"/>
          <w:lang w:val="en"/>
        </w:rPr>
        <w:t>me was</w:t>
      </w:r>
      <w:r>
        <w:rPr>
          <w:rStyle w:val="jlqj4b"/>
          <w:lang w:val="en"/>
        </w:rPr>
        <w:t xml:space="preserve"> focused. The areas of Basic Capacities and Professional Capacities were assessed together and their relevance proved to be rather high. The relevance of the Platform area was initially high, but for 2019 (due to changes in the Program</w:t>
      </w:r>
      <w:r w:rsidR="003B1D66">
        <w:rPr>
          <w:rStyle w:val="jlqj4b"/>
          <w:lang w:val="en"/>
        </w:rPr>
        <w:t>me</w:t>
      </w:r>
      <w:r>
        <w:rPr>
          <w:rStyle w:val="jlqj4b"/>
          <w:lang w:val="en"/>
        </w:rPr>
        <w:t xml:space="preserve">) it </w:t>
      </w:r>
      <w:r w:rsidR="002D1A6A">
        <w:rPr>
          <w:rStyle w:val="jlqj4b"/>
          <w:lang w:val="en"/>
        </w:rPr>
        <w:t>decreased</w:t>
      </w:r>
      <w:r>
        <w:rPr>
          <w:rStyle w:val="jlqj4b"/>
          <w:lang w:val="en"/>
        </w:rPr>
        <w:t xml:space="preserve"> to be rather high. The Partnership sub-area was highly relevant.</w:t>
      </w:r>
    </w:p>
    <w:p w14:paraId="0C049186" w14:textId="0EC7D5C6" w:rsidR="00E056BF" w:rsidRDefault="00045E29" w:rsidP="00010C02">
      <w:pPr>
        <w:rPr>
          <w:b/>
          <w:bCs/>
        </w:rPr>
      </w:pPr>
      <w:r w:rsidRPr="0059234E">
        <w:rPr>
          <w:rStyle w:val="jlqj4b"/>
          <w:b/>
          <w:bCs/>
          <w:lang w:val="en"/>
        </w:rPr>
        <w:t>The overall coherence</w:t>
      </w:r>
      <w:r>
        <w:rPr>
          <w:rStyle w:val="jlqj4b"/>
          <w:lang w:val="en"/>
        </w:rPr>
        <w:t xml:space="preserve"> of the Program</w:t>
      </w:r>
      <w:r w:rsidR="00C81200">
        <w:rPr>
          <w:rStyle w:val="jlqj4b"/>
          <w:lang w:val="en"/>
        </w:rPr>
        <w:t>me</w:t>
      </w:r>
      <w:r>
        <w:rPr>
          <w:rStyle w:val="jlqj4b"/>
          <w:lang w:val="en"/>
        </w:rPr>
        <w:t xml:space="preserve"> was assessed as rather low. Coherence according to the set evaluation questions was viewed from</w:t>
      </w:r>
      <w:r w:rsidR="002D1A6A">
        <w:rPr>
          <w:rStyle w:val="jlqj4b"/>
          <w:lang w:val="en"/>
        </w:rPr>
        <w:t xml:space="preserve"> the</w:t>
      </w:r>
      <w:r>
        <w:rPr>
          <w:rStyle w:val="jlqj4b"/>
          <w:lang w:val="en"/>
        </w:rPr>
        <w:t xml:space="preserve"> two perspectives. Internal coherence, i</w:t>
      </w:r>
      <w:r w:rsidR="00C81200">
        <w:rPr>
          <w:rStyle w:val="jlqj4b"/>
          <w:lang w:val="en"/>
        </w:rPr>
        <w:t>.</w:t>
      </w:r>
      <w:r>
        <w:rPr>
          <w:rStyle w:val="jlqj4b"/>
          <w:lang w:val="en"/>
        </w:rPr>
        <w:t>e</w:t>
      </w:r>
      <w:r w:rsidR="002D1A6A">
        <w:rPr>
          <w:rStyle w:val="jlqj4b"/>
          <w:lang w:val="en"/>
        </w:rPr>
        <w:t>.,</w:t>
      </w:r>
      <w:r>
        <w:rPr>
          <w:rStyle w:val="jlqj4b"/>
          <w:lang w:val="en"/>
        </w:rPr>
        <w:t xml:space="preserve"> coherence, coordination and cooperation within the supported </w:t>
      </w:r>
      <w:r w:rsidR="00C81200">
        <w:rPr>
          <w:rStyle w:val="jlqj4b"/>
          <w:lang w:val="en"/>
        </w:rPr>
        <w:t>roofing</w:t>
      </w:r>
      <w:r>
        <w:rPr>
          <w:rStyle w:val="jlqj4b"/>
          <w:lang w:val="en"/>
        </w:rPr>
        <w:t xml:space="preserve"> entities, was assessed as rather high. This success of the Program</w:t>
      </w:r>
      <w:r w:rsidR="00C81200">
        <w:rPr>
          <w:rStyle w:val="jlqj4b"/>
          <w:lang w:val="en"/>
        </w:rPr>
        <w:t>me</w:t>
      </w:r>
      <w:r>
        <w:rPr>
          <w:rStyle w:val="jlqj4b"/>
          <w:lang w:val="en"/>
        </w:rPr>
        <w:t xml:space="preserve"> is evidenced, among other, by the formation of functioning groups within sector platforms interested in the field of development cooperation of the Czech Republic, the creation of a product catalog, the ability to create and present common positions of the platform, etc. However, the coherence between the </w:t>
      </w:r>
      <w:r w:rsidR="00C81200">
        <w:rPr>
          <w:rStyle w:val="jlqj4b"/>
          <w:lang w:val="en"/>
        </w:rPr>
        <w:t>particular</w:t>
      </w:r>
      <w:r>
        <w:rPr>
          <w:rStyle w:val="jlqj4b"/>
          <w:lang w:val="en"/>
        </w:rPr>
        <w:t xml:space="preserve"> actors of th</w:t>
      </w:r>
      <w:r w:rsidR="00C81200">
        <w:rPr>
          <w:rStyle w:val="jlqj4b"/>
          <w:lang w:val="en"/>
        </w:rPr>
        <w:t>e FDC CR</w:t>
      </w:r>
      <w:r>
        <w:rPr>
          <w:rStyle w:val="jlqj4b"/>
          <w:lang w:val="en"/>
        </w:rPr>
        <w:t xml:space="preserve"> proved to be low (especially the coherence and cooperation </w:t>
      </w:r>
      <w:r w:rsidR="00C81200">
        <w:rPr>
          <w:rStyle w:val="jlqj4b"/>
          <w:lang w:val="en"/>
        </w:rPr>
        <w:t>among</w:t>
      </w:r>
      <w:r>
        <w:rPr>
          <w:rStyle w:val="jlqj4b"/>
          <w:lang w:val="en"/>
        </w:rPr>
        <w:t xml:space="preserve"> the non-profit, private and public sectors), and the Program</w:t>
      </w:r>
      <w:r w:rsidR="00C81200">
        <w:rPr>
          <w:rStyle w:val="jlqj4b"/>
          <w:lang w:val="en"/>
        </w:rPr>
        <w:t>me has</w:t>
      </w:r>
      <w:r>
        <w:rPr>
          <w:rStyle w:val="jlqj4b"/>
          <w:lang w:val="en"/>
        </w:rPr>
        <w:t xml:space="preserve"> contribute</w:t>
      </w:r>
      <w:r w:rsidR="00C81200">
        <w:rPr>
          <w:rStyle w:val="jlqj4b"/>
          <w:lang w:val="en"/>
        </w:rPr>
        <w:t>d to</w:t>
      </w:r>
      <w:r w:rsidR="002D1A6A">
        <w:rPr>
          <w:rStyle w:val="jlqj4b"/>
          <w:lang w:val="en"/>
        </w:rPr>
        <w:t xml:space="preserve"> a</w:t>
      </w:r>
      <w:r>
        <w:rPr>
          <w:rStyle w:val="jlqj4b"/>
          <w:lang w:val="en"/>
        </w:rPr>
        <w:t xml:space="preserve"> very </w:t>
      </w:r>
      <w:r w:rsidR="00C81200">
        <w:rPr>
          <w:rStyle w:val="jlqj4b"/>
          <w:lang w:val="en"/>
        </w:rPr>
        <w:t>low extent</w:t>
      </w:r>
      <w:r>
        <w:rPr>
          <w:rStyle w:val="jlqj4b"/>
          <w:lang w:val="en"/>
        </w:rPr>
        <w:t xml:space="preserve"> to it. The short-term positive effect of the Program</w:t>
      </w:r>
      <w:r w:rsidR="00C81200">
        <w:rPr>
          <w:rStyle w:val="jlqj4b"/>
          <w:lang w:val="en"/>
        </w:rPr>
        <w:t>me</w:t>
      </w:r>
      <w:r>
        <w:rPr>
          <w:rStyle w:val="jlqj4b"/>
          <w:lang w:val="en"/>
        </w:rPr>
        <w:t xml:space="preserve"> was demonstrated in the area of ​​involving the private sector in the implementation of the Czech Development Cooperation through the support of business and sector platforms. In the longer term, however, these effects are much </w:t>
      </w:r>
      <w:r w:rsidR="00C81200">
        <w:rPr>
          <w:rStyle w:val="jlqj4b"/>
          <w:lang w:val="en"/>
        </w:rPr>
        <w:t>less visible</w:t>
      </w:r>
      <w:r>
        <w:rPr>
          <w:rStyle w:val="jlqj4b"/>
          <w:lang w:val="en"/>
        </w:rPr>
        <w:t>. As it turned out, the issue of cooperation and coordination of the</w:t>
      </w:r>
      <w:r w:rsidR="002D1A6A">
        <w:rPr>
          <w:rStyle w:val="jlqj4b"/>
          <w:lang w:val="en"/>
        </w:rPr>
        <w:t xml:space="preserve"> non-governmental</w:t>
      </w:r>
      <w:r>
        <w:rPr>
          <w:rStyle w:val="jlqj4b"/>
          <w:lang w:val="en"/>
        </w:rPr>
        <w:t xml:space="preserve"> non-profit and private sector is </w:t>
      </w:r>
      <w:r w:rsidR="002D1A6A">
        <w:rPr>
          <w:rStyle w:val="jlqj4b"/>
          <w:lang w:val="en"/>
        </w:rPr>
        <w:t xml:space="preserve">a </w:t>
      </w:r>
      <w:r>
        <w:rPr>
          <w:rStyle w:val="jlqj4b"/>
          <w:lang w:val="en"/>
        </w:rPr>
        <w:t>very complex</w:t>
      </w:r>
      <w:r w:rsidR="002D1A6A">
        <w:rPr>
          <w:rStyle w:val="jlqj4b"/>
          <w:lang w:val="en"/>
        </w:rPr>
        <w:t xml:space="preserve"> issue</w:t>
      </w:r>
      <w:r>
        <w:rPr>
          <w:rStyle w:val="jlqj4b"/>
          <w:lang w:val="en"/>
        </w:rPr>
        <w:t xml:space="preserve">. </w:t>
      </w:r>
      <w:r w:rsidR="00C81200">
        <w:rPr>
          <w:rStyle w:val="jlqj4b"/>
          <w:lang w:val="en"/>
        </w:rPr>
        <w:t>One of the main obstacles</w:t>
      </w:r>
      <w:r>
        <w:rPr>
          <w:rStyle w:val="jlqj4b"/>
          <w:lang w:val="en"/>
        </w:rPr>
        <w:t xml:space="preserve"> lies in the lack of mutual information about the needs, goals and results of </w:t>
      </w:r>
      <w:r w:rsidR="00C81200">
        <w:rPr>
          <w:rStyle w:val="jlqj4b"/>
          <w:lang w:val="en"/>
        </w:rPr>
        <w:t>particular</w:t>
      </w:r>
      <w:r>
        <w:rPr>
          <w:rStyle w:val="jlqj4b"/>
          <w:lang w:val="en"/>
        </w:rPr>
        <w:t xml:space="preserve"> sectors in the field of development cooperation, in </w:t>
      </w:r>
      <w:r w:rsidR="002D1A6A">
        <w:rPr>
          <w:rStyle w:val="jlqj4b"/>
          <w:lang w:val="en"/>
        </w:rPr>
        <w:t xml:space="preserve">the </w:t>
      </w:r>
      <w:r>
        <w:rPr>
          <w:rStyle w:val="jlqj4b"/>
          <w:lang w:val="en"/>
        </w:rPr>
        <w:t xml:space="preserve">mutual misunderstanding and </w:t>
      </w:r>
      <w:r w:rsidR="00C81200">
        <w:rPr>
          <w:rStyle w:val="jlqj4b"/>
          <w:lang w:val="en"/>
        </w:rPr>
        <w:t>d</w:t>
      </w:r>
      <w:r>
        <w:rPr>
          <w:rStyle w:val="jlqj4b"/>
          <w:lang w:val="en"/>
        </w:rPr>
        <w:t xml:space="preserve">istrust. However, the </w:t>
      </w:r>
      <w:r w:rsidR="00C81200">
        <w:rPr>
          <w:rStyle w:val="jlqj4b"/>
          <w:lang w:val="en"/>
        </w:rPr>
        <w:t>P</w:t>
      </w:r>
      <w:r>
        <w:rPr>
          <w:rStyle w:val="jlqj4b"/>
          <w:lang w:val="en"/>
        </w:rPr>
        <w:t>rogram</w:t>
      </w:r>
      <w:r w:rsidR="00C81200">
        <w:rPr>
          <w:rStyle w:val="jlqj4b"/>
          <w:lang w:val="en"/>
        </w:rPr>
        <w:t>me</w:t>
      </w:r>
      <w:r>
        <w:rPr>
          <w:rStyle w:val="jlqj4b"/>
          <w:lang w:val="en"/>
        </w:rPr>
        <w:t xml:space="preserve"> </w:t>
      </w:r>
      <w:r w:rsidR="00C81200">
        <w:rPr>
          <w:rStyle w:val="jlqj4b"/>
          <w:lang w:val="en"/>
        </w:rPr>
        <w:t>has</w:t>
      </w:r>
      <w:r>
        <w:rPr>
          <w:rStyle w:val="jlqj4b"/>
          <w:lang w:val="en"/>
        </w:rPr>
        <w:t xml:space="preserve"> a </w:t>
      </w:r>
      <w:r w:rsidR="00C81200">
        <w:rPr>
          <w:rStyle w:val="jlqj4b"/>
          <w:lang w:val="en"/>
        </w:rPr>
        <w:t xml:space="preserve">significant </w:t>
      </w:r>
      <w:r>
        <w:rPr>
          <w:rStyle w:val="jlqj4b"/>
          <w:lang w:val="en"/>
        </w:rPr>
        <w:t xml:space="preserve">potential </w:t>
      </w:r>
      <w:r w:rsidR="00C81200">
        <w:rPr>
          <w:rStyle w:val="jlqj4b"/>
          <w:lang w:val="en"/>
        </w:rPr>
        <w:t>with this respect</w:t>
      </w:r>
      <w:r>
        <w:rPr>
          <w:rStyle w:val="jlqj4b"/>
          <w:lang w:val="en"/>
        </w:rPr>
        <w:t>,</w:t>
      </w:r>
      <w:r w:rsidR="00C81200">
        <w:rPr>
          <w:rStyle w:val="jlqj4b"/>
          <w:lang w:val="en"/>
        </w:rPr>
        <w:t xml:space="preserve"> however, it needs an</w:t>
      </w:r>
      <w:r>
        <w:rPr>
          <w:rStyle w:val="jlqj4b"/>
          <w:lang w:val="en"/>
        </w:rPr>
        <w:t xml:space="preserve"> active involvement of the </w:t>
      </w:r>
      <w:r w:rsidR="00C81200">
        <w:rPr>
          <w:rStyle w:val="jlqj4b"/>
          <w:lang w:val="en"/>
        </w:rPr>
        <w:t>MoFA and the CDA</w:t>
      </w:r>
      <w:r>
        <w:rPr>
          <w:rStyle w:val="jlqj4b"/>
          <w:lang w:val="en"/>
        </w:rPr>
        <w:t xml:space="preserve"> in facilitating and cultivating relations between the actors of the Czech Development Cooperation</w:t>
      </w:r>
      <w:r w:rsidR="00C81200">
        <w:rPr>
          <w:rStyle w:val="jlqj4b"/>
          <w:lang w:val="en"/>
        </w:rPr>
        <w:t xml:space="preserve"> in order to</w:t>
      </w:r>
      <w:r>
        <w:rPr>
          <w:rStyle w:val="jlqj4b"/>
          <w:lang w:val="en"/>
        </w:rPr>
        <w:t xml:space="preserve"> strengthen coherence and cooperation between individual sectors.</w:t>
      </w:r>
    </w:p>
    <w:p w14:paraId="188F54E3" w14:textId="4BA09053" w:rsidR="0059234E" w:rsidRPr="0059234E" w:rsidRDefault="0059234E" w:rsidP="0059234E">
      <w:pPr>
        <w:rPr>
          <w:lang w:val="en-GB"/>
        </w:rPr>
      </w:pPr>
      <w:bookmarkStart w:id="0" w:name="_Hlk76724961"/>
      <w:r w:rsidRPr="0059234E">
        <w:rPr>
          <w:b/>
          <w:bCs/>
          <w:lang w:val="en-GB"/>
        </w:rPr>
        <w:t>The effectiveness of the Programme</w:t>
      </w:r>
      <w:r w:rsidRPr="0059234E">
        <w:rPr>
          <w:lang w:val="en-GB"/>
        </w:rPr>
        <w:t xml:space="preserve"> was assessed as rather low. The Programme has many shortcomings in this respect, but these are remediable. </w:t>
      </w:r>
      <w:r w:rsidR="00956078">
        <w:rPr>
          <w:lang w:val="en-GB"/>
        </w:rPr>
        <w:t>For this purpose</w:t>
      </w:r>
      <w:r w:rsidRPr="0059234E">
        <w:rPr>
          <w:lang w:val="en-GB"/>
        </w:rPr>
        <w:t xml:space="preserve">, examples of domestic and international practice are presented in </w:t>
      </w:r>
      <w:r w:rsidR="00956078">
        <w:rPr>
          <w:lang w:val="en-GB"/>
        </w:rPr>
        <w:t>the evaluation</w:t>
      </w:r>
      <w:r w:rsidRPr="0059234E">
        <w:rPr>
          <w:lang w:val="en-GB"/>
        </w:rPr>
        <w:t xml:space="preserve"> report. The main shortcomings of the Programme, which reduce the effectiveness of the </w:t>
      </w:r>
      <w:r w:rsidR="00956078" w:rsidRPr="0059234E">
        <w:rPr>
          <w:lang w:val="en-GB"/>
        </w:rPr>
        <w:t xml:space="preserve">spent </w:t>
      </w:r>
      <w:r w:rsidRPr="0059234E">
        <w:rPr>
          <w:lang w:val="en-GB"/>
        </w:rPr>
        <w:t xml:space="preserve">resources and lead to a reduction of the overall effects of the Programme, include in particular the lack of a Programme strategy, the fragmentation of support and non-conceptual changes in the Programme (and its related unpredictability), the short-term nature of support, the </w:t>
      </w:r>
      <w:r w:rsidR="00956078">
        <w:rPr>
          <w:lang w:val="en-GB"/>
        </w:rPr>
        <w:t xml:space="preserve">low financial </w:t>
      </w:r>
      <w:r w:rsidRPr="0059234E">
        <w:rPr>
          <w:lang w:val="en-GB"/>
        </w:rPr>
        <w:t xml:space="preserve">allocation of the Programme, </w:t>
      </w:r>
      <w:r w:rsidR="002D1A6A">
        <w:rPr>
          <w:lang w:val="en-GB"/>
        </w:rPr>
        <w:t xml:space="preserve">the </w:t>
      </w:r>
      <w:r w:rsidRPr="0059234E">
        <w:rPr>
          <w:lang w:val="en-GB"/>
        </w:rPr>
        <w:t xml:space="preserve">procedures that may imply non-transparency </w:t>
      </w:r>
      <w:r w:rsidRPr="0059234E">
        <w:rPr>
          <w:lang w:val="en-GB"/>
        </w:rPr>
        <w:lastRenderedPageBreak/>
        <w:t xml:space="preserve">in the </w:t>
      </w:r>
      <w:r w:rsidR="00956078">
        <w:rPr>
          <w:lang w:val="en-GB"/>
        </w:rPr>
        <w:t>appraisal process</w:t>
      </w:r>
      <w:r w:rsidRPr="0059234E">
        <w:rPr>
          <w:lang w:val="en-GB"/>
        </w:rPr>
        <w:t xml:space="preserve"> of project applications, unsystematic </w:t>
      </w:r>
      <w:r w:rsidR="00956078">
        <w:rPr>
          <w:lang w:val="en-GB"/>
        </w:rPr>
        <w:t>cuts</w:t>
      </w:r>
      <w:r w:rsidRPr="0059234E">
        <w:rPr>
          <w:lang w:val="en-GB"/>
        </w:rPr>
        <w:t xml:space="preserve"> of the subsidy for the </w:t>
      </w:r>
      <w:r w:rsidR="00956078">
        <w:rPr>
          <w:lang w:val="en-GB"/>
        </w:rPr>
        <w:t xml:space="preserve">selected </w:t>
      </w:r>
      <w:r w:rsidRPr="0059234E">
        <w:rPr>
          <w:lang w:val="en-GB"/>
        </w:rPr>
        <w:t>projects, and the lack of systematic work with the outputs and results of projects at the level of the whole Programme.</w:t>
      </w:r>
    </w:p>
    <w:p w14:paraId="4469173F" w14:textId="6F55B3C3" w:rsidR="00956078" w:rsidRPr="00956078" w:rsidRDefault="00956078" w:rsidP="00010C02">
      <w:pPr>
        <w:rPr>
          <w:lang w:val="en-GB"/>
        </w:rPr>
      </w:pPr>
      <w:r w:rsidRPr="00956078">
        <w:rPr>
          <w:b/>
          <w:bCs/>
          <w:lang w:val="en-GB"/>
        </w:rPr>
        <w:t>The efficiency of the Programme</w:t>
      </w:r>
      <w:r w:rsidRPr="00956078">
        <w:rPr>
          <w:lang w:val="en-GB"/>
        </w:rPr>
        <w:t xml:space="preserve"> was assessed as rather low. Although many positive results were achieved at the project level (e.g. the increased quality of management of the supported entities, the developed professional capacities of NGOs and platform members, supported entities used the support for better promotion and more effective fundraising activities, </w:t>
      </w:r>
      <w:r>
        <w:rPr>
          <w:lang w:val="en-GB"/>
        </w:rPr>
        <w:t xml:space="preserve">the </w:t>
      </w:r>
      <w:r w:rsidRPr="00956078">
        <w:rPr>
          <w:lang w:val="en-GB"/>
        </w:rPr>
        <w:t xml:space="preserve">produced outputs could be </w:t>
      </w:r>
      <w:r>
        <w:rPr>
          <w:lang w:val="en-GB"/>
        </w:rPr>
        <w:t>applied</w:t>
      </w:r>
      <w:r w:rsidRPr="00956078">
        <w:rPr>
          <w:lang w:val="en-GB"/>
        </w:rPr>
        <w:t xml:space="preserve"> more widely beyond the supported entity, new partnerships were created, and much more), at the programme level the </w:t>
      </w:r>
      <w:r>
        <w:rPr>
          <w:lang w:val="en-GB"/>
        </w:rPr>
        <w:t>overall</w:t>
      </w:r>
      <w:r w:rsidRPr="00956078">
        <w:rPr>
          <w:lang w:val="en-GB"/>
        </w:rPr>
        <w:t xml:space="preserve"> </w:t>
      </w:r>
      <w:r>
        <w:rPr>
          <w:lang w:val="en-GB"/>
        </w:rPr>
        <w:t>efficiency</w:t>
      </w:r>
      <w:r w:rsidRPr="00956078">
        <w:rPr>
          <w:lang w:val="en-GB"/>
        </w:rPr>
        <w:t xml:space="preserve"> is low due to the shortcomings described above (i.e</w:t>
      </w:r>
      <w:r>
        <w:rPr>
          <w:lang w:val="en-GB"/>
        </w:rPr>
        <w:t>.</w:t>
      </w:r>
      <w:r w:rsidRPr="00956078">
        <w:rPr>
          <w:lang w:val="en-GB"/>
        </w:rPr>
        <w:t>,</w:t>
      </w:r>
      <w:r>
        <w:rPr>
          <w:lang w:val="en-GB"/>
        </w:rPr>
        <w:t xml:space="preserve"> </w:t>
      </w:r>
      <w:r w:rsidRPr="00956078">
        <w:rPr>
          <w:lang w:val="en-GB"/>
        </w:rPr>
        <w:t xml:space="preserve">the fragmentation of support, its short-term nature and the lack of </w:t>
      </w:r>
      <w:r>
        <w:rPr>
          <w:lang w:val="en-GB"/>
        </w:rPr>
        <w:t>usage of</w:t>
      </w:r>
      <w:r w:rsidRPr="00956078">
        <w:rPr>
          <w:lang w:val="en-GB"/>
        </w:rPr>
        <w:t xml:space="preserve"> project outputs and results</w:t>
      </w:r>
      <w:r>
        <w:rPr>
          <w:lang w:val="en-GB"/>
        </w:rPr>
        <w:t xml:space="preserve"> at the </w:t>
      </w:r>
      <w:r w:rsidRPr="00956078">
        <w:rPr>
          <w:lang w:val="en-GB"/>
        </w:rPr>
        <w:t>programme level).</w:t>
      </w:r>
    </w:p>
    <w:p w14:paraId="35593FBD" w14:textId="3F6B43F6" w:rsidR="003B1D66" w:rsidRPr="00956078" w:rsidRDefault="00956078" w:rsidP="00956078">
      <w:pPr>
        <w:rPr>
          <w:lang w:val="en-GB"/>
        </w:rPr>
      </w:pPr>
      <w:r w:rsidRPr="00956078">
        <w:rPr>
          <w:lang w:val="en-GB"/>
        </w:rPr>
        <w:t xml:space="preserve">With a few exceptions, </w:t>
      </w:r>
      <w:r w:rsidRPr="00956078">
        <w:rPr>
          <w:b/>
          <w:bCs/>
          <w:lang w:val="en-GB"/>
        </w:rPr>
        <w:t>the impact criterion</w:t>
      </w:r>
      <w:r w:rsidRPr="00956078">
        <w:rPr>
          <w:lang w:val="en-GB"/>
        </w:rPr>
        <w:t xml:space="preserve"> could not be fully assessed during the evaluation </w:t>
      </w:r>
      <w:r>
        <w:rPr>
          <w:lang w:val="en-GB"/>
        </w:rPr>
        <w:t>research</w:t>
      </w:r>
      <w:r w:rsidRPr="00956078">
        <w:rPr>
          <w:lang w:val="en-GB"/>
        </w:rPr>
        <w:t>. The Programme has the potential to contribute to some long-term effects, but this potential was not fully exploited in the evaluation period</w:t>
      </w:r>
      <w:r>
        <w:rPr>
          <w:lang w:val="en-GB"/>
        </w:rPr>
        <w:t xml:space="preserve"> </w:t>
      </w:r>
      <w:r w:rsidRPr="00956078">
        <w:rPr>
          <w:lang w:val="en-GB"/>
        </w:rPr>
        <w:t>2017-2019</w:t>
      </w:r>
      <w:r>
        <w:rPr>
          <w:lang w:val="en-GB"/>
        </w:rPr>
        <w:t>. In the same time,</w:t>
      </w:r>
      <w:r w:rsidRPr="00956078">
        <w:rPr>
          <w:lang w:val="en-GB"/>
        </w:rPr>
        <w:t xml:space="preserve"> the evaluation period is short for assessing the impacts of the Programme, as is the time lag since the end of the intervention. In order for the Programme to generate the intended impacts, a number of assumptions would have to be met (e.g. </w:t>
      </w:r>
      <w:r>
        <w:rPr>
          <w:lang w:val="en-GB"/>
        </w:rPr>
        <w:t xml:space="preserve">the </w:t>
      </w:r>
      <w:r w:rsidRPr="00956078">
        <w:rPr>
          <w:lang w:val="en-GB"/>
        </w:rPr>
        <w:t xml:space="preserve">reflection of the needs of the applicants, clear and strong roles of the </w:t>
      </w:r>
      <w:r>
        <w:rPr>
          <w:lang w:val="en-GB"/>
        </w:rPr>
        <w:t>particular</w:t>
      </w:r>
      <w:r w:rsidRPr="00956078">
        <w:rPr>
          <w:lang w:val="en-GB"/>
        </w:rPr>
        <w:t xml:space="preserve"> links </w:t>
      </w:r>
      <w:r w:rsidR="005B5DDC">
        <w:rPr>
          <w:lang w:val="en-GB"/>
        </w:rPr>
        <w:t>with</w:t>
      </w:r>
      <w:r w:rsidRPr="00956078">
        <w:rPr>
          <w:lang w:val="en-GB"/>
        </w:rPr>
        <w:t>in the implementation structure,</w:t>
      </w:r>
      <w:r w:rsidR="005B5DDC">
        <w:rPr>
          <w:lang w:val="en-GB"/>
        </w:rPr>
        <w:t xml:space="preserve"> the</w:t>
      </w:r>
      <w:r w:rsidRPr="00956078">
        <w:rPr>
          <w:lang w:val="en-GB"/>
        </w:rPr>
        <w:t xml:space="preserve"> limitation of negative externalities) and the main shortcomings in the Programme set-up (see above) would have to be addressed.</w:t>
      </w:r>
    </w:p>
    <w:p w14:paraId="3BDFF2D3" w14:textId="546FE181" w:rsidR="005B5DDC" w:rsidRPr="00956078" w:rsidRDefault="005B5DDC" w:rsidP="00010C02">
      <w:pPr>
        <w:rPr>
          <w:lang w:val="en-GB"/>
        </w:rPr>
      </w:pPr>
      <w:bookmarkStart w:id="1" w:name="_Hlk76724925"/>
      <w:bookmarkEnd w:id="0"/>
      <w:r w:rsidRPr="005B5DDC">
        <w:rPr>
          <w:b/>
          <w:bCs/>
          <w:lang w:val="en-GB"/>
        </w:rPr>
        <w:t>Sustainability</w:t>
      </w:r>
      <w:r w:rsidRPr="005B5DDC">
        <w:rPr>
          <w:lang w:val="en-GB"/>
        </w:rPr>
        <w:t xml:space="preserve"> was assessed at two levels. Sustainability in terms of ful</w:t>
      </w:r>
      <w:r>
        <w:rPr>
          <w:lang w:val="en-GB"/>
        </w:rPr>
        <w:t>filment of</w:t>
      </w:r>
      <w:r w:rsidRPr="005B5DDC">
        <w:rPr>
          <w:lang w:val="en-GB"/>
        </w:rPr>
        <w:t xml:space="preserve"> the Programme's key parameters for the sustainability of project effects was assessed as rather low, due to the lack of fulfilment of these parameters (which are again related to the shortcomings </w:t>
      </w:r>
      <w:r>
        <w:rPr>
          <w:lang w:val="en-GB"/>
        </w:rPr>
        <w:t>outlined</w:t>
      </w:r>
      <w:r w:rsidRPr="005B5DDC">
        <w:rPr>
          <w:lang w:val="en-GB"/>
        </w:rPr>
        <w:t xml:space="preserve"> under the effectiveness criterion, but also include cooperation and partnership approach between the MoFA, CRA and NGOs and </w:t>
      </w:r>
      <w:r>
        <w:rPr>
          <w:lang w:val="en-GB"/>
        </w:rPr>
        <w:t xml:space="preserve">low </w:t>
      </w:r>
      <w:r w:rsidRPr="005B5DDC">
        <w:rPr>
          <w:lang w:val="en-GB"/>
        </w:rPr>
        <w:t xml:space="preserve">political support for their activities; facilitation of cooperation between different sectors of actors relevant to the </w:t>
      </w:r>
      <w:r>
        <w:rPr>
          <w:lang w:val="en-GB"/>
        </w:rPr>
        <w:t>FDC</w:t>
      </w:r>
      <w:r w:rsidRPr="005B5DDC">
        <w:rPr>
          <w:lang w:val="en-GB"/>
        </w:rPr>
        <w:t xml:space="preserve"> CR and support for enabling environment for mutual cooperation). The sustainability of effects at the project level was assessed as rather high.</w:t>
      </w:r>
    </w:p>
    <w:p w14:paraId="73C3FFFB" w14:textId="4FBBF09E" w:rsidR="00956078" w:rsidRPr="00735D57" w:rsidRDefault="00735D57" w:rsidP="00010C02">
      <w:pPr>
        <w:rPr>
          <w:lang w:val="en-GB"/>
        </w:rPr>
      </w:pPr>
      <w:r w:rsidRPr="00AB6121">
        <w:rPr>
          <w:b/>
          <w:bCs/>
          <w:lang w:val="en-GB"/>
        </w:rPr>
        <w:t>Overall</w:t>
      </w:r>
      <w:r w:rsidRPr="00735D57">
        <w:rPr>
          <w:lang w:val="en-GB"/>
        </w:rPr>
        <w:t xml:space="preserve">, it can be summarised that the evaluated Programme is very useful and necessary, especially for some actors of the </w:t>
      </w:r>
      <w:r w:rsidR="00AB6121">
        <w:rPr>
          <w:lang w:val="en-GB"/>
        </w:rPr>
        <w:t>FDC</w:t>
      </w:r>
      <w:r w:rsidRPr="00735D57">
        <w:rPr>
          <w:lang w:val="en-GB"/>
        </w:rPr>
        <w:t xml:space="preserve"> CR. At the project level, the Programme generates many outputs and results, very diverse in nature, which are not only beneficial for the supported organisations, but can also be used more widely, even with a possible effect for the whole system of the </w:t>
      </w:r>
      <w:r w:rsidR="00AB6121">
        <w:rPr>
          <w:lang w:val="en-GB"/>
        </w:rPr>
        <w:t>FDC</w:t>
      </w:r>
      <w:r w:rsidRPr="00735D57">
        <w:rPr>
          <w:lang w:val="en-GB"/>
        </w:rPr>
        <w:t xml:space="preserve"> CR. The Programme has thus a great potential, however, not fully used in the </w:t>
      </w:r>
      <w:r w:rsidR="00AB6121">
        <w:rPr>
          <w:lang w:val="en-GB"/>
        </w:rPr>
        <w:t>reviewed</w:t>
      </w:r>
      <w:r w:rsidRPr="00735D57">
        <w:rPr>
          <w:lang w:val="en-GB"/>
        </w:rPr>
        <w:t xml:space="preserve"> period of 2017-2019. The main shortcomings lie both in some of the content and procedural parameters of the Programme and its overall grasp</w:t>
      </w:r>
      <w:r w:rsidR="00AB6121">
        <w:rPr>
          <w:lang w:val="en-GB"/>
        </w:rPr>
        <w:t>ing</w:t>
      </w:r>
      <w:r w:rsidRPr="00735D57">
        <w:rPr>
          <w:lang w:val="en-GB"/>
        </w:rPr>
        <w:t xml:space="preserve"> (in particular in the attempt to sanitise the needs of a wide range of actors of the </w:t>
      </w:r>
      <w:r w:rsidR="00AB6121">
        <w:rPr>
          <w:lang w:val="en-GB"/>
        </w:rPr>
        <w:t>FDC</w:t>
      </w:r>
      <w:r w:rsidRPr="00735D57">
        <w:rPr>
          <w:lang w:val="en-GB"/>
        </w:rPr>
        <w:t xml:space="preserve"> CR in one way without accepting their differences), but also in the overall environment in which the </w:t>
      </w:r>
      <w:r w:rsidR="00AB6121">
        <w:rPr>
          <w:lang w:val="en-GB"/>
        </w:rPr>
        <w:t>FDC</w:t>
      </w:r>
      <w:r w:rsidRPr="00735D57">
        <w:rPr>
          <w:lang w:val="en-GB"/>
        </w:rPr>
        <w:t xml:space="preserve"> CR is set up and implemented. There is a lack of sufficient political support for the </w:t>
      </w:r>
      <w:r w:rsidR="00AB6121">
        <w:rPr>
          <w:lang w:val="en-GB"/>
        </w:rPr>
        <w:t>FDC</w:t>
      </w:r>
      <w:r w:rsidRPr="00735D57">
        <w:rPr>
          <w:lang w:val="en-GB"/>
        </w:rPr>
        <w:t xml:space="preserve"> CR (which is reflected, among other things, in its low financial allocation, including the allocation of the Programme under evaluation), partnership and participatory approaches do not play the necessary role in the whole system of the </w:t>
      </w:r>
      <w:r w:rsidR="00AB6121">
        <w:rPr>
          <w:lang w:val="en-GB"/>
        </w:rPr>
        <w:t>FDC</w:t>
      </w:r>
      <w:r w:rsidRPr="00735D57">
        <w:rPr>
          <w:lang w:val="en-GB"/>
        </w:rPr>
        <w:t xml:space="preserve"> CR, and the atmosphere for cooperation between the different sectors of the </w:t>
      </w:r>
      <w:r w:rsidR="00AB6121">
        <w:rPr>
          <w:lang w:val="en-GB"/>
        </w:rPr>
        <w:t>FDC</w:t>
      </w:r>
      <w:r w:rsidRPr="00735D57">
        <w:rPr>
          <w:lang w:val="en-GB"/>
        </w:rPr>
        <w:t xml:space="preserve"> CR is not entirely favourable. In addition, the evaluated Programme is considered by the </w:t>
      </w:r>
      <w:r w:rsidR="00AB6121">
        <w:rPr>
          <w:lang w:val="en-GB"/>
        </w:rPr>
        <w:t>FDC</w:t>
      </w:r>
      <w:r w:rsidRPr="00735D57">
        <w:rPr>
          <w:lang w:val="en-GB"/>
        </w:rPr>
        <w:t xml:space="preserve"> CR </w:t>
      </w:r>
      <w:r w:rsidR="00AB6121">
        <w:rPr>
          <w:lang w:val="en-GB"/>
        </w:rPr>
        <w:t>coordinator</w:t>
      </w:r>
      <w:r w:rsidRPr="00735D57">
        <w:rPr>
          <w:lang w:val="en-GB"/>
        </w:rPr>
        <w:t xml:space="preserve"> as marginal, although in practice it plays an irreplaceable role in financial support for some </w:t>
      </w:r>
      <w:r w:rsidR="00AB6121">
        <w:rPr>
          <w:lang w:val="en-GB"/>
        </w:rPr>
        <w:t>of the key FDC</w:t>
      </w:r>
      <w:r w:rsidRPr="00735D57">
        <w:rPr>
          <w:lang w:val="en-GB"/>
        </w:rPr>
        <w:t xml:space="preserve"> CR actors. All these factors lead to the fact that the Programme as a whole </w:t>
      </w:r>
      <w:r w:rsidR="002D1A6A">
        <w:rPr>
          <w:lang w:val="en-GB"/>
        </w:rPr>
        <w:t xml:space="preserve">has </w:t>
      </w:r>
      <w:r w:rsidRPr="00735D57">
        <w:rPr>
          <w:lang w:val="en-GB"/>
        </w:rPr>
        <w:t>achieve</w:t>
      </w:r>
      <w:r w:rsidR="002D1A6A">
        <w:rPr>
          <w:lang w:val="en-GB"/>
        </w:rPr>
        <w:t>d</w:t>
      </w:r>
      <w:r w:rsidRPr="00735D57">
        <w:rPr>
          <w:lang w:val="en-GB"/>
        </w:rPr>
        <w:t xml:space="preserve"> lower effects than</w:t>
      </w:r>
      <w:r w:rsidR="002D1A6A">
        <w:rPr>
          <w:lang w:val="en-GB"/>
        </w:rPr>
        <w:t xml:space="preserve"> it is</w:t>
      </w:r>
      <w:r w:rsidRPr="00735D57">
        <w:rPr>
          <w:lang w:val="en-GB"/>
        </w:rPr>
        <w:t xml:space="preserve"> its potential and</w:t>
      </w:r>
      <w:r w:rsidR="002D1A6A">
        <w:rPr>
          <w:lang w:val="en-GB"/>
        </w:rPr>
        <w:t xml:space="preserve"> the</w:t>
      </w:r>
      <w:r w:rsidRPr="00735D57">
        <w:rPr>
          <w:lang w:val="en-GB"/>
        </w:rPr>
        <w:t xml:space="preserve"> reality in individual projects.</w:t>
      </w:r>
    </w:p>
    <w:p w14:paraId="26A0893C" w14:textId="23A8A370" w:rsidR="00735D57" w:rsidRDefault="00735D57" w:rsidP="00010C02"/>
    <w:p w14:paraId="69704BD1" w14:textId="67329EA0" w:rsidR="00FA532E" w:rsidRPr="00FA532E" w:rsidRDefault="002D1A6A" w:rsidP="00FA532E">
      <w:pPr>
        <w:rPr>
          <w:b/>
          <w:bCs/>
          <w:lang w:val="en-GB"/>
        </w:rPr>
      </w:pPr>
      <w:r>
        <w:rPr>
          <w:b/>
          <w:bCs/>
          <w:lang w:val="en-GB"/>
        </w:rPr>
        <w:t>Main</w:t>
      </w:r>
      <w:r w:rsidR="00FA532E" w:rsidRPr="00FA532E">
        <w:rPr>
          <w:b/>
          <w:bCs/>
          <w:lang w:val="en-GB"/>
        </w:rPr>
        <w:t xml:space="preserve"> recommendations</w:t>
      </w:r>
    </w:p>
    <w:p w14:paraId="1792C41A" w14:textId="3210BBD4" w:rsidR="00735D57" w:rsidRPr="00FA532E" w:rsidRDefault="00FA532E" w:rsidP="00FA532E">
      <w:pPr>
        <w:rPr>
          <w:lang w:val="en-GB"/>
        </w:rPr>
      </w:pPr>
      <w:r w:rsidRPr="00FA532E">
        <w:rPr>
          <w:lang w:val="en-GB"/>
        </w:rPr>
        <w:t xml:space="preserve">The evaluation proposes a number of systemic and procedural recommendations. The main </w:t>
      </w:r>
      <w:r w:rsidR="00573F11">
        <w:rPr>
          <w:lang w:val="en-GB"/>
        </w:rPr>
        <w:t>addressee</w:t>
      </w:r>
      <w:r w:rsidRPr="00FA532E">
        <w:rPr>
          <w:lang w:val="en-GB"/>
        </w:rPr>
        <w:t xml:space="preserve"> of recommendation and the level of severity (scale 1-3) are given in the brackets for each recommendation:</w:t>
      </w:r>
    </w:p>
    <w:p w14:paraId="6BCB4154" w14:textId="4F908187" w:rsidR="00520E99" w:rsidRPr="00520E99" w:rsidRDefault="00FA532E" w:rsidP="00520E99">
      <w:pPr>
        <w:pStyle w:val="Odstavecseseznamem"/>
        <w:numPr>
          <w:ilvl w:val="0"/>
          <w:numId w:val="2"/>
        </w:numPr>
        <w:pBdr>
          <w:top w:val="nil"/>
          <w:left w:val="nil"/>
          <w:bottom w:val="nil"/>
          <w:right w:val="nil"/>
          <w:between w:val="nil"/>
        </w:pBdr>
        <w:spacing w:before="0" w:after="60"/>
        <w:contextualSpacing/>
        <w:rPr>
          <w:rFonts w:ascii="Times New Roman" w:hAnsi="Times New Roman"/>
        </w:rPr>
      </w:pPr>
      <w:r w:rsidRPr="00520E99">
        <w:rPr>
          <w:rFonts w:ascii="Times New Roman" w:hAnsi="Times New Roman"/>
          <w:lang w:val="en-GB"/>
        </w:rPr>
        <w:t xml:space="preserve">To maintain the Programme, but </w:t>
      </w:r>
      <w:r w:rsidR="00746087" w:rsidRPr="00520E99">
        <w:rPr>
          <w:rFonts w:ascii="Times New Roman" w:hAnsi="Times New Roman"/>
          <w:lang w:val="en-GB"/>
        </w:rPr>
        <w:t>modify</w:t>
      </w:r>
      <w:r w:rsidRPr="00520E99">
        <w:rPr>
          <w:rFonts w:ascii="Times New Roman" w:hAnsi="Times New Roman"/>
          <w:lang w:val="en-GB"/>
        </w:rPr>
        <w:t xml:space="preserve"> it; </w:t>
      </w:r>
      <w:r w:rsidR="00573F11">
        <w:rPr>
          <w:rFonts w:ascii="Times New Roman" w:hAnsi="Times New Roman"/>
          <w:lang w:val="en-GB"/>
        </w:rPr>
        <w:t xml:space="preserve">to </w:t>
      </w:r>
      <w:r w:rsidR="00746087" w:rsidRPr="00520E99">
        <w:rPr>
          <w:rFonts w:ascii="Times New Roman" w:hAnsi="Times New Roman"/>
          <w:lang w:val="en-GB"/>
        </w:rPr>
        <w:t>prepare</w:t>
      </w:r>
      <w:r w:rsidRPr="00520E99">
        <w:rPr>
          <w:rFonts w:ascii="Times New Roman" w:hAnsi="Times New Roman"/>
          <w:lang w:val="en-GB"/>
        </w:rPr>
        <w:t xml:space="preserve"> a conceptual document/strategy for the Programme, </w:t>
      </w:r>
      <w:r w:rsidR="00520E99" w:rsidRPr="00520E99">
        <w:rPr>
          <w:rFonts w:ascii="Times New Roman" w:hAnsi="Times New Roman"/>
          <w:lang w:val="en"/>
        </w:rPr>
        <w:t xml:space="preserve">at least in the scope of the vision, goals, intended changes to be achieved, method of implementation, expected outputs, results and impacts, incl. procedures for effective monitoring. Further, to make strategic decisions on the setting of </w:t>
      </w:r>
      <w:r w:rsidR="00573F11">
        <w:rPr>
          <w:rFonts w:ascii="Times New Roman" w:hAnsi="Times New Roman"/>
          <w:lang w:val="en"/>
        </w:rPr>
        <w:t xml:space="preserve">the </w:t>
      </w:r>
      <w:r w:rsidR="00520E99" w:rsidRPr="00520E99">
        <w:rPr>
          <w:rFonts w:ascii="Times New Roman" w:hAnsi="Times New Roman"/>
          <w:lang w:val="en"/>
        </w:rPr>
        <w:t xml:space="preserve">key parameters of the </w:t>
      </w:r>
      <w:r w:rsidR="00520E99" w:rsidRPr="00520E99">
        <w:rPr>
          <w:rFonts w:ascii="Times New Roman" w:hAnsi="Times New Roman"/>
          <w:lang w:val="en"/>
        </w:rPr>
        <w:lastRenderedPageBreak/>
        <w:t>Program</w:t>
      </w:r>
      <w:r w:rsidR="00520E99">
        <w:rPr>
          <w:rFonts w:ascii="Times New Roman" w:hAnsi="Times New Roman"/>
          <w:lang w:val="en"/>
        </w:rPr>
        <w:t>me</w:t>
      </w:r>
      <w:r w:rsidR="00520E99" w:rsidRPr="00520E99">
        <w:rPr>
          <w:rFonts w:ascii="Times New Roman" w:hAnsi="Times New Roman"/>
          <w:lang w:val="en"/>
        </w:rPr>
        <w:t xml:space="preserve"> (MoFA DCHA; 1). The evaluation team suggests, among other things, to introduce support (Programme) through the following three tools/modalities: (i) </w:t>
      </w:r>
      <w:r w:rsidR="00520E99">
        <w:rPr>
          <w:rFonts w:ascii="Times New Roman" w:hAnsi="Times New Roman"/>
          <w:lang w:val="en"/>
        </w:rPr>
        <w:t>A t</w:t>
      </w:r>
      <w:r w:rsidR="00520E99" w:rsidRPr="00520E99">
        <w:rPr>
          <w:rFonts w:ascii="Times New Roman" w:hAnsi="Times New Roman"/>
          <w:lang w:val="en"/>
        </w:rPr>
        <w:t xml:space="preserve">ool for conceptual, systematic and long-term support to policy partners - ideally in the form of a multi-annual framework agreement; (ii) </w:t>
      </w:r>
      <w:r w:rsidR="00520E99">
        <w:rPr>
          <w:rFonts w:ascii="Times New Roman" w:hAnsi="Times New Roman"/>
          <w:lang w:val="en"/>
        </w:rPr>
        <w:t>A</w:t>
      </w:r>
      <w:r w:rsidR="00520E99" w:rsidRPr="00520E99">
        <w:rPr>
          <w:rFonts w:ascii="Times New Roman" w:hAnsi="Times New Roman"/>
          <w:lang w:val="en"/>
        </w:rPr>
        <w:t xml:space="preserve"> tool to support innovative or pilot approaches/solutions that go beyond the individual needs of the implementer</w:t>
      </w:r>
      <w:r w:rsidR="00520E99">
        <w:rPr>
          <w:rFonts w:ascii="Times New Roman" w:hAnsi="Times New Roman"/>
          <w:lang w:val="en"/>
        </w:rPr>
        <w:t xml:space="preserve">, </w:t>
      </w:r>
      <w:r w:rsidR="00520E99" w:rsidRPr="00FA532E">
        <w:rPr>
          <w:rFonts w:ascii="Times New Roman" w:hAnsi="Times New Roman"/>
          <w:lang w:val="en-GB"/>
        </w:rPr>
        <w:t>are applicable to a broader range of actors</w:t>
      </w:r>
      <w:r w:rsidR="00520E99">
        <w:rPr>
          <w:rFonts w:ascii="Times New Roman" w:hAnsi="Times New Roman"/>
          <w:lang w:val="en-GB"/>
        </w:rPr>
        <w:t xml:space="preserve"> and</w:t>
      </w:r>
      <w:r w:rsidR="00520E99" w:rsidRPr="00520E99">
        <w:rPr>
          <w:rFonts w:ascii="Times New Roman" w:hAnsi="Times New Roman"/>
          <w:lang w:val="en"/>
        </w:rPr>
        <w:t xml:space="preserve"> can be used </w:t>
      </w:r>
      <w:r w:rsidR="00520E99">
        <w:rPr>
          <w:rFonts w:ascii="Times New Roman" w:hAnsi="Times New Roman"/>
          <w:lang w:val="en"/>
        </w:rPr>
        <w:t xml:space="preserve">eventually </w:t>
      </w:r>
      <w:r w:rsidR="00520E99" w:rsidRPr="00520E99">
        <w:rPr>
          <w:rFonts w:ascii="Times New Roman" w:hAnsi="Times New Roman"/>
          <w:lang w:val="en"/>
        </w:rPr>
        <w:t xml:space="preserve">for a wider range of entities, or the whole system of </w:t>
      </w:r>
      <w:r w:rsidR="00520E99">
        <w:rPr>
          <w:rFonts w:ascii="Times New Roman" w:hAnsi="Times New Roman"/>
          <w:lang w:val="en"/>
        </w:rPr>
        <w:t>FDC CR</w:t>
      </w:r>
      <w:r w:rsidR="00520E99" w:rsidRPr="00520E99">
        <w:rPr>
          <w:rFonts w:ascii="Times New Roman" w:hAnsi="Times New Roman"/>
          <w:lang w:val="en"/>
        </w:rPr>
        <w:t xml:space="preserve">; (iii) A tool to support the individual capacity needs of NGOs - both basic and professional capacities of NGOs that operate or have the potential to operate in the Czech Development Cooperation. In addition, </w:t>
      </w:r>
      <w:r w:rsidR="00520E99" w:rsidRPr="00FA532E">
        <w:rPr>
          <w:rFonts w:ascii="Times New Roman" w:hAnsi="Times New Roman"/>
          <w:lang w:val="en-GB"/>
        </w:rPr>
        <w:t>Partnership should not be singled out as a separate area</w:t>
      </w:r>
      <w:r w:rsidR="00520E99" w:rsidRPr="00520E99">
        <w:rPr>
          <w:rFonts w:ascii="Times New Roman" w:hAnsi="Times New Roman"/>
          <w:lang w:val="en"/>
        </w:rPr>
        <w:t>, but support</w:t>
      </w:r>
      <w:r w:rsidR="00520E99">
        <w:rPr>
          <w:rFonts w:ascii="Times New Roman" w:hAnsi="Times New Roman"/>
          <w:lang w:val="en"/>
        </w:rPr>
        <w:t>ed</w:t>
      </w:r>
      <w:r w:rsidR="00520E99" w:rsidRPr="00520E99">
        <w:rPr>
          <w:rFonts w:ascii="Times New Roman" w:hAnsi="Times New Roman"/>
          <w:lang w:val="en"/>
        </w:rPr>
        <w:t xml:space="preserve"> (not as a mandatory part) within projects, under all three proposed aid modalities.</w:t>
      </w:r>
      <w:r w:rsidR="00520E99" w:rsidRPr="00520E99">
        <w:rPr>
          <w:rFonts w:ascii="Times New Roman" w:hAnsi="Times New Roman"/>
        </w:rPr>
        <w:t xml:space="preserve"> </w:t>
      </w:r>
    </w:p>
    <w:p w14:paraId="74B4E7BA" w14:textId="6DFA13A4" w:rsidR="00746087" w:rsidRDefault="00520E99" w:rsidP="00520E99">
      <w:pPr>
        <w:pStyle w:val="Odstavecseseznamem"/>
        <w:numPr>
          <w:ilvl w:val="0"/>
          <w:numId w:val="2"/>
        </w:numPr>
        <w:pBdr>
          <w:top w:val="nil"/>
          <w:left w:val="nil"/>
          <w:bottom w:val="nil"/>
          <w:right w:val="nil"/>
          <w:between w:val="nil"/>
        </w:pBdr>
        <w:spacing w:before="0" w:after="60"/>
        <w:contextualSpacing/>
        <w:rPr>
          <w:rFonts w:ascii="Times New Roman" w:hAnsi="Times New Roman"/>
          <w:lang w:val="en-GB"/>
        </w:rPr>
      </w:pPr>
      <w:r>
        <w:rPr>
          <w:rFonts w:ascii="Times New Roman" w:hAnsi="Times New Roman"/>
          <w:lang w:val="en-GB"/>
        </w:rPr>
        <w:t>To s</w:t>
      </w:r>
      <w:r w:rsidRPr="00520E99">
        <w:rPr>
          <w:rFonts w:ascii="Times New Roman" w:hAnsi="Times New Roman"/>
          <w:lang w:val="en-GB"/>
        </w:rPr>
        <w:t>trengthen by all means the longer-term nature of support (M</w:t>
      </w:r>
      <w:r>
        <w:rPr>
          <w:rFonts w:ascii="Times New Roman" w:hAnsi="Times New Roman"/>
          <w:lang w:val="en-GB"/>
        </w:rPr>
        <w:t>o</w:t>
      </w:r>
      <w:r w:rsidRPr="00520E99">
        <w:rPr>
          <w:rFonts w:ascii="Times New Roman" w:hAnsi="Times New Roman"/>
          <w:lang w:val="en-GB"/>
        </w:rPr>
        <w:t xml:space="preserve">FA </w:t>
      </w:r>
      <w:r>
        <w:rPr>
          <w:rFonts w:ascii="Times New Roman" w:hAnsi="Times New Roman"/>
          <w:lang w:val="en-GB"/>
        </w:rPr>
        <w:t>DCHA</w:t>
      </w:r>
      <w:r w:rsidRPr="00520E99">
        <w:rPr>
          <w:rFonts w:ascii="Times New Roman" w:hAnsi="Times New Roman"/>
          <w:lang w:val="en-GB"/>
        </w:rPr>
        <w:t>/</w:t>
      </w:r>
      <w:r>
        <w:rPr>
          <w:rFonts w:ascii="Times New Roman" w:hAnsi="Times New Roman"/>
          <w:lang w:val="en-GB"/>
        </w:rPr>
        <w:t>CD</w:t>
      </w:r>
      <w:r w:rsidRPr="00520E99">
        <w:rPr>
          <w:rFonts w:ascii="Times New Roman" w:hAnsi="Times New Roman"/>
          <w:lang w:val="en-GB"/>
        </w:rPr>
        <w:t xml:space="preserve">A; 1) </w:t>
      </w:r>
      <w:r>
        <w:rPr>
          <w:rFonts w:ascii="Times New Roman" w:hAnsi="Times New Roman"/>
          <w:lang w:val="en-GB"/>
        </w:rPr>
        <w:t>–</w:t>
      </w:r>
      <w:r w:rsidRPr="00520E99">
        <w:rPr>
          <w:rFonts w:ascii="Times New Roman" w:hAnsi="Times New Roman"/>
          <w:lang w:val="en-GB"/>
        </w:rPr>
        <w:t xml:space="preserve"> </w:t>
      </w:r>
      <w:r>
        <w:rPr>
          <w:rFonts w:ascii="Times New Roman" w:hAnsi="Times New Roman"/>
          <w:lang w:val="en-GB"/>
        </w:rPr>
        <w:t>To e</w:t>
      </w:r>
      <w:r w:rsidRPr="00520E99">
        <w:rPr>
          <w:rFonts w:ascii="Times New Roman" w:hAnsi="Times New Roman"/>
          <w:lang w:val="en-GB"/>
        </w:rPr>
        <w:t xml:space="preserve">nsure, in negotiations with the Ministry of Finance and the Office of the Government of the Czech Republic, predictable and multi-year funding that will be reflected in the multi-year programming/concept document </w:t>
      </w:r>
      <w:r>
        <w:rPr>
          <w:rFonts w:ascii="Times New Roman" w:hAnsi="Times New Roman"/>
          <w:lang w:val="en-GB"/>
        </w:rPr>
        <w:t xml:space="preserve">of the Programme </w:t>
      </w:r>
      <w:r w:rsidRPr="00520E99">
        <w:rPr>
          <w:rFonts w:ascii="Times New Roman" w:hAnsi="Times New Roman"/>
          <w:lang w:val="en-GB"/>
        </w:rPr>
        <w:t>as well as in the preparation and negotiation of the state budget, to enable support for multi-year projects and continuity of projects.</w:t>
      </w:r>
    </w:p>
    <w:p w14:paraId="206EEC8A" w14:textId="73FA433A" w:rsidR="00520E99" w:rsidRDefault="00520E99" w:rsidP="00520E99">
      <w:pPr>
        <w:pStyle w:val="Odstavecseseznamem"/>
        <w:numPr>
          <w:ilvl w:val="0"/>
          <w:numId w:val="2"/>
        </w:numPr>
        <w:pBdr>
          <w:top w:val="nil"/>
          <w:left w:val="nil"/>
          <w:bottom w:val="nil"/>
          <w:right w:val="nil"/>
          <w:between w:val="nil"/>
        </w:pBdr>
        <w:spacing w:before="0" w:after="60"/>
        <w:contextualSpacing/>
        <w:rPr>
          <w:rFonts w:ascii="Times New Roman" w:hAnsi="Times New Roman"/>
          <w:lang w:val="en-GB"/>
        </w:rPr>
      </w:pPr>
      <w:r>
        <w:rPr>
          <w:rFonts w:ascii="Times New Roman" w:hAnsi="Times New Roman"/>
          <w:lang w:val="en-GB"/>
        </w:rPr>
        <w:t>To s</w:t>
      </w:r>
      <w:r w:rsidRPr="00520E99">
        <w:rPr>
          <w:rFonts w:ascii="Times New Roman" w:hAnsi="Times New Roman"/>
          <w:lang w:val="en-GB"/>
        </w:rPr>
        <w:t xml:space="preserve">et up an approach to systematically work with outputs and results across projects </w:t>
      </w:r>
      <w:r>
        <w:rPr>
          <w:rFonts w:ascii="Times New Roman" w:hAnsi="Times New Roman"/>
          <w:lang w:val="en-GB"/>
        </w:rPr>
        <w:t xml:space="preserve">at the programme level </w:t>
      </w:r>
      <w:r w:rsidRPr="00520E99">
        <w:rPr>
          <w:rFonts w:ascii="Times New Roman" w:hAnsi="Times New Roman"/>
          <w:lang w:val="en-GB"/>
        </w:rPr>
        <w:t>(C</w:t>
      </w:r>
      <w:r>
        <w:rPr>
          <w:rFonts w:ascii="Times New Roman" w:hAnsi="Times New Roman"/>
          <w:lang w:val="en-GB"/>
        </w:rPr>
        <w:t>D</w:t>
      </w:r>
      <w:r w:rsidRPr="00520E99">
        <w:rPr>
          <w:rFonts w:ascii="Times New Roman" w:hAnsi="Times New Roman"/>
          <w:lang w:val="en-GB"/>
        </w:rPr>
        <w:t>A/M</w:t>
      </w:r>
      <w:r>
        <w:rPr>
          <w:rFonts w:ascii="Times New Roman" w:hAnsi="Times New Roman"/>
          <w:lang w:val="en-GB"/>
        </w:rPr>
        <w:t>o</w:t>
      </w:r>
      <w:r w:rsidRPr="00520E99">
        <w:rPr>
          <w:rFonts w:ascii="Times New Roman" w:hAnsi="Times New Roman"/>
          <w:lang w:val="en-GB"/>
        </w:rPr>
        <w:t xml:space="preserve">FA </w:t>
      </w:r>
      <w:r>
        <w:rPr>
          <w:rFonts w:ascii="Times New Roman" w:hAnsi="Times New Roman"/>
          <w:lang w:val="en-GB"/>
        </w:rPr>
        <w:t>DCHA</w:t>
      </w:r>
      <w:r w:rsidRPr="00520E99">
        <w:rPr>
          <w:rFonts w:ascii="Times New Roman" w:hAnsi="Times New Roman"/>
          <w:lang w:val="en-GB"/>
        </w:rPr>
        <w:t xml:space="preserve">; 1) </w:t>
      </w:r>
      <w:r w:rsidR="0057417D">
        <w:rPr>
          <w:rFonts w:ascii="Times New Roman" w:hAnsi="Times New Roman"/>
          <w:lang w:val="en-GB"/>
        </w:rPr>
        <w:t>–</w:t>
      </w:r>
      <w:r w:rsidRPr="00520E99">
        <w:rPr>
          <w:rFonts w:ascii="Times New Roman" w:hAnsi="Times New Roman"/>
          <w:lang w:val="en-GB"/>
        </w:rPr>
        <w:t xml:space="preserve"> </w:t>
      </w:r>
      <w:r w:rsidR="0057417D">
        <w:rPr>
          <w:rFonts w:ascii="Times New Roman" w:hAnsi="Times New Roman"/>
          <w:lang w:val="en-GB"/>
        </w:rPr>
        <w:t>To e</w:t>
      </w:r>
      <w:r w:rsidRPr="00520E99">
        <w:rPr>
          <w:rFonts w:ascii="Times New Roman" w:hAnsi="Times New Roman"/>
          <w:lang w:val="en-GB"/>
        </w:rPr>
        <w:t>stablish a policy officer position at C</w:t>
      </w:r>
      <w:r w:rsidR="0057417D">
        <w:rPr>
          <w:rFonts w:ascii="Times New Roman" w:hAnsi="Times New Roman"/>
          <w:lang w:val="en-GB"/>
        </w:rPr>
        <w:t>D</w:t>
      </w:r>
      <w:r w:rsidRPr="00520E99">
        <w:rPr>
          <w:rFonts w:ascii="Times New Roman" w:hAnsi="Times New Roman"/>
          <w:lang w:val="en-GB"/>
        </w:rPr>
        <w:t xml:space="preserve">A; </w:t>
      </w:r>
      <w:r w:rsidR="0057417D">
        <w:rPr>
          <w:rFonts w:ascii="Times New Roman" w:hAnsi="Times New Roman"/>
          <w:lang w:val="en-GB"/>
        </w:rPr>
        <w:t>to o</w:t>
      </w:r>
      <w:r w:rsidRPr="00520E99">
        <w:rPr>
          <w:rFonts w:ascii="Times New Roman" w:hAnsi="Times New Roman"/>
          <w:lang w:val="en-GB"/>
        </w:rPr>
        <w:t xml:space="preserve">rganize various forms of meetings with applicants and beneficiaries to share and discuss outputs and results achieved in projects and experiences from project implementation; </w:t>
      </w:r>
      <w:r w:rsidR="0057417D">
        <w:rPr>
          <w:rFonts w:ascii="Times New Roman" w:hAnsi="Times New Roman"/>
          <w:lang w:val="en-GB"/>
        </w:rPr>
        <w:t>to c</w:t>
      </w:r>
      <w:r w:rsidRPr="00520E99">
        <w:rPr>
          <w:rFonts w:ascii="Times New Roman" w:hAnsi="Times New Roman"/>
          <w:lang w:val="en-GB"/>
        </w:rPr>
        <w:t>reate an interactive library of project outputs, for example in the form of an online database.</w:t>
      </w:r>
    </w:p>
    <w:p w14:paraId="62F2086C" w14:textId="28F2D9F3" w:rsidR="0057417D" w:rsidRDefault="0057417D" w:rsidP="00520E99">
      <w:pPr>
        <w:pStyle w:val="Odstavecseseznamem"/>
        <w:numPr>
          <w:ilvl w:val="0"/>
          <w:numId w:val="2"/>
        </w:numPr>
        <w:pBdr>
          <w:top w:val="nil"/>
          <w:left w:val="nil"/>
          <w:bottom w:val="nil"/>
          <w:right w:val="nil"/>
          <w:between w:val="nil"/>
        </w:pBdr>
        <w:spacing w:before="0" w:after="60"/>
        <w:contextualSpacing/>
        <w:rPr>
          <w:rFonts w:ascii="Times New Roman" w:hAnsi="Times New Roman"/>
          <w:lang w:val="en-GB"/>
        </w:rPr>
      </w:pPr>
      <w:r>
        <w:rPr>
          <w:rFonts w:ascii="Times New Roman" w:hAnsi="Times New Roman"/>
          <w:lang w:val="en-GB"/>
        </w:rPr>
        <w:t>To s</w:t>
      </w:r>
      <w:r w:rsidRPr="0057417D">
        <w:rPr>
          <w:rFonts w:ascii="Times New Roman" w:hAnsi="Times New Roman"/>
          <w:lang w:val="en-GB"/>
        </w:rPr>
        <w:t xml:space="preserve">trengthen the administrative and professional capacity of the Programme </w:t>
      </w:r>
      <w:r>
        <w:rPr>
          <w:rFonts w:ascii="Times New Roman" w:hAnsi="Times New Roman"/>
          <w:lang w:val="en-GB"/>
        </w:rPr>
        <w:t>Administrator</w:t>
      </w:r>
      <w:r w:rsidRPr="0057417D">
        <w:rPr>
          <w:rFonts w:ascii="Times New Roman" w:hAnsi="Times New Roman"/>
          <w:lang w:val="en-GB"/>
        </w:rPr>
        <w:t xml:space="preserve"> (C</w:t>
      </w:r>
      <w:r>
        <w:rPr>
          <w:rFonts w:ascii="Times New Roman" w:hAnsi="Times New Roman"/>
          <w:lang w:val="en-GB"/>
        </w:rPr>
        <w:t>D</w:t>
      </w:r>
      <w:r w:rsidRPr="0057417D">
        <w:rPr>
          <w:rFonts w:ascii="Times New Roman" w:hAnsi="Times New Roman"/>
          <w:lang w:val="en-GB"/>
        </w:rPr>
        <w:t xml:space="preserve">A/ </w:t>
      </w:r>
      <w:r w:rsidRPr="00520E99">
        <w:rPr>
          <w:rFonts w:ascii="Times New Roman" w:hAnsi="Times New Roman"/>
          <w:lang w:val="en-GB"/>
        </w:rPr>
        <w:t>M</w:t>
      </w:r>
      <w:r>
        <w:rPr>
          <w:rFonts w:ascii="Times New Roman" w:hAnsi="Times New Roman"/>
          <w:lang w:val="en-GB"/>
        </w:rPr>
        <w:t>o</w:t>
      </w:r>
      <w:r w:rsidRPr="00520E99">
        <w:rPr>
          <w:rFonts w:ascii="Times New Roman" w:hAnsi="Times New Roman"/>
          <w:lang w:val="en-GB"/>
        </w:rPr>
        <w:t xml:space="preserve">FA </w:t>
      </w:r>
      <w:r>
        <w:rPr>
          <w:rFonts w:ascii="Times New Roman" w:hAnsi="Times New Roman"/>
          <w:lang w:val="en-GB"/>
        </w:rPr>
        <w:t>DCHA</w:t>
      </w:r>
      <w:r w:rsidRPr="0057417D">
        <w:rPr>
          <w:rFonts w:ascii="Times New Roman" w:hAnsi="Times New Roman"/>
          <w:lang w:val="en-GB"/>
        </w:rPr>
        <w:t xml:space="preserve">; 1) </w:t>
      </w:r>
      <w:r>
        <w:rPr>
          <w:rFonts w:ascii="Times New Roman" w:hAnsi="Times New Roman"/>
          <w:lang w:val="en-GB"/>
        </w:rPr>
        <w:t>–</w:t>
      </w:r>
      <w:r w:rsidRPr="0057417D">
        <w:rPr>
          <w:rFonts w:ascii="Times New Roman" w:hAnsi="Times New Roman"/>
          <w:lang w:val="en-GB"/>
        </w:rPr>
        <w:t xml:space="preserve"> </w:t>
      </w:r>
      <w:r>
        <w:rPr>
          <w:rFonts w:ascii="Times New Roman" w:hAnsi="Times New Roman"/>
          <w:lang w:val="en-GB"/>
        </w:rPr>
        <w:t>To s</w:t>
      </w:r>
      <w:r w:rsidRPr="0057417D">
        <w:rPr>
          <w:rFonts w:ascii="Times New Roman" w:hAnsi="Times New Roman"/>
          <w:lang w:val="en-GB"/>
        </w:rPr>
        <w:t xml:space="preserve">trengthen the expertise </w:t>
      </w:r>
      <w:r>
        <w:rPr>
          <w:rFonts w:ascii="Times New Roman" w:hAnsi="Times New Roman"/>
          <w:lang w:val="en-GB"/>
        </w:rPr>
        <w:t>at</w:t>
      </w:r>
      <w:r w:rsidRPr="0057417D">
        <w:rPr>
          <w:rFonts w:ascii="Times New Roman" w:hAnsi="Times New Roman"/>
          <w:lang w:val="en-GB"/>
        </w:rPr>
        <w:t xml:space="preserve"> the C</w:t>
      </w:r>
      <w:r>
        <w:rPr>
          <w:rFonts w:ascii="Times New Roman" w:hAnsi="Times New Roman"/>
          <w:lang w:val="en-GB"/>
        </w:rPr>
        <w:t>D</w:t>
      </w:r>
      <w:r w:rsidRPr="0057417D">
        <w:rPr>
          <w:rFonts w:ascii="Times New Roman" w:hAnsi="Times New Roman"/>
          <w:lang w:val="en-GB"/>
        </w:rPr>
        <w:t xml:space="preserve">A side so the relevant staff are equal partners of the individual applicants/beneficiaries; </w:t>
      </w:r>
      <w:r>
        <w:rPr>
          <w:rFonts w:ascii="Times New Roman" w:hAnsi="Times New Roman"/>
          <w:lang w:val="en-GB"/>
        </w:rPr>
        <w:t>to s</w:t>
      </w:r>
      <w:r w:rsidRPr="0057417D">
        <w:rPr>
          <w:rFonts w:ascii="Times New Roman" w:hAnsi="Times New Roman"/>
          <w:lang w:val="en-GB"/>
        </w:rPr>
        <w:t>trengthen the administrative capacity of the C</w:t>
      </w:r>
      <w:r>
        <w:rPr>
          <w:rFonts w:ascii="Times New Roman" w:hAnsi="Times New Roman"/>
          <w:lang w:val="en-GB"/>
        </w:rPr>
        <w:t>D</w:t>
      </w:r>
      <w:r w:rsidRPr="0057417D">
        <w:rPr>
          <w:rFonts w:ascii="Times New Roman" w:hAnsi="Times New Roman"/>
          <w:lang w:val="en-GB"/>
        </w:rPr>
        <w:t xml:space="preserve">A and reduce with appropriate tools the high turnover of the Programme's project managers; </w:t>
      </w:r>
      <w:r>
        <w:rPr>
          <w:rFonts w:ascii="Times New Roman" w:hAnsi="Times New Roman"/>
          <w:lang w:val="en-GB"/>
        </w:rPr>
        <w:t>to c</w:t>
      </w:r>
      <w:r w:rsidRPr="0057417D">
        <w:rPr>
          <w:rFonts w:ascii="Times New Roman" w:hAnsi="Times New Roman"/>
          <w:lang w:val="en-GB"/>
        </w:rPr>
        <w:t>onsider a systemic project to support the capacity of the C</w:t>
      </w:r>
      <w:r>
        <w:rPr>
          <w:rFonts w:ascii="Times New Roman" w:hAnsi="Times New Roman"/>
          <w:lang w:val="en-GB"/>
        </w:rPr>
        <w:t>D</w:t>
      </w:r>
      <w:r w:rsidRPr="0057417D">
        <w:rPr>
          <w:rFonts w:ascii="Times New Roman" w:hAnsi="Times New Roman"/>
          <w:lang w:val="en-GB"/>
        </w:rPr>
        <w:t>A/M</w:t>
      </w:r>
      <w:r>
        <w:rPr>
          <w:rFonts w:ascii="Times New Roman" w:hAnsi="Times New Roman"/>
          <w:lang w:val="en-GB"/>
        </w:rPr>
        <w:t>o</w:t>
      </w:r>
      <w:r w:rsidRPr="0057417D">
        <w:rPr>
          <w:rFonts w:ascii="Times New Roman" w:hAnsi="Times New Roman"/>
          <w:lang w:val="en-GB"/>
        </w:rPr>
        <w:t xml:space="preserve">FA to streamline the management of the </w:t>
      </w:r>
      <w:r>
        <w:rPr>
          <w:rFonts w:ascii="Times New Roman" w:hAnsi="Times New Roman"/>
          <w:lang w:val="en-GB"/>
        </w:rPr>
        <w:t>FDC CR</w:t>
      </w:r>
      <w:r w:rsidRPr="0057417D">
        <w:rPr>
          <w:rFonts w:ascii="Times New Roman" w:hAnsi="Times New Roman"/>
          <w:lang w:val="en-GB"/>
        </w:rPr>
        <w:t>.</w:t>
      </w:r>
    </w:p>
    <w:p w14:paraId="07A0136D" w14:textId="48526DD6" w:rsidR="0057417D" w:rsidRDefault="00B715A7" w:rsidP="00520E99">
      <w:pPr>
        <w:pStyle w:val="Odstavecseseznamem"/>
        <w:numPr>
          <w:ilvl w:val="0"/>
          <w:numId w:val="2"/>
        </w:numPr>
        <w:pBdr>
          <w:top w:val="nil"/>
          <w:left w:val="nil"/>
          <w:bottom w:val="nil"/>
          <w:right w:val="nil"/>
          <w:between w:val="nil"/>
        </w:pBdr>
        <w:spacing w:before="0" w:after="60"/>
        <w:contextualSpacing/>
        <w:rPr>
          <w:rFonts w:ascii="Times New Roman" w:hAnsi="Times New Roman"/>
          <w:lang w:val="en-GB"/>
        </w:rPr>
      </w:pPr>
      <w:r>
        <w:rPr>
          <w:rFonts w:ascii="Times New Roman" w:hAnsi="Times New Roman"/>
          <w:lang w:val="en-GB"/>
        </w:rPr>
        <w:t>To c</w:t>
      </w:r>
      <w:r w:rsidRPr="00B715A7">
        <w:rPr>
          <w:rFonts w:ascii="Times New Roman" w:hAnsi="Times New Roman"/>
          <w:lang w:val="en-GB"/>
        </w:rPr>
        <w:t>reate and foster an enabling environment for cooperation and partnership across the Programme actors</w:t>
      </w:r>
      <w:r>
        <w:rPr>
          <w:rFonts w:ascii="Times New Roman" w:hAnsi="Times New Roman"/>
          <w:lang w:val="en-GB"/>
        </w:rPr>
        <w:t>, or more precisely across</w:t>
      </w:r>
      <w:r w:rsidRPr="00B715A7">
        <w:rPr>
          <w:rFonts w:ascii="Times New Roman" w:hAnsi="Times New Roman"/>
          <w:lang w:val="en-GB"/>
        </w:rPr>
        <w:t xml:space="preserve"> all actors of the </w:t>
      </w:r>
      <w:r>
        <w:rPr>
          <w:rFonts w:ascii="Times New Roman" w:hAnsi="Times New Roman"/>
          <w:lang w:val="en-GB"/>
        </w:rPr>
        <w:t>FDC CR</w:t>
      </w:r>
      <w:r w:rsidRPr="00B715A7">
        <w:rPr>
          <w:rFonts w:ascii="Times New Roman" w:hAnsi="Times New Roman"/>
          <w:lang w:val="en-GB"/>
        </w:rPr>
        <w:t xml:space="preserve"> (MoFA </w:t>
      </w:r>
      <w:r>
        <w:rPr>
          <w:rFonts w:ascii="Times New Roman" w:hAnsi="Times New Roman"/>
          <w:lang w:val="en-GB"/>
        </w:rPr>
        <w:t>DCHA</w:t>
      </w:r>
      <w:r w:rsidRPr="00B715A7">
        <w:rPr>
          <w:rFonts w:ascii="Times New Roman" w:hAnsi="Times New Roman"/>
          <w:lang w:val="en-GB"/>
        </w:rPr>
        <w:t xml:space="preserve"> and C</w:t>
      </w:r>
      <w:r>
        <w:rPr>
          <w:rFonts w:ascii="Times New Roman" w:hAnsi="Times New Roman"/>
          <w:lang w:val="en-GB"/>
        </w:rPr>
        <w:t>D</w:t>
      </w:r>
      <w:r w:rsidRPr="00B715A7">
        <w:rPr>
          <w:rFonts w:ascii="Times New Roman" w:hAnsi="Times New Roman"/>
          <w:lang w:val="en-GB"/>
        </w:rPr>
        <w:t xml:space="preserve">A, </w:t>
      </w:r>
      <w:r>
        <w:rPr>
          <w:rFonts w:ascii="Times New Roman" w:hAnsi="Times New Roman"/>
          <w:lang w:val="en-GB"/>
        </w:rPr>
        <w:t xml:space="preserve">with </w:t>
      </w:r>
      <w:r w:rsidRPr="00B715A7">
        <w:rPr>
          <w:rFonts w:ascii="Times New Roman" w:hAnsi="Times New Roman"/>
          <w:lang w:val="en-GB"/>
        </w:rPr>
        <w:t>cooperation</w:t>
      </w:r>
      <w:r>
        <w:rPr>
          <w:rFonts w:ascii="Times New Roman" w:hAnsi="Times New Roman"/>
          <w:lang w:val="en-GB"/>
        </w:rPr>
        <w:t xml:space="preserve"> of MoFA Department of </w:t>
      </w:r>
      <w:r w:rsidRPr="00B715A7">
        <w:rPr>
          <w:rFonts w:ascii="Times New Roman" w:hAnsi="Times New Roman"/>
          <w:lang w:val="en-GB"/>
        </w:rPr>
        <w:t>E</w:t>
      </w:r>
      <w:r>
        <w:rPr>
          <w:rFonts w:ascii="Times New Roman" w:hAnsi="Times New Roman"/>
          <w:lang w:val="en-GB"/>
        </w:rPr>
        <w:t xml:space="preserve">conomic </w:t>
      </w:r>
      <w:r w:rsidRPr="00B715A7">
        <w:rPr>
          <w:rFonts w:ascii="Times New Roman" w:hAnsi="Times New Roman"/>
          <w:lang w:val="en-GB"/>
        </w:rPr>
        <w:t>D</w:t>
      </w:r>
      <w:r>
        <w:rPr>
          <w:rFonts w:ascii="Times New Roman" w:hAnsi="Times New Roman"/>
          <w:lang w:val="en-GB"/>
        </w:rPr>
        <w:t>iplomacy</w:t>
      </w:r>
      <w:r w:rsidRPr="00B715A7">
        <w:rPr>
          <w:rFonts w:ascii="Times New Roman" w:hAnsi="Times New Roman"/>
          <w:lang w:val="en-GB"/>
        </w:rPr>
        <w:t xml:space="preserve">; 1) </w:t>
      </w:r>
      <w:r>
        <w:rPr>
          <w:rFonts w:ascii="Times New Roman" w:hAnsi="Times New Roman"/>
          <w:lang w:val="en-GB"/>
        </w:rPr>
        <w:t>–</w:t>
      </w:r>
      <w:r w:rsidRPr="00B715A7">
        <w:rPr>
          <w:rFonts w:ascii="Times New Roman" w:hAnsi="Times New Roman"/>
          <w:lang w:val="en-GB"/>
        </w:rPr>
        <w:t xml:space="preserve"> </w:t>
      </w:r>
      <w:r>
        <w:rPr>
          <w:rFonts w:ascii="Times New Roman" w:hAnsi="Times New Roman"/>
          <w:lang w:val="en-GB"/>
        </w:rPr>
        <w:t>To p</w:t>
      </w:r>
      <w:r w:rsidRPr="00B715A7">
        <w:rPr>
          <w:rFonts w:ascii="Times New Roman" w:hAnsi="Times New Roman"/>
          <w:lang w:val="en-GB"/>
        </w:rPr>
        <w:t xml:space="preserve">romote and cultivate an environment conducive to mutual acceptance of the various actors of the </w:t>
      </w:r>
      <w:r>
        <w:rPr>
          <w:rFonts w:ascii="Times New Roman" w:hAnsi="Times New Roman"/>
          <w:lang w:val="en-GB"/>
        </w:rPr>
        <w:t>FDC CR</w:t>
      </w:r>
      <w:r w:rsidRPr="00B715A7">
        <w:rPr>
          <w:rFonts w:ascii="Times New Roman" w:hAnsi="Times New Roman"/>
          <w:lang w:val="en-GB"/>
        </w:rPr>
        <w:t xml:space="preserve"> as partners, through a variety of meeting and networking formats </w:t>
      </w:r>
      <w:r>
        <w:rPr>
          <w:rFonts w:ascii="Times New Roman" w:hAnsi="Times New Roman"/>
          <w:lang w:val="en-GB"/>
        </w:rPr>
        <w:t>among</w:t>
      </w:r>
      <w:r w:rsidRPr="00B715A7">
        <w:rPr>
          <w:rFonts w:ascii="Times New Roman" w:hAnsi="Times New Roman"/>
          <w:lang w:val="en-GB"/>
        </w:rPr>
        <w:t xml:space="preserve"> applicants/beneficiaries </w:t>
      </w:r>
      <w:r>
        <w:rPr>
          <w:rFonts w:ascii="Times New Roman" w:hAnsi="Times New Roman"/>
          <w:lang w:val="en-GB"/>
        </w:rPr>
        <w:t xml:space="preserve">and other actors </w:t>
      </w:r>
      <w:r w:rsidRPr="00B715A7">
        <w:rPr>
          <w:rFonts w:ascii="Times New Roman" w:hAnsi="Times New Roman"/>
          <w:lang w:val="en-GB"/>
        </w:rPr>
        <w:t xml:space="preserve">from </w:t>
      </w:r>
      <w:r>
        <w:rPr>
          <w:rFonts w:ascii="Times New Roman" w:hAnsi="Times New Roman"/>
          <w:lang w:val="en-GB"/>
        </w:rPr>
        <w:t xml:space="preserve">the </w:t>
      </w:r>
      <w:r w:rsidRPr="00B715A7">
        <w:rPr>
          <w:rFonts w:ascii="Times New Roman" w:hAnsi="Times New Roman"/>
          <w:lang w:val="en-GB"/>
        </w:rPr>
        <w:t>different sectors.</w:t>
      </w:r>
    </w:p>
    <w:p w14:paraId="1D4C808A" w14:textId="4917E621" w:rsidR="00EF6A5C" w:rsidRDefault="00EF6A5C" w:rsidP="00520E99">
      <w:pPr>
        <w:pStyle w:val="Odstavecseseznamem"/>
        <w:numPr>
          <w:ilvl w:val="0"/>
          <w:numId w:val="2"/>
        </w:numPr>
        <w:pBdr>
          <w:top w:val="nil"/>
          <w:left w:val="nil"/>
          <w:bottom w:val="nil"/>
          <w:right w:val="nil"/>
          <w:between w:val="nil"/>
        </w:pBdr>
        <w:spacing w:before="0" w:after="60"/>
        <w:contextualSpacing/>
        <w:rPr>
          <w:rFonts w:ascii="Times New Roman" w:hAnsi="Times New Roman"/>
          <w:lang w:val="en-GB"/>
        </w:rPr>
      </w:pPr>
      <w:r>
        <w:rPr>
          <w:rFonts w:ascii="Times New Roman" w:hAnsi="Times New Roman"/>
          <w:lang w:val="en-GB"/>
        </w:rPr>
        <w:t>To r</w:t>
      </w:r>
      <w:r w:rsidRPr="00EF6A5C">
        <w:rPr>
          <w:rFonts w:ascii="Times New Roman" w:hAnsi="Times New Roman"/>
          <w:lang w:val="en-GB"/>
        </w:rPr>
        <w:t xml:space="preserve">evise the </w:t>
      </w:r>
      <w:r>
        <w:rPr>
          <w:rFonts w:ascii="Times New Roman" w:hAnsi="Times New Roman"/>
          <w:lang w:val="en-GB"/>
        </w:rPr>
        <w:t>project appraisal</w:t>
      </w:r>
      <w:r w:rsidRPr="00EF6A5C">
        <w:rPr>
          <w:rFonts w:ascii="Times New Roman" w:hAnsi="Times New Roman"/>
          <w:lang w:val="en-GB"/>
        </w:rPr>
        <w:t xml:space="preserve"> process and establish </w:t>
      </w:r>
      <w:r>
        <w:rPr>
          <w:rFonts w:ascii="Times New Roman" w:hAnsi="Times New Roman"/>
          <w:lang w:val="en-GB"/>
        </w:rPr>
        <w:t>compulsory</w:t>
      </w:r>
      <w:r w:rsidRPr="00EF6A5C">
        <w:rPr>
          <w:rFonts w:ascii="Times New Roman" w:hAnsi="Times New Roman"/>
          <w:lang w:val="en-GB"/>
        </w:rPr>
        <w:t xml:space="preserve"> procedures for the </w:t>
      </w:r>
      <w:r>
        <w:rPr>
          <w:rFonts w:ascii="Times New Roman" w:hAnsi="Times New Roman"/>
          <w:lang w:val="en-GB"/>
        </w:rPr>
        <w:t>appraisal</w:t>
      </w:r>
      <w:r w:rsidRPr="00EF6A5C">
        <w:rPr>
          <w:rFonts w:ascii="Times New Roman" w:hAnsi="Times New Roman"/>
          <w:lang w:val="en-GB"/>
        </w:rPr>
        <w:t xml:space="preserve"> of projects (C</w:t>
      </w:r>
      <w:r>
        <w:rPr>
          <w:rFonts w:ascii="Times New Roman" w:hAnsi="Times New Roman"/>
          <w:lang w:val="en-GB"/>
        </w:rPr>
        <w:t>D</w:t>
      </w:r>
      <w:r w:rsidRPr="00EF6A5C">
        <w:rPr>
          <w:rFonts w:ascii="Times New Roman" w:hAnsi="Times New Roman"/>
          <w:lang w:val="en-GB"/>
        </w:rPr>
        <w:t xml:space="preserve">A/ </w:t>
      </w:r>
      <w:r w:rsidRPr="00B715A7">
        <w:rPr>
          <w:rFonts w:ascii="Times New Roman" w:hAnsi="Times New Roman"/>
          <w:lang w:val="en-GB"/>
        </w:rPr>
        <w:t xml:space="preserve">MoFA </w:t>
      </w:r>
      <w:r>
        <w:rPr>
          <w:rFonts w:ascii="Times New Roman" w:hAnsi="Times New Roman"/>
          <w:lang w:val="en-GB"/>
        </w:rPr>
        <w:t>DCHA</w:t>
      </w:r>
      <w:r w:rsidRPr="00EF6A5C">
        <w:rPr>
          <w:rFonts w:ascii="Times New Roman" w:hAnsi="Times New Roman"/>
          <w:lang w:val="en-GB"/>
        </w:rPr>
        <w:t xml:space="preserve">; 1) - In particular, </w:t>
      </w:r>
      <w:r>
        <w:rPr>
          <w:rFonts w:ascii="Times New Roman" w:hAnsi="Times New Roman"/>
          <w:lang w:val="en-GB"/>
        </w:rPr>
        <w:t xml:space="preserve">to </w:t>
      </w:r>
      <w:r w:rsidRPr="00EF6A5C">
        <w:rPr>
          <w:rFonts w:ascii="Times New Roman" w:hAnsi="Times New Roman"/>
          <w:lang w:val="en-GB"/>
        </w:rPr>
        <w:t xml:space="preserve">adjust the project </w:t>
      </w:r>
      <w:r>
        <w:rPr>
          <w:rFonts w:ascii="Times New Roman" w:hAnsi="Times New Roman"/>
          <w:lang w:val="en-GB"/>
        </w:rPr>
        <w:t>appraisal</w:t>
      </w:r>
      <w:r w:rsidRPr="00EF6A5C">
        <w:rPr>
          <w:rFonts w:ascii="Times New Roman" w:hAnsi="Times New Roman"/>
          <w:lang w:val="en-GB"/>
        </w:rPr>
        <w:t xml:space="preserve"> process and the set of </w:t>
      </w:r>
      <w:r>
        <w:rPr>
          <w:rFonts w:ascii="Times New Roman" w:hAnsi="Times New Roman"/>
          <w:lang w:val="en-GB"/>
        </w:rPr>
        <w:t>appraisal</w:t>
      </w:r>
      <w:r w:rsidRPr="00EF6A5C">
        <w:rPr>
          <w:rFonts w:ascii="Times New Roman" w:hAnsi="Times New Roman"/>
          <w:lang w:val="en-GB"/>
        </w:rPr>
        <w:t xml:space="preserve"> criteria so that they are clearly linked to and reflect the purpose and objectives of the Programme, both in terms of content and the way they are applied; </w:t>
      </w:r>
      <w:r>
        <w:rPr>
          <w:rFonts w:ascii="Times New Roman" w:hAnsi="Times New Roman"/>
          <w:lang w:val="en-GB"/>
        </w:rPr>
        <w:t xml:space="preserve">to </w:t>
      </w:r>
      <w:r w:rsidRPr="00EF6A5C">
        <w:rPr>
          <w:rFonts w:ascii="Times New Roman" w:hAnsi="Times New Roman"/>
          <w:lang w:val="en-GB"/>
        </w:rPr>
        <w:t xml:space="preserve">emphasize the transparency of the </w:t>
      </w:r>
      <w:r>
        <w:rPr>
          <w:rFonts w:ascii="Times New Roman" w:hAnsi="Times New Roman"/>
          <w:lang w:val="en-GB"/>
        </w:rPr>
        <w:t>appraisal</w:t>
      </w:r>
      <w:r w:rsidRPr="00EF6A5C">
        <w:rPr>
          <w:rFonts w:ascii="Times New Roman" w:hAnsi="Times New Roman"/>
          <w:lang w:val="en-GB"/>
        </w:rPr>
        <w:t xml:space="preserve"> criteria and the whole </w:t>
      </w:r>
      <w:r>
        <w:rPr>
          <w:rFonts w:ascii="Times New Roman" w:hAnsi="Times New Roman"/>
          <w:lang w:val="en-GB"/>
        </w:rPr>
        <w:t>appraisal</w:t>
      </w:r>
      <w:r w:rsidRPr="00EF6A5C">
        <w:rPr>
          <w:rFonts w:ascii="Times New Roman" w:hAnsi="Times New Roman"/>
          <w:lang w:val="en-GB"/>
        </w:rPr>
        <w:t xml:space="preserve"> process.</w:t>
      </w:r>
    </w:p>
    <w:p w14:paraId="34E453D6" w14:textId="2DE15B39" w:rsidR="00EF6A5C" w:rsidRDefault="00EF6A5C" w:rsidP="00520E99">
      <w:pPr>
        <w:pStyle w:val="Odstavecseseznamem"/>
        <w:numPr>
          <w:ilvl w:val="0"/>
          <w:numId w:val="2"/>
        </w:numPr>
        <w:pBdr>
          <w:top w:val="nil"/>
          <w:left w:val="nil"/>
          <w:bottom w:val="nil"/>
          <w:right w:val="nil"/>
          <w:between w:val="nil"/>
        </w:pBdr>
        <w:spacing w:before="0" w:after="60"/>
        <w:contextualSpacing/>
        <w:rPr>
          <w:rFonts w:ascii="Times New Roman" w:hAnsi="Times New Roman"/>
          <w:lang w:val="en-GB"/>
        </w:rPr>
      </w:pPr>
      <w:r>
        <w:rPr>
          <w:rFonts w:ascii="Times New Roman" w:hAnsi="Times New Roman"/>
          <w:lang w:val="en-GB"/>
        </w:rPr>
        <w:t>To s</w:t>
      </w:r>
      <w:r w:rsidRPr="00EF6A5C">
        <w:rPr>
          <w:rFonts w:ascii="Times New Roman" w:hAnsi="Times New Roman"/>
          <w:lang w:val="en-GB"/>
        </w:rPr>
        <w:t>implify selected administrative tasks (C</w:t>
      </w:r>
      <w:r>
        <w:rPr>
          <w:rFonts w:ascii="Times New Roman" w:hAnsi="Times New Roman"/>
          <w:lang w:val="en-GB"/>
        </w:rPr>
        <w:t>D</w:t>
      </w:r>
      <w:r w:rsidRPr="00EF6A5C">
        <w:rPr>
          <w:rFonts w:ascii="Times New Roman" w:hAnsi="Times New Roman"/>
          <w:lang w:val="en-GB"/>
        </w:rPr>
        <w:t xml:space="preserve">A; 2) - In particular, not to increase the existing administrative burden, but to look for ways to reduce it, </w:t>
      </w:r>
      <w:r>
        <w:rPr>
          <w:rFonts w:ascii="Times New Roman" w:hAnsi="Times New Roman"/>
          <w:lang w:val="en-GB"/>
        </w:rPr>
        <w:t>mainly</w:t>
      </w:r>
      <w:r w:rsidRPr="00EF6A5C">
        <w:rPr>
          <w:rFonts w:ascii="Times New Roman" w:hAnsi="Times New Roman"/>
          <w:lang w:val="en-GB"/>
        </w:rPr>
        <w:t xml:space="preserve"> to introduce an electronic subsidy system.</w:t>
      </w:r>
    </w:p>
    <w:p w14:paraId="39756682" w14:textId="2A420D06" w:rsidR="00EF6A5C" w:rsidRPr="00520E99" w:rsidRDefault="00EF6A5C" w:rsidP="00520E99">
      <w:pPr>
        <w:pStyle w:val="Odstavecseseznamem"/>
        <w:numPr>
          <w:ilvl w:val="0"/>
          <w:numId w:val="2"/>
        </w:numPr>
        <w:pBdr>
          <w:top w:val="nil"/>
          <w:left w:val="nil"/>
          <w:bottom w:val="nil"/>
          <w:right w:val="nil"/>
          <w:between w:val="nil"/>
        </w:pBdr>
        <w:spacing w:before="0" w:after="60"/>
        <w:contextualSpacing/>
        <w:rPr>
          <w:rFonts w:ascii="Times New Roman" w:hAnsi="Times New Roman"/>
          <w:lang w:val="en-GB"/>
        </w:rPr>
      </w:pPr>
      <w:r>
        <w:rPr>
          <w:rFonts w:ascii="Times New Roman" w:hAnsi="Times New Roman"/>
          <w:lang w:val="en-GB"/>
        </w:rPr>
        <w:t>To</w:t>
      </w:r>
      <w:r w:rsidRPr="00EF6A5C">
        <w:rPr>
          <w:rFonts w:ascii="Times New Roman" w:hAnsi="Times New Roman"/>
          <w:lang w:val="en-GB"/>
        </w:rPr>
        <w:t xml:space="preserve"> </w:t>
      </w:r>
      <w:r>
        <w:rPr>
          <w:rFonts w:ascii="Times New Roman" w:hAnsi="Times New Roman"/>
          <w:lang w:val="en-GB"/>
        </w:rPr>
        <w:t>e</w:t>
      </w:r>
      <w:r w:rsidRPr="00EF6A5C">
        <w:rPr>
          <w:rFonts w:ascii="Times New Roman" w:hAnsi="Times New Roman"/>
          <w:lang w:val="en-GB"/>
        </w:rPr>
        <w:t>nsure awareness of the Programme (M</w:t>
      </w:r>
      <w:r>
        <w:rPr>
          <w:rFonts w:ascii="Times New Roman" w:hAnsi="Times New Roman"/>
          <w:lang w:val="en-GB"/>
        </w:rPr>
        <w:t>o</w:t>
      </w:r>
      <w:r w:rsidRPr="00EF6A5C">
        <w:rPr>
          <w:rFonts w:ascii="Times New Roman" w:hAnsi="Times New Roman"/>
          <w:lang w:val="en-GB"/>
        </w:rPr>
        <w:t xml:space="preserve">FA </w:t>
      </w:r>
      <w:r>
        <w:rPr>
          <w:rFonts w:ascii="Times New Roman" w:hAnsi="Times New Roman"/>
          <w:lang w:val="en-GB"/>
        </w:rPr>
        <w:t>DCHA</w:t>
      </w:r>
      <w:r w:rsidRPr="00EF6A5C">
        <w:rPr>
          <w:rFonts w:ascii="Times New Roman" w:hAnsi="Times New Roman"/>
          <w:lang w:val="en-GB"/>
        </w:rPr>
        <w:t xml:space="preserve"> and C</w:t>
      </w:r>
      <w:r>
        <w:rPr>
          <w:rFonts w:ascii="Times New Roman" w:hAnsi="Times New Roman"/>
          <w:lang w:val="en-GB"/>
        </w:rPr>
        <w:t>D</w:t>
      </w:r>
      <w:r w:rsidRPr="00EF6A5C">
        <w:rPr>
          <w:rFonts w:ascii="Times New Roman" w:hAnsi="Times New Roman"/>
          <w:lang w:val="en-GB"/>
        </w:rPr>
        <w:t xml:space="preserve">A, cooperation </w:t>
      </w:r>
      <w:r>
        <w:rPr>
          <w:rFonts w:ascii="Times New Roman" w:hAnsi="Times New Roman"/>
          <w:lang w:val="en-GB"/>
        </w:rPr>
        <w:t>with MoFA</w:t>
      </w:r>
      <w:r w:rsidRPr="00EF6A5C">
        <w:rPr>
          <w:rFonts w:ascii="Times New Roman" w:hAnsi="Times New Roman"/>
          <w:lang w:val="en-GB"/>
        </w:rPr>
        <w:t xml:space="preserve"> </w:t>
      </w:r>
      <w:r>
        <w:rPr>
          <w:rFonts w:ascii="Times New Roman" w:hAnsi="Times New Roman"/>
          <w:lang w:val="en-GB"/>
        </w:rPr>
        <w:t xml:space="preserve">Department of </w:t>
      </w:r>
      <w:r w:rsidRPr="00B715A7">
        <w:rPr>
          <w:rFonts w:ascii="Times New Roman" w:hAnsi="Times New Roman"/>
          <w:lang w:val="en-GB"/>
        </w:rPr>
        <w:t>E</w:t>
      </w:r>
      <w:r>
        <w:rPr>
          <w:rFonts w:ascii="Times New Roman" w:hAnsi="Times New Roman"/>
          <w:lang w:val="en-GB"/>
        </w:rPr>
        <w:t xml:space="preserve">conomic </w:t>
      </w:r>
      <w:r w:rsidRPr="00B715A7">
        <w:rPr>
          <w:rFonts w:ascii="Times New Roman" w:hAnsi="Times New Roman"/>
          <w:lang w:val="en-GB"/>
        </w:rPr>
        <w:t>D</w:t>
      </w:r>
      <w:r>
        <w:rPr>
          <w:rFonts w:ascii="Times New Roman" w:hAnsi="Times New Roman"/>
          <w:lang w:val="en-GB"/>
        </w:rPr>
        <w:t>iplomacy and representative offices</w:t>
      </w:r>
      <w:r w:rsidRPr="00EF6A5C">
        <w:rPr>
          <w:rFonts w:ascii="Times New Roman" w:hAnsi="Times New Roman"/>
          <w:lang w:val="en-GB"/>
        </w:rPr>
        <w:t>; 3).</w:t>
      </w:r>
    </w:p>
    <w:p w14:paraId="7EC8B623" w14:textId="77777777" w:rsidR="00735D57" w:rsidRPr="00FA532E" w:rsidRDefault="00735D57" w:rsidP="00010C02">
      <w:pPr>
        <w:rPr>
          <w:lang w:val="en-GB"/>
        </w:rPr>
      </w:pPr>
    </w:p>
    <w:p w14:paraId="3E77DDA9" w14:textId="62A90E44" w:rsidR="00735D57" w:rsidRPr="00EF6A5C" w:rsidRDefault="00EF6A5C" w:rsidP="00010C02">
      <w:pPr>
        <w:rPr>
          <w:lang w:val="en-GB"/>
        </w:rPr>
      </w:pPr>
      <w:r w:rsidRPr="00EF6A5C">
        <w:rPr>
          <w:lang w:val="en-GB"/>
        </w:rPr>
        <w:t xml:space="preserve">This is a relatively broad set of recommendations, which </w:t>
      </w:r>
      <w:r w:rsidR="00573F11">
        <w:rPr>
          <w:lang w:val="en-GB"/>
        </w:rPr>
        <w:t>is</w:t>
      </w:r>
      <w:r w:rsidRPr="00EF6A5C">
        <w:rPr>
          <w:lang w:val="en-GB"/>
        </w:rPr>
        <w:t xml:space="preserve"> not only directed at the Programme itself, but also target</w:t>
      </w:r>
      <w:r w:rsidR="00573F11">
        <w:rPr>
          <w:lang w:val="en-GB"/>
        </w:rPr>
        <w:t>s</w:t>
      </w:r>
      <w:r w:rsidRPr="00EF6A5C">
        <w:rPr>
          <w:lang w:val="en-GB"/>
        </w:rPr>
        <w:t xml:space="preserve"> the whole system of the Czech </w:t>
      </w:r>
      <w:r w:rsidR="00B5333F">
        <w:rPr>
          <w:lang w:val="en-GB"/>
        </w:rPr>
        <w:t>FDC</w:t>
      </w:r>
      <w:r w:rsidRPr="00EF6A5C">
        <w:rPr>
          <w:lang w:val="en-GB"/>
        </w:rPr>
        <w:t xml:space="preserve">. The evaluation team does not assume all recommendations will be implemented immediately and all at once by the relevant addressees, and that a major step change will take place immediately. However, it is a set of recommendations, the gradual implementation of which will represent small steps towards not only a better set-up </w:t>
      </w:r>
      <w:r w:rsidR="00B5333F">
        <w:rPr>
          <w:lang w:val="en-GB"/>
        </w:rPr>
        <w:t xml:space="preserve">of the reviewed </w:t>
      </w:r>
      <w:r w:rsidRPr="00EF6A5C">
        <w:rPr>
          <w:lang w:val="en-GB"/>
        </w:rPr>
        <w:t xml:space="preserve">Programme, but also towards a more efficient system of the Czech </w:t>
      </w:r>
      <w:r w:rsidR="00B5333F">
        <w:rPr>
          <w:lang w:val="en-GB"/>
        </w:rPr>
        <w:t>FDC as a whole</w:t>
      </w:r>
      <w:r w:rsidRPr="00EF6A5C">
        <w:rPr>
          <w:lang w:val="en-GB"/>
        </w:rPr>
        <w:t>.</w:t>
      </w:r>
    </w:p>
    <w:p w14:paraId="30B3897A" w14:textId="632623C0" w:rsidR="00520E99" w:rsidRDefault="00520E99" w:rsidP="00010C02"/>
    <w:bookmarkEnd w:id="1"/>
    <w:p w14:paraId="18EC7E4F" w14:textId="77777777" w:rsidR="00010C02" w:rsidRDefault="00010C02" w:rsidP="00C43F7E">
      <w:pPr>
        <w:rPr>
          <w:lang w:val="en-GB"/>
        </w:rPr>
      </w:pPr>
    </w:p>
    <w:sectPr w:rsidR="00010C02">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9317A" w14:textId="77777777" w:rsidR="00F646A3" w:rsidRDefault="00F646A3" w:rsidP="005B40F6">
      <w:pPr>
        <w:spacing w:after="0"/>
      </w:pPr>
      <w:r>
        <w:separator/>
      </w:r>
    </w:p>
  </w:endnote>
  <w:endnote w:type="continuationSeparator" w:id="0">
    <w:p w14:paraId="68512F12" w14:textId="77777777" w:rsidR="00F646A3" w:rsidRDefault="00F646A3" w:rsidP="005B40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0209605"/>
      <w:docPartObj>
        <w:docPartGallery w:val="Page Numbers (Bottom of Page)"/>
        <w:docPartUnique/>
      </w:docPartObj>
    </w:sdtPr>
    <w:sdtEndPr/>
    <w:sdtContent>
      <w:p w14:paraId="30850228" w14:textId="0309596D" w:rsidR="00840A69" w:rsidRDefault="00840A69">
        <w:pPr>
          <w:pStyle w:val="Zpat"/>
          <w:jc w:val="right"/>
        </w:pPr>
        <w:r>
          <w:fldChar w:fldCharType="begin"/>
        </w:r>
        <w:r>
          <w:instrText>PAGE   \* MERGEFORMAT</w:instrText>
        </w:r>
        <w:r>
          <w:fldChar w:fldCharType="separate"/>
        </w:r>
        <w:r>
          <w:t>2</w:t>
        </w:r>
        <w:r>
          <w:fldChar w:fldCharType="end"/>
        </w:r>
      </w:p>
    </w:sdtContent>
  </w:sdt>
  <w:p w14:paraId="4FF68292" w14:textId="77777777" w:rsidR="005B40F6" w:rsidRDefault="005B40F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030F1" w14:textId="77777777" w:rsidR="00F646A3" w:rsidRDefault="00F646A3" w:rsidP="005B40F6">
      <w:pPr>
        <w:spacing w:after="0"/>
      </w:pPr>
      <w:r>
        <w:separator/>
      </w:r>
    </w:p>
  </w:footnote>
  <w:footnote w:type="continuationSeparator" w:id="0">
    <w:p w14:paraId="37842B70" w14:textId="77777777" w:rsidR="00F646A3" w:rsidRDefault="00F646A3" w:rsidP="005B40F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0428B5"/>
    <w:multiLevelType w:val="hybridMultilevel"/>
    <w:tmpl w:val="E29402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68BE1EC5"/>
    <w:multiLevelType w:val="hybridMultilevel"/>
    <w:tmpl w:val="C728D3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5FE"/>
    <w:rsid w:val="000061F6"/>
    <w:rsid w:val="00010C02"/>
    <w:rsid w:val="0001725D"/>
    <w:rsid w:val="000363D2"/>
    <w:rsid w:val="00043239"/>
    <w:rsid w:val="00045E29"/>
    <w:rsid w:val="0004762C"/>
    <w:rsid w:val="000C729F"/>
    <w:rsid w:val="000C769B"/>
    <w:rsid w:val="000D70CC"/>
    <w:rsid w:val="00104A80"/>
    <w:rsid w:val="00132A51"/>
    <w:rsid w:val="00145956"/>
    <w:rsid w:val="00174800"/>
    <w:rsid w:val="00187B9F"/>
    <w:rsid w:val="001D4658"/>
    <w:rsid w:val="002D1A6A"/>
    <w:rsid w:val="002D3829"/>
    <w:rsid w:val="002F61B0"/>
    <w:rsid w:val="003653F1"/>
    <w:rsid w:val="00374B24"/>
    <w:rsid w:val="00394292"/>
    <w:rsid w:val="003B1D66"/>
    <w:rsid w:val="003F41BC"/>
    <w:rsid w:val="003F762F"/>
    <w:rsid w:val="00413DB7"/>
    <w:rsid w:val="0046681B"/>
    <w:rsid w:val="00467E58"/>
    <w:rsid w:val="00472044"/>
    <w:rsid w:val="005127A5"/>
    <w:rsid w:val="00520E99"/>
    <w:rsid w:val="00573F11"/>
    <w:rsid w:val="0057417D"/>
    <w:rsid w:val="0059234E"/>
    <w:rsid w:val="00592C13"/>
    <w:rsid w:val="005B40F6"/>
    <w:rsid w:val="005B5DDC"/>
    <w:rsid w:val="005C6D62"/>
    <w:rsid w:val="00735D57"/>
    <w:rsid w:val="0074334B"/>
    <w:rsid w:val="00746087"/>
    <w:rsid w:val="00751B88"/>
    <w:rsid w:val="00783CFF"/>
    <w:rsid w:val="007D6C6B"/>
    <w:rsid w:val="007E46C5"/>
    <w:rsid w:val="008005FE"/>
    <w:rsid w:val="008130CB"/>
    <w:rsid w:val="00821695"/>
    <w:rsid w:val="00840A69"/>
    <w:rsid w:val="008802A9"/>
    <w:rsid w:val="00886A5D"/>
    <w:rsid w:val="0095465B"/>
    <w:rsid w:val="00956078"/>
    <w:rsid w:val="009C4E79"/>
    <w:rsid w:val="00A43BCC"/>
    <w:rsid w:val="00A674AA"/>
    <w:rsid w:val="00AB6121"/>
    <w:rsid w:val="00AE36A6"/>
    <w:rsid w:val="00B366C1"/>
    <w:rsid w:val="00B5333F"/>
    <w:rsid w:val="00B715A7"/>
    <w:rsid w:val="00C43F7E"/>
    <w:rsid w:val="00C5553D"/>
    <w:rsid w:val="00C81200"/>
    <w:rsid w:val="00CC3B3E"/>
    <w:rsid w:val="00CE51F3"/>
    <w:rsid w:val="00D145A5"/>
    <w:rsid w:val="00D4360B"/>
    <w:rsid w:val="00D613FF"/>
    <w:rsid w:val="00DA59BE"/>
    <w:rsid w:val="00DD2CB5"/>
    <w:rsid w:val="00DF1064"/>
    <w:rsid w:val="00E056BF"/>
    <w:rsid w:val="00E60CA0"/>
    <w:rsid w:val="00ED0F04"/>
    <w:rsid w:val="00EE269A"/>
    <w:rsid w:val="00EF6A5C"/>
    <w:rsid w:val="00F00401"/>
    <w:rsid w:val="00F232D1"/>
    <w:rsid w:val="00F51D19"/>
    <w:rsid w:val="00F646A3"/>
    <w:rsid w:val="00F653CF"/>
    <w:rsid w:val="00FA0F07"/>
    <w:rsid w:val="00FA532E"/>
    <w:rsid w:val="00FB0B08"/>
    <w:rsid w:val="00FF7E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91A03D"/>
  <w15:chartTrackingRefBased/>
  <w15:docId w15:val="{E37D2993-107E-4672-A3B6-F66F08897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005FE"/>
    <w:pPr>
      <w:spacing w:after="120" w:line="240" w:lineRule="auto"/>
      <w:jc w:val="both"/>
    </w:pPr>
    <w:rPr>
      <w:rFonts w:ascii="Times New Roman" w:eastAsia="Times New Roman" w:hAnsi="Times New Roman" w:cs="Times New Roman"/>
      <w:lang w:eastAsia="cs-CZ"/>
    </w:rPr>
  </w:style>
  <w:style w:type="paragraph" w:styleId="Nadpis1">
    <w:name w:val="heading 1"/>
    <w:basedOn w:val="Normln"/>
    <w:next w:val="Normln"/>
    <w:link w:val="Nadpis1Char"/>
    <w:uiPriority w:val="9"/>
    <w:qFormat/>
    <w:rsid w:val="00010C0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lid-translation">
    <w:name w:val="tlid-translation"/>
    <w:basedOn w:val="Standardnpsmoodstavce"/>
    <w:rsid w:val="00187B9F"/>
  </w:style>
  <w:style w:type="paragraph" w:styleId="Zhlav">
    <w:name w:val="header"/>
    <w:basedOn w:val="Normln"/>
    <w:link w:val="ZhlavChar"/>
    <w:uiPriority w:val="99"/>
    <w:unhideWhenUsed/>
    <w:rsid w:val="005B40F6"/>
    <w:pPr>
      <w:tabs>
        <w:tab w:val="center" w:pos="4536"/>
        <w:tab w:val="right" w:pos="9072"/>
      </w:tabs>
      <w:spacing w:after="0"/>
    </w:pPr>
  </w:style>
  <w:style w:type="character" w:customStyle="1" w:styleId="ZhlavChar">
    <w:name w:val="Záhlaví Char"/>
    <w:basedOn w:val="Standardnpsmoodstavce"/>
    <w:link w:val="Zhlav"/>
    <w:uiPriority w:val="99"/>
    <w:rsid w:val="005B40F6"/>
    <w:rPr>
      <w:rFonts w:ascii="Times New Roman" w:eastAsia="Times New Roman" w:hAnsi="Times New Roman" w:cs="Times New Roman"/>
      <w:lang w:eastAsia="cs-CZ"/>
    </w:rPr>
  </w:style>
  <w:style w:type="paragraph" w:styleId="Zpat">
    <w:name w:val="footer"/>
    <w:basedOn w:val="Normln"/>
    <w:link w:val="ZpatChar"/>
    <w:uiPriority w:val="99"/>
    <w:unhideWhenUsed/>
    <w:rsid w:val="005B40F6"/>
    <w:pPr>
      <w:tabs>
        <w:tab w:val="center" w:pos="4536"/>
        <w:tab w:val="right" w:pos="9072"/>
      </w:tabs>
      <w:spacing w:after="0"/>
    </w:pPr>
  </w:style>
  <w:style w:type="character" w:customStyle="1" w:styleId="ZpatChar">
    <w:name w:val="Zápatí Char"/>
    <w:basedOn w:val="Standardnpsmoodstavce"/>
    <w:link w:val="Zpat"/>
    <w:uiPriority w:val="99"/>
    <w:rsid w:val="005B40F6"/>
    <w:rPr>
      <w:rFonts w:ascii="Times New Roman" w:eastAsia="Times New Roman" w:hAnsi="Times New Roman" w:cs="Times New Roman"/>
      <w:lang w:eastAsia="cs-CZ"/>
    </w:rPr>
  </w:style>
  <w:style w:type="paragraph" w:styleId="Textbubliny">
    <w:name w:val="Balloon Text"/>
    <w:basedOn w:val="Normln"/>
    <w:link w:val="TextbublinyChar"/>
    <w:uiPriority w:val="99"/>
    <w:semiHidden/>
    <w:unhideWhenUsed/>
    <w:rsid w:val="000C769B"/>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C769B"/>
    <w:rPr>
      <w:rFonts w:ascii="Segoe UI" w:eastAsia="Times New Roman" w:hAnsi="Segoe UI" w:cs="Segoe UI"/>
      <w:sz w:val="18"/>
      <w:szCs w:val="18"/>
      <w:lang w:eastAsia="cs-CZ"/>
    </w:rPr>
  </w:style>
  <w:style w:type="paragraph" w:styleId="Textpoznpodarou">
    <w:name w:val="footnote text"/>
    <w:aliases w:val="Char1,Schriftart: 9 pt,Schriftart: 10 pt,Schriftart: 8 pt,Text poznámky pod čiarou 007,Footnote,Fußnotentextf,Geneva 9,Font: Geneva 9,Boston 10,f,pozn. pod čarou,Char,Text pozn. pod čarou1,Char Char Char1,Footnote Text Char1,o"/>
    <w:basedOn w:val="Normln"/>
    <w:link w:val="TextpoznpodarouChar"/>
    <w:uiPriority w:val="99"/>
    <w:qFormat/>
    <w:rsid w:val="00010C02"/>
    <w:pPr>
      <w:spacing w:after="0"/>
    </w:pPr>
    <w:rPr>
      <w:sz w:val="16"/>
      <w:szCs w:val="20"/>
    </w:rPr>
  </w:style>
  <w:style w:type="character" w:customStyle="1" w:styleId="TextpoznpodarouChar">
    <w:name w:val="Text pozn. pod čarou Char"/>
    <w:aliases w:val="Char1 Char,Schriftart: 9 pt Char,Schriftart: 10 pt Char,Schriftart: 8 pt Char,Text poznámky pod čiarou 007 Char,Footnote Char,Fußnotentextf Char,Geneva 9 Char,Font: Geneva 9 Char,Boston 10 Char,f Char,pozn. pod čarou Char"/>
    <w:basedOn w:val="Standardnpsmoodstavce"/>
    <w:link w:val="Textpoznpodarou"/>
    <w:uiPriority w:val="99"/>
    <w:rsid w:val="00010C02"/>
    <w:rPr>
      <w:rFonts w:ascii="Times New Roman" w:eastAsia="Times New Roman" w:hAnsi="Times New Roman" w:cs="Times New Roman"/>
      <w:sz w:val="16"/>
      <w:szCs w:val="20"/>
      <w:lang w:eastAsia="cs-CZ"/>
    </w:rPr>
  </w:style>
  <w:style w:type="character" w:styleId="Znakapoznpodarou">
    <w:name w:val="footnote reference"/>
    <w:aliases w:val="PGI Fußnote Ziffer,BVI fnr,Footnote symbol,Footnote Reference Superscript,Appel note de bas de p,Appel note de bas de page,Légende,Char Car Car Car Car,Voetnootverwijzing,Légende;Char Car Car Car Car"/>
    <w:rsid w:val="00010C02"/>
    <w:rPr>
      <w:vertAlign w:val="superscript"/>
    </w:rPr>
  </w:style>
  <w:style w:type="character" w:customStyle="1" w:styleId="Nadpis1Char">
    <w:name w:val="Nadpis 1 Char"/>
    <w:basedOn w:val="Standardnpsmoodstavce"/>
    <w:link w:val="Nadpis1"/>
    <w:uiPriority w:val="9"/>
    <w:rsid w:val="00010C02"/>
    <w:rPr>
      <w:rFonts w:asciiTheme="majorHAnsi" w:eastAsiaTheme="majorEastAsia" w:hAnsiTheme="majorHAnsi" w:cstheme="majorBidi"/>
      <w:color w:val="2F5496" w:themeColor="accent1" w:themeShade="BF"/>
      <w:sz w:val="32"/>
      <w:szCs w:val="32"/>
      <w:lang w:eastAsia="cs-CZ"/>
    </w:rPr>
  </w:style>
  <w:style w:type="paragraph" w:styleId="Nadpisobsahu">
    <w:name w:val="TOC Heading"/>
    <w:basedOn w:val="Nadpis1"/>
    <w:next w:val="Normln"/>
    <w:uiPriority w:val="39"/>
    <w:qFormat/>
    <w:rsid w:val="00010C02"/>
    <w:pPr>
      <w:spacing w:line="259" w:lineRule="auto"/>
      <w:outlineLvl w:val="9"/>
    </w:pPr>
    <w:rPr>
      <w:rFonts w:ascii="Times New Roman" w:eastAsia="Times New Roman" w:hAnsi="Times New Roman" w:cs="Times New Roman"/>
    </w:rPr>
  </w:style>
  <w:style w:type="paragraph" w:styleId="Odstavecseseznamem">
    <w:name w:val="List Paragraph"/>
    <w:basedOn w:val="Normln"/>
    <w:uiPriority w:val="34"/>
    <w:qFormat/>
    <w:rsid w:val="00010C02"/>
    <w:pPr>
      <w:spacing w:before="120"/>
      <w:ind w:left="708"/>
    </w:pPr>
    <w:rPr>
      <w:rFonts w:ascii="Calibri" w:hAnsi="Calibri"/>
    </w:rPr>
  </w:style>
  <w:style w:type="paragraph" w:customStyle="1" w:styleId="Poznmkapodarou">
    <w:name w:val="Poznámka pod čarou"/>
    <w:basedOn w:val="Normln"/>
    <w:link w:val="PoznmkapodarouChar"/>
    <w:qFormat/>
    <w:rsid w:val="00010C02"/>
    <w:pPr>
      <w:spacing w:after="20"/>
    </w:pPr>
    <w:rPr>
      <w:color w:val="000000"/>
      <w:sz w:val="16"/>
      <w:szCs w:val="20"/>
    </w:rPr>
  </w:style>
  <w:style w:type="character" w:customStyle="1" w:styleId="PoznmkapodarouChar">
    <w:name w:val="Poznámka pod čarou Char"/>
    <w:link w:val="Poznmkapodarou"/>
    <w:locked/>
    <w:rsid w:val="00010C02"/>
    <w:rPr>
      <w:rFonts w:ascii="Times New Roman" w:eastAsia="Times New Roman" w:hAnsi="Times New Roman" w:cs="Times New Roman"/>
      <w:color w:val="000000"/>
      <w:sz w:val="16"/>
      <w:szCs w:val="20"/>
      <w:lang w:eastAsia="cs-CZ"/>
    </w:rPr>
  </w:style>
  <w:style w:type="character" w:customStyle="1" w:styleId="jlqj4b">
    <w:name w:val="jlqj4b"/>
    <w:basedOn w:val="Standardnpsmoodstavce"/>
    <w:rsid w:val="00783C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5111964">
      <w:bodyDiv w:val="1"/>
      <w:marLeft w:val="0"/>
      <w:marRight w:val="0"/>
      <w:marTop w:val="0"/>
      <w:marBottom w:val="0"/>
      <w:divBdr>
        <w:top w:val="none" w:sz="0" w:space="0" w:color="auto"/>
        <w:left w:val="none" w:sz="0" w:space="0" w:color="auto"/>
        <w:bottom w:val="none" w:sz="0" w:space="0" w:color="auto"/>
        <w:right w:val="none" w:sz="0" w:space="0" w:color="auto"/>
      </w:divBdr>
      <w:divsChild>
        <w:div w:id="1805393190">
          <w:marLeft w:val="0"/>
          <w:marRight w:val="0"/>
          <w:marTop w:val="0"/>
          <w:marBottom w:val="0"/>
          <w:divBdr>
            <w:top w:val="none" w:sz="0" w:space="0" w:color="auto"/>
            <w:left w:val="none" w:sz="0" w:space="0" w:color="auto"/>
            <w:bottom w:val="none" w:sz="0" w:space="0" w:color="auto"/>
            <w:right w:val="none" w:sz="0" w:space="0" w:color="auto"/>
          </w:divBdr>
          <w:divsChild>
            <w:div w:id="70957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805831">
      <w:bodyDiv w:val="1"/>
      <w:marLeft w:val="0"/>
      <w:marRight w:val="0"/>
      <w:marTop w:val="0"/>
      <w:marBottom w:val="0"/>
      <w:divBdr>
        <w:top w:val="none" w:sz="0" w:space="0" w:color="auto"/>
        <w:left w:val="none" w:sz="0" w:space="0" w:color="auto"/>
        <w:bottom w:val="none" w:sz="0" w:space="0" w:color="auto"/>
        <w:right w:val="none" w:sz="0" w:space="0" w:color="auto"/>
      </w:divBdr>
      <w:divsChild>
        <w:div w:id="3251354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F1B989-E01C-4D9A-B6C0-B5662E8E1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367</TotalTime>
  <Pages>4</Pages>
  <Words>2547</Words>
  <Characters>15034</Characters>
  <Application>Microsoft Office Word</Application>
  <DocSecurity>0</DocSecurity>
  <Lines>125</Lines>
  <Paragraphs>35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Marie Feřtrová</dc:creator>
  <cp:keywords/>
  <dc:description/>
  <cp:lastModifiedBy>Dr. Marie Feřtrová</cp:lastModifiedBy>
  <cp:revision>18</cp:revision>
  <cp:lastPrinted>2021-07-22T11:48:00Z</cp:lastPrinted>
  <dcterms:created xsi:type="dcterms:W3CDTF">2021-06-22T14:41:00Z</dcterms:created>
  <dcterms:modified xsi:type="dcterms:W3CDTF">2021-07-22T13:52:00Z</dcterms:modified>
</cp:coreProperties>
</file>