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99953" w14:textId="1CEA7DD1" w:rsidR="00BC4C73" w:rsidRPr="007340F0" w:rsidRDefault="00580DBD" w:rsidP="007340F0">
      <w:pPr>
        <w:spacing w:line="276" w:lineRule="auto"/>
        <w:jc w:val="both"/>
        <w:textAlignment w:val="baseline"/>
        <w:outlineLvl w:val="0"/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t xml:space="preserve">Informace o zpracování osobních údajů Konzulárním operačním </w:t>
      </w:r>
      <w:r w:rsidRP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br/>
        <w:t>a informačním centrem prostřednictvím informační</w:t>
      </w:r>
      <w:r w:rsid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t xml:space="preserve"> linky</w:t>
      </w:r>
      <w:r w:rsidR="00842627" w:rsidRP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t>,</w:t>
      </w:r>
      <w:r w:rsidRP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t xml:space="preserve"> </w:t>
      </w:r>
      <w:r w:rsidRP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br/>
        <w:t xml:space="preserve">konzulární nouzové linky </w:t>
      </w:r>
      <w:r w:rsidR="00842627" w:rsidRP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t xml:space="preserve">a </w:t>
      </w:r>
      <w:r w:rsidR="00884BBA" w:rsidRP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t xml:space="preserve">speciálních konzulárních linek </w:t>
      </w:r>
      <w:r w:rsidRPr="00655010">
        <w:rPr>
          <w:rFonts w:ascii="Georgia" w:eastAsia="Times New Roman" w:hAnsi="Georgia" w:cs="Times New Roman"/>
          <w:b/>
          <w:bCs/>
          <w:color w:val="000000"/>
          <w:kern w:val="36"/>
          <w:sz w:val="24"/>
          <w:szCs w:val="24"/>
          <w:lang w:val="cs-CZ"/>
        </w:rPr>
        <w:t>Ministerstva zahraničních věcí</w:t>
      </w:r>
    </w:p>
    <w:p w14:paraId="4E8338C4" w14:textId="3F880020" w:rsidR="00F264CB" w:rsidRDefault="00580DBD" w:rsidP="00BC4C73">
      <w:pPr>
        <w:spacing w:after="0"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 xml:space="preserve">I. </w:t>
      </w:r>
    </w:p>
    <w:p w14:paraId="405F6B39" w14:textId="34B00F32" w:rsidR="00F264CB" w:rsidRPr="00F264CB" w:rsidRDefault="00580DBD" w:rsidP="00BC4C73">
      <w:pPr>
        <w:spacing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Úvod</w:t>
      </w:r>
    </w:p>
    <w:p w14:paraId="717E63BD" w14:textId="7012B620" w:rsidR="00BC4C73" w:rsidRPr="00BC4C73" w:rsidRDefault="00580DBD" w:rsidP="00BC4C73">
      <w:pPr>
        <w:pStyle w:val="ListParagraph"/>
        <w:numPr>
          <w:ilvl w:val="0"/>
          <w:numId w:val="32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>Účelem této informace je vysvětlení podmínek zpracování osobních údajů, k němuž dochází ze strany Ministerstva zahraničních věcí (dále jen „</w:t>
      </w:r>
      <w:r w:rsidRPr="00E442C1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</w:rPr>
        <w:t>správce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“) při provozování informační </w:t>
      </w:r>
      <w:r w:rsidR="0056625E" w:rsidRPr="00E442C1">
        <w:rPr>
          <w:rFonts w:ascii="Georgia" w:eastAsia="Times New Roman" w:hAnsi="Georgia" w:cs="Times New Roman"/>
          <w:color w:val="000000"/>
          <w:sz w:val="24"/>
          <w:szCs w:val="24"/>
        </w:rPr>
        <w:t>linky,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konzulární nouzové linky</w:t>
      </w:r>
      <w:r w:rsidR="0056625E"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a speciálních konzulárních linek 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>Konzulárního operačního a informačního centra, a</w:t>
      </w:r>
      <w:r w:rsidR="009E61AC"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="00876389">
        <w:rPr>
          <w:rFonts w:ascii="Georgia" w:eastAsia="Times New Roman" w:hAnsi="Georgia" w:cs="Times New Roman"/>
          <w:color w:val="000000"/>
          <w:sz w:val="24"/>
          <w:szCs w:val="24"/>
        </w:rPr>
        <w:t xml:space="preserve">dále </w:t>
      </w:r>
      <w:r w:rsidR="009E61AC" w:rsidRPr="00E442C1">
        <w:rPr>
          <w:rFonts w:ascii="Georgia" w:eastAsia="Times New Roman" w:hAnsi="Georgia" w:cs="Times New Roman"/>
          <w:color w:val="000000"/>
          <w:sz w:val="24"/>
          <w:szCs w:val="24"/>
        </w:rPr>
        <w:t>ze strany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společnost</w:t>
      </w:r>
      <w:r w:rsidR="009E61AC" w:rsidRPr="00E442C1">
        <w:rPr>
          <w:rFonts w:ascii="Georgia" w:eastAsia="Times New Roman" w:hAnsi="Georgia" w:cs="Times New Roman"/>
          <w:color w:val="000000"/>
          <w:sz w:val="24"/>
          <w:szCs w:val="24"/>
        </w:rPr>
        <w:t>i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IPEX a.s. (dále jen „</w:t>
      </w:r>
      <w:r w:rsidRPr="00E442C1">
        <w:rPr>
          <w:rFonts w:ascii="Georgia" w:eastAsia="Times New Roman" w:hAnsi="Georgia" w:cs="Times New Roman"/>
          <w:b/>
          <w:color w:val="000000"/>
          <w:sz w:val="24"/>
          <w:szCs w:val="24"/>
        </w:rPr>
        <w:t>zpracovatel</w:t>
      </w:r>
      <w:r w:rsidR="001750BF" w:rsidRPr="00E442C1">
        <w:rPr>
          <w:rFonts w:ascii="Georgia" w:eastAsia="Times New Roman" w:hAnsi="Georgia" w:cs="Times New Roman"/>
          <w:b/>
          <w:color w:val="000000"/>
          <w:sz w:val="24"/>
          <w:szCs w:val="24"/>
        </w:rPr>
        <w:t xml:space="preserve"> 1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“) </w:t>
      </w:r>
      <w:r w:rsidR="001750BF"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a </w:t>
      </w:r>
      <w:r w:rsidR="009E61AC"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společnosti </w:t>
      </w:r>
      <w:r w:rsidR="001750BF" w:rsidRPr="00E442C1">
        <w:rPr>
          <w:rFonts w:ascii="Georgia" w:eastAsia="Times New Roman" w:hAnsi="Georgia" w:cs="Times New Roman"/>
          <w:color w:val="000000"/>
          <w:sz w:val="24"/>
          <w:szCs w:val="24"/>
        </w:rPr>
        <w:t>EMEA s.r.o. (dále jen „</w:t>
      </w:r>
      <w:r w:rsidR="001750BF" w:rsidRPr="00E442C1">
        <w:rPr>
          <w:rFonts w:ascii="Georgia" w:eastAsia="Times New Roman" w:hAnsi="Georgia" w:cs="Times New Roman"/>
          <w:b/>
          <w:color w:val="000000"/>
          <w:sz w:val="24"/>
          <w:szCs w:val="24"/>
        </w:rPr>
        <w:t>zpracovatel 2</w:t>
      </w:r>
      <w:r w:rsidR="001750BF" w:rsidRPr="00E442C1">
        <w:rPr>
          <w:rFonts w:ascii="Georgia" w:eastAsia="Times New Roman" w:hAnsi="Georgia" w:cs="Times New Roman"/>
          <w:color w:val="000000"/>
          <w:sz w:val="24"/>
          <w:szCs w:val="24"/>
        </w:rPr>
        <w:t>“),</w:t>
      </w:r>
      <w:r w:rsidR="008D5A36"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jejichž služeb Ministerstvo zahraničních věcí využívá</w:t>
      </w:r>
      <w:r w:rsidR="00011FE1" w:rsidRPr="00E442C1">
        <w:rPr>
          <w:rFonts w:ascii="Georgia" w:eastAsia="Times New Roman" w:hAnsi="Georgia" w:cs="Times New Roman"/>
          <w:color w:val="000000"/>
          <w:sz w:val="24"/>
          <w:szCs w:val="24"/>
        </w:rPr>
        <w:t>.</w:t>
      </w:r>
    </w:p>
    <w:p w14:paraId="178D6CCD" w14:textId="7DF273B8" w:rsidR="00E442C1" w:rsidRPr="00F264CB" w:rsidRDefault="00580DBD" w:rsidP="00BC4C73">
      <w:pPr>
        <w:pStyle w:val="ListParagraph"/>
        <w:numPr>
          <w:ilvl w:val="0"/>
          <w:numId w:val="32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>Správce může zpracovávat osobní údaje volajícího (dále jen „</w:t>
      </w:r>
      <w:r w:rsidRPr="00E442C1">
        <w:rPr>
          <w:rFonts w:ascii="Georgia" w:eastAsia="Times New Roman" w:hAnsi="Georgia" w:cs="Times New Roman"/>
          <w:b/>
          <w:color w:val="000000"/>
          <w:sz w:val="24"/>
          <w:szCs w:val="24"/>
        </w:rPr>
        <w:t>subjekt údajů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“), který kontaktuje Konzulární operační a informační centrum prostřednictvím informační </w:t>
      </w:r>
      <w:r w:rsidR="00C849C1" w:rsidRPr="00E442C1">
        <w:rPr>
          <w:rFonts w:ascii="Georgia" w:eastAsia="Times New Roman" w:hAnsi="Georgia" w:cs="Times New Roman"/>
          <w:color w:val="000000"/>
          <w:sz w:val="24"/>
          <w:szCs w:val="24"/>
        </w:rPr>
        <w:t>linky,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konzulární nouzové linky </w:t>
      </w:r>
      <w:r w:rsidR="00C849C1"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nebo speciální konzulární linky 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za účelem položení dotazu souvisejícím s  cestováním do zahraničí nebo s žádostí 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br/>
        <w:t>o pomoc při řešení nouzové situace v zahraničí.</w:t>
      </w:r>
    </w:p>
    <w:p w14:paraId="19BA5006" w14:textId="20C0A1B9" w:rsidR="00BC4C73" w:rsidRPr="007340F0" w:rsidRDefault="00580DBD" w:rsidP="007340F0">
      <w:pPr>
        <w:pStyle w:val="ListParagraph"/>
        <w:numPr>
          <w:ilvl w:val="0"/>
          <w:numId w:val="32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Před využitím služeb informační </w:t>
      </w:r>
      <w:r w:rsidR="000128A1" w:rsidRPr="00E442C1">
        <w:rPr>
          <w:rFonts w:ascii="Georgia" w:eastAsia="Times New Roman" w:hAnsi="Georgia" w:cs="Times New Roman"/>
          <w:color w:val="000000"/>
          <w:sz w:val="24"/>
          <w:szCs w:val="24"/>
        </w:rPr>
        <w:t>linky,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konzulární nouzové linky</w:t>
      </w:r>
      <w:r w:rsidR="000128A1"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nebo speciální konzulární linky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 xml:space="preserve"> je subjekt údajů upozorněn, že komunikace může být monitorována a</w:t>
      </w:r>
      <w:r w:rsidR="00A0015A" w:rsidRPr="00E442C1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Pr="00E442C1">
        <w:rPr>
          <w:rFonts w:ascii="Georgia" w:eastAsia="Times New Roman" w:hAnsi="Georgia" w:cs="Times New Roman"/>
          <w:color w:val="000000"/>
          <w:sz w:val="24"/>
          <w:szCs w:val="24"/>
        </w:rPr>
        <w:t>nahrávána.</w:t>
      </w:r>
    </w:p>
    <w:p w14:paraId="75F88166" w14:textId="56FBECDA" w:rsidR="00F264CB" w:rsidRDefault="00580DBD" w:rsidP="00BC4C73">
      <w:pPr>
        <w:spacing w:after="0"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 xml:space="preserve">II. </w:t>
      </w:r>
    </w:p>
    <w:p w14:paraId="499129F2" w14:textId="0ABC543E" w:rsidR="00580DBD" w:rsidRPr="00655010" w:rsidRDefault="00580DBD" w:rsidP="00BC4C73">
      <w:pPr>
        <w:spacing w:line="276" w:lineRule="auto"/>
        <w:jc w:val="center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Účel zpracování osobních údajů</w:t>
      </w:r>
    </w:p>
    <w:p w14:paraId="499129F3" w14:textId="720A0722" w:rsidR="00580DBD" w:rsidRPr="00F264CB" w:rsidRDefault="00580DBD" w:rsidP="00BC4C73">
      <w:pPr>
        <w:pStyle w:val="ListParagraph"/>
        <w:numPr>
          <w:ilvl w:val="0"/>
          <w:numId w:val="17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Účelem zpracování osobních údajů je:</w:t>
      </w:r>
    </w:p>
    <w:p w14:paraId="499129F4" w14:textId="67112F1D" w:rsidR="00580DBD" w:rsidRPr="00F264CB" w:rsidRDefault="00580DBD" w:rsidP="00BC4C73">
      <w:pPr>
        <w:pStyle w:val="ListParagraph"/>
        <w:numPr>
          <w:ilvl w:val="1"/>
          <w:numId w:val="19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zajištění spokojenosti volajícího spočívající zejména v poskytování informačního servisu a poskytnutí adekvátní konzulární pomoci občanovi Č</w:t>
      </w:r>
      <w:r w:rsidR="00A0015A" w:rsidRPr="00F264CB">
        <w:rPr>
          <w:rFonts w:ascii="Georgia" w:eastAsia="Times New Roman" w:hAnsi="Georgia" w:cs="Times New Roman"/>
          <w:color w:val="000000"/>
          <w:sz w:val="24"/>
          <w:szCs w:val="24"/>
        </w:rPr>
        <w:t>eské republiky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, který se ocitl v zahraničí v nouzové situaci;</w:t>
      </w:r>
    </w:p>
    <w:p w14:paraId="499129F5" w14:textId="19495EA1" w:rsidR="00580DBD" w:rsidRPr="00F264CB" w:rsidRDefault="00580DBD" w:rsidP="00BC4C73">
      <w:pPr>
        <w:pStyle w:val="ListParagraph"/>
        <w:numPr>
          <w:ilvl w:val="1"/>
          <w:numId w:val="19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zkvalitňování poskytovaných služeb pracovníky informační </w:t>
      </w:r>
      <w:r w:rsidR="0056625E" w:rsidRPr="00F264CB">
        <w:rPr>
          <w:rFonts w:ascii="Georgia" w:eastAsia="Times New Roman" w:hAnsi="Georgia" w:cs="Times New Roman"/>
          <w:color w:val="000000"/>
          <w:sz w:val="24"/>
          <w:szCs w:val="24"/>
        </w:rPr>
        <w:t>linky,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konzulární nouzové linky</w:t>
      </w:r>
      <w:r w:rsidR="0056625E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a speciálních konzulárních linek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;</w:t>
      </w:r>
    </w:p>
    <w:p w14:paraId="499129F6" w14:textId="2EBFF9F7" w:rsidR="00580DBD" w:rsidRPr="00F264CB" w:rsidRDefault="00580DBD" w:rsidP="00BC4C73">
      <w:pPr>
        <w:pStyle w:val="ListParagraph"/>
        <w:numPr>
          <w:ilvl w:val="1"/>
          <w:numId w:val="19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zjištění průběhu komunikace v případě řešení stížností či jiných podání volajících;</w:t>
      </w:r>
    </w:p>
    <w:p w14:paraId="499129F7" w14:textId="15E54A68" w:rsidR="00580DBD" w:rsidRPr="00F264CB" w:rsidRDefault="00580DBD" w:rsidP="00BC4C73">
      <w:pPr>
        <w:pStyle w:val="ListParagraph"/>
        <w:numPr>
          <w:ilvl w:val="1"/>
          <w:numId w:val="19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zpracovávání statistik hovorů na informační </w:t>
      </w:r>
      <w:r w:rsidR="00C849C1" w:rsidRPr="00F264CB">
        <w:rPr>
          <w:rFonts w:ascii="Georgia" w:eastAsia="Times New Roman" w:hAnsi="Georgia" w:cs="Times New Roman"/>
          <w:color w:val="000000"/>
          <w:sz w:val="24"/>
          <w:szCs w:val="24"/>
        </w:rPr>
        <w:t>linku,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konzulární nouzovou linku</w:t>
      </w:r>
      <w:r w:rsidR="00C849C1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a speciální</w:t>
      </w:r>
      <w:r w:rsidR="00884BBA" w:rsidRPr="00F264CB">
        <w:rPr>
          <w:rFonts w:ascii="Georgia" w:eastAsia="Times New Roman" w:hAnsi="Georgia" w:cs="Times New Roman"/>
          <w:color w:val="000000"/>
          <w:sz w:val="24"/>
          <w:szCs w:val="24"/>
        </w:rPr>
        <w:t>ch</w:t>
      </w:r>
      <w:r w:rsidR="00C849C1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konzulární</w:t>
      </w:r>
      <w:r w:rsidR="00884BBA" w:rsidRPr="00F264CB">
        <w:rPr>
          <w:rFonts w:ascii="Georgia" w:eastAsia="Times New Roman" w:hAnsi="Georgia" w:cs="Times New Roman"/>
          <w:color w:val="000000"/>
          <w:sz w:val="24"/>
          <w:szCs w:val="24"/>
        </w:rPr>
        <w:t>ch</w:t>
      </w:r>
      <w:r w:rsidR="00C849C1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lin</w:t>
      </w:r>
      <w:r w:rsidR="00884BBA" w:rsidRPr="00F264CB">
        <w:rPr>
          <w:rFonts w:ascii="Georgia" w:eastAsia="Times New Roman" w:hAnsi="Georgia" w:cs="Times New Roman"/>
          <w:color w:val="000000"/>
          <w:sz w:val="24"/>
          <w:szCs w:val="24"/>
        </w:rPr>
        <w:t>ek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.</w:t>
      </w:r>
    </w:p>
    <w:p w14:paraId="499129F8" w14:textId="4571B305" w:rsidR="00580DBD" w:rsidRPr="00F264CB" w:rsidRDefault="00580DBD" w:rsidP="00BC4C73">
      <w:pPr>
        <w:pStyle w:val="ListParagraph"/>
        <w:numPr>
          <w:ilvl w:val="0"/>
          <w:numId w:val="17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V rámci stanoveného účelu jsou prováděny zejména následující činnosti:</w:t>
      </w:r>
    </w:p>
    <w:p w14:paraId="499129F9" w14:textId="0DFB0217" w:rsidR="00580DBD" w:rsidRPr="00655010" w:rsidRDefault="00580DBD" w:rsidP="00BC4C73">
      <w:pPr>
        <w:pStyle w:val="ListParagraph"/>
        <w:numPr>
          <w:ilvl w:val="1"/>
          <w:numId w:val="22"/>
        </w:numPr>
        <w:spacing w:line="276" w:lineRule="auto"/>
        <w:ind w:left="1440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poskytování základních konzulárních informací pro občany Č</w:t>
      </w:r>
      <w:r w:rsidR="00A0015A" w:rsidRPr="00655010">
        <w:rPr>
          <w:rFonts w:ascii="Georgia" w:eastAsia="Times New Roman" w:hAnsi="Georgia" w:cs="Times New Roman"/>
          <w:color w:val="000000"/>
          <w:sz w:val="24"/>
          <w:szCs w:val="24"/>
        </w:rPr>
        <w:t>eské republiky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cestující do zahraničí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 xml:space="preserve"> týkající se například 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cestovní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ch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doklad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ů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a jejich 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lastRenderedPageBreak/>
        <w:t>platnost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i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, cestování do zahraničí s dětmi bez doprovodu rodičů, základní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ch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informac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í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o zemi a podmín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ky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vstupu do země, aktuální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ch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upozornění na cesty, desater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a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na cesty, </w:t>
      </w:r>
      <w:r w:rsidR="007340F0">
        <w:rPr>
          <w:rFonts w:ascii="Georgia" w:eastAsia="Times New Roman" w:hAnsi="Georgia" w:cs="Times New Roman"/>
          <w:color w:val="000000"/>
          <w:sz w:val="24"/>
          <w:szCs w:val="24"/>
        </w:rPr>
        <w:t xml:space="preserve">systému 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DROZD a</w:t>
      </w:r>
      <w:r w:rsidR="007340F0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jiné</w:t>
      </w:r>
      <w:r w:rsidR="00393946" w:rsidRPr="00393946">
        <w:rPr>
          <w:rFonts w:ascii="Georgia" w:eastAsia="Times New Roman" w:hAnsi="Georgia" w:cs="Times New Roman"/>
          <w:color w:val="000000"/>
          <w:sz w:val="24"/>
          <w:szCs w:val="24"/>
        </w:rPr>
        <w:t>;</w:t>
      </w:r>
    </w:p>
    <w:p w14:paraId="499129FA" w14:textId="1D19CB6F" w:rsidR="00580DBD" w:rsidRPr="00655010" w:rsidRDefault="00580DBD" w:rsidP="00BC4C73">
      <w:pPr>
        <w:pStyle w:val="ListParagraph"/>
        <w:numPr>
          <w:ilvl w:val="1"/>
          <w:numId w:val="22"/>
        </w:numPr>
        <w:spacing w:line="276" w:lineRule="auto"/>
        <w:ind w:left="1440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poskytování základních informací, jak řešit nenadálé situace v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zahraničí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,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 xml:space="preserve">jako je například 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ztráta cestovního dokladu, dopravní nehoda, hospitalizace, úmrtí, uvalení vazby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 xml:space="preserve"> a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jiné;</w:t>
      </w:r>
    </w:p>
    <w:p w14:paraId="499129FB" w14:textId="2B2030A9" w:rsidR="00580DBD" w:rsidRPr="00655010" w:rsidRDefault="00580DBD" w:rsidP="00BC4C73">
      <w:pPr>
        <w:pStyle w:val="ListParagraph"/>
        <w:numPr>
          <w:ilvl w:val="1"/>
          <w:numId w:val="22"/>
        </w:numPr>
        <w:spacing w:line="276" w:lineRule="auto"/>
        <w:ind w:left="1440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poskytování informací o službách </w:t>
      </w:r>
      <w:r w:rsidR="00A0015A" w:rsidRPr="00655010">
        <w:rPr>
          <w:rFonts w:ascii="Georgia" w:eastAsia="Times New Roman" w:hAnsi="Georgia" w:cs="Times New Roman"/>
          <w:color w:val="000000"/>
          <w:sz w:val="24"/>
          <w:szCs w:val="24"/>
        </w:rPr>
        <w:t>zastupitelských úřadů v zahraničí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="00A0015A" w:rsidRPr="00655010">
        <w:rPr>
          <w:rFonts w:ascii="Georgia" w:eastAsia="Times New Roman" w:hAnsi="Georgia" w:cs="Times New Roman"/>
          <w:color w:val="000000"/>
          <w:sz w:val="24"/>
          <w:szCs w:val="24"/>
        </w:rPr>
        <w:t>týkající se   například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CzechPointu, legalizace, notářské činnosti, voleb při pobytu v</w:t>
      </w:r>
      <w:r w:rsidR="007340F0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zahraničí</w:t>
      </w:r>
      <w:r w:rsidR="007340F0">
        <w:rPr>
          <w:rFonts w:ascii="Georgia" w:eastAsia="Times New Roman" w:hAnsi="Georgia" w:cs="Times New Roman"/>
          <w:color w:val="000000"/>
          <w:sz w:val="24"/>
          <w:szCs w:val="24"/>
        </w:rPr>
        <w:t xml:space="preserve"> a </w:t>
      </w:r>
      <w:r w:rsidR="00393946">
        <w:rPr>
          <w:rFonts w:ascii="Georgia" w:eastAsia="Times New Roman" w:hAnsi="Georgia" w:cs="Times New Roman"/>
          <w:color w:val="000000"/>
          <w:sz w:val="24"/>
          <w:szCs w:val="24"/>
        </w:rPr>
        <w:t>jiné;</w:t>
      </w:r>
    </w:p>
    <w:p w14:paraId="64CEFC12" w14:textId="048DE7B4" w:rsidR="00BC4C73" w:rsidRPr="007340F0" w:rsidRDefault="00580DBD" w:rsidP="007340F0">
      <w:pPr>
        <w:pStyle w:val="ListParagraph"/>
        <w:numPr>
          <w:ilvl w:val="1"/>
          <w:numId w:val="22"/>
        </w:numPr>
        <w:spacing w:line="276" w:lineRule="auto"/>
        <w:ind w:left="1440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>poskytování informace o pomoci občanovi Č</w:t>
      </w:r>
      <w:r w:rsidR="00A0015A" w:rsidRPr="00655010">
        <w:rPr>
          <w:rFonts w:ascii="Georgia" w:eastAsia="Times New Roman" w:hAnsi="Georgia" w:cs="Times New Roman"/>
          <w:color w:val="000000"/>
          <w:sz w:val="24"/>
          <w:szCs w:val="24"/>
        </w:rPr>
        <w:t>eské republiky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v zahraničí, když není v zemi zastoupen </w:t>
      </w:r>
      <w:r w:rsidR="00A0015A" w:rsidRPr="00655010">
        <w:rPr>
          <w:rFonts w:ascii="Georgia" w:eastAsia="Times New Roman" w:hAnsi="Georgia" w:cs="Times New Roman"/>
          <w:color w:val="000000"/>
          <w:sz w:val="24"/>
          <w:szCs w:val="24"/>
        </w:rPr>
        <w:t>zastupitelským úřadem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Č</w:t>
      </w:r>
      <w:r w:rsidR="00A0015A" w:rsidRPr="00655010">
        <w:rPr>
          <w:rFonts w:ascii="Georgia" w:eastAsia="Times New Roman" w:hAnsi="Georgia" w:cs="Times New Roman"/>
          <w:color w:val="000000"/>
          <w:sz w:val="24"/>
          <w:szCs w:val="24"/>
        </w:rPr>
        <w:t>eské republiky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a informací o pomoci nezastoupenému občanovi E</w:t>
      </w:r>
      <w:r w:rsidR="00A0015A" w:rsidRPr="00655010">
        <w:rPr>
          <w:rFonts w:ascii="Georgia" w:eastAsia="Times New Roman" w:hAnsi="Georgia" w:cs="Times New Roman"/>
          <w:color w:val="000000"/>
          <w:sz w:val="24"/>
          <w:szCs w:val="24"/>
        </w:rPr>
        <w:t>vropské unie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Pr="00655010">
        <w:rPr>
          <w:rFonts w:ascii="Georgia" w:eastAsia="Times New Roman" w:hAnsi="Georgia" w:cs="Times New Roman"/>
          <w:color w:val="000000"/>
          <w:sz w:val="24"/>
          <w:szCs w:val="24"/>
        </w:rPr>
        <w:br/>
        <w:t>v zahraničí.</w:t>
      </w:r>
    </w:p>
    <w:p w14:paraId="31C557EC" w14:textId="1B9CAE14" w:rsidR="00F264CB" w:rsidRDefault="00580DBD" w:rsidP="00BC4C73">
      <w:pPr>
        <w:spacing w:after="0"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 xml:space="preserve">III. </w:t>
      </w:r>
    </w:p>
    <w:p w14:paraId="499129FE" w14:textId="13800826" w:rsidR="00580DBD" w:rsidRPr="00655010" w:rsidRDefault="00580DBD" w:rsidP="00BC4C73">
      <w:pPr>
        <w:spacing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Právní základ zpracování</w:t>
      </w:r>
    </w:p>
    <w:p w14:paraId="499129FF" w14:textId="56B693FB" w:rsidR="00580DBD" w:rsidRPr="00F264CB" w:rsidRDefault="00580DBD" w:rsidP="00BC4C73">
      <w:pPr>
        <w:pStyle w:val="ListParagraph"/>
        <w:numPr>
          <w:ilvl w:val="0"/>
          <w:numId w:val="23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Právními základy zpracování jsou oprávněný zájem správce </w:t>
      </w:r>
      <w:r w:rsidR="00A0015A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(čl. 6 odst. 1 písm. </w:t>
      </w:r>
      <w:r w:rsidR="00842627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f) GDPR) 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spočívající zejména v zajištění odpovídající úrovně poskytované služby a</w:t>
      </w:r>
      <w:r w:rsidR="00876389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ochraně jeho práv v případě řešení stížností či jiných podání volajících a plnění úkolu prováděného ve veřejném zájmu nebo při výkonu veřejné moci</w:t>
      </w:r>
      <w:r w:rsidR="00842627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(čl. 6 odst. 1 písm. e) GDPR)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, kterým je zajišťování konzulární ochrany českých občanů v zahraničí a ochrana práv a zájmů těchto občanů dle zákona č. 150/2017 Sb.</w:t>
      </w:r>
      <w:r w:rsidR="00792E50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, </w:t>
      </w:r>
      <w:r w:rsidR="00CF54C6" w:rsidRPr="00F264CB">
        <w:rPr>
          <w:rFonts w:ascii="Georgia" w:eastAsia="Times New Roman" w:hAnsi="Georgia" w:cs="Times New Roman"/>
          <w:color w:val="000000"/>
          <w:sz w:val="24"/>
          <w:szCs w:val="24"/>
        </w:rPr>
        <w:t>o</w:t>
      </w:r>
      <w:r w:rsidR="00876389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="00CF54C6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z</w:t>
      </w:r>
      <w:r w:rsidR="00A0015A" w:rsidRPr="00F264CB">
        <w:rPr>
          <w:rFonts w:ascii="Georgia" w:eastAsia="Times New Roman" w:hAnsi="Georgia" w:cs="Times New Roman"/>
          <w:color w:val="000000"/>
          <w:sz w:val="24"/>
          <w:szCs w:val="24"/>
        </w:rPr>
        <w:t>ahraniční službě a o změně některých zákonů (zákon o zahraniční službě)</w:t>
      </w:r>
      <w:r w:rsidR="00CF54C6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a</w:t>
      </w:r>
      <w:r w:rsidR="00876389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="00CF54C6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zákona č. 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2/1969 Sb.</w:t>
      </w:r>
      <w:r w:rsidR="00A0015A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, </w:t>
      </w:r>
      <w:r w:rsidR="00CF54C6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o zřízení ministerstev a jiných ústředních orgánů státní správy Č</w:t>
      </w:r>
      <w:r w:rsidR="00A0015A" w:rsidRPr="00F264CB">
        <w:rPr>
          <w:rFonts w:ascii="Georgia" w:eastAsia="Times New Roman" w:hAnsi="Georgia" w:cs="Times New Roman"/>
          <w:color w:val="000000"/>
          <w:sz w:val="24"/>
          <w:szCs w:val="24"/>
        </w:rPr>
        <w:t>SR (kompetenční zákon).</w:t>
      </w:r>
    </w:p>
    <w:p w14:paraId="3CD647D8" w14:textId="70519D3A" w:rsidR="00BC4C73" w:rsidRPr="007340F0" w:rsidRDefault="00580DBD" w:rsidP="007340F0">
      <w:pPr>
        <w:pStyle w:val="ListParagraph"/>
        <w:numPr>
          <w:ilvl w:val="0"/>
          <w:numId w:val="23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Subjekt je oprávněn k podání námitky proti zpracování za účelem zjištění, zda oprávněné zájmy správce převažují nad oprávněnými důvody subjektu. </w:t>
      </w:r>
    </w:p>
    <w:p w14:paraId="1732AA69" w14:textId="73A93154" w:rsidR="00F264CB" w:rsidRDefault="00580DBD" w:rsidP="00BC4C73">
      <w:pPr>
        <w:spacing w:after="0"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 xml:space="preserve">IV. </w:t>
      </w:r>
    </w:p>
    <w:p w14:paraId="49912A01" w14:textId="770BB52E" w:rsidR="00580DBD" w:rsidRPr="00655010" w:rsidRDefault="00580DBD" w:rsidP="00BC4C73">
      <w:pPr>
        <w:spacing w:line="276" w:lineRule="auto"/>
        <w:jc w:val="center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Rozsah zpracovávaných osobních údajů</w:t>
      </w:r>
    </w:p>
    <w:p w14:paraId="49912A02" w14:textId="18856BFC" w:rsidR="00580DBD" w:rsidRPr="00F264CB" w:rsidRDefault="00580DBD" w:rsidP="00BC4C73">
      <w:pPr>
        <w:pStyle w:val="ListParagraph"/>
        <w:numPr>
          <w:ilvl w:val="1"/>
          <w:numId w:val="15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Osobní údaje jsou zpracovávány uchováváním nahrávky telefonního hovoru 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br/>
        <w:t>a telefonního čísla, prostřednictvím kterého byl hovor realizován.</w:t>
      </w:r>
    </w:p>
    <w:p w14:paraId="49912A03" w14:textId="1DC692D7" w:rsidR="00580DBD" w:rsidRPr="00F264CB" w:rsidRDefault="00580DBD" w:rsidP="00BC4C73">
      <w:pPr>
        <w:pStyle w:val="ListParagraph"/>
        <w:numPr>
          <w:ilvl w:val="1"/>
          <w:numId w:val="15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Správce v rámci provozu informační </w:t>
      </w:r>
      <w:r w:rsidR="00B00BD6" w:rsidRPr="00F264CB">
        <w:rPr>
          <w:rFonts w:ascii="Georgia" w:eastAsia="Times New Roman" w:hAnsi="Georgia" w:cs="Times New Roman"/>
          <w:color w:val="000000"/>
          <w:sz w:val="24"/>
          <w:szCs w:val="24"/>
        </w:rPr>
        <w:t>linky,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 konzulární nouzové linky </w:t>
      </w:r>
      <w:r w:rsidR="00B00BD6" w:rsidRPr="00F264CB">
        <w:rPr>
          <w:rFonts w:ascii="Georgia" w:eastAsia="Times New Roman" w:hAnsi="Georgia" w:cs="Times New Roman"/>
          <w:color w:val="000000"/>
          <w:sz w:val="24"/>
          <w:szCs w:val="24"/>
        </w:rPr>
        <w:t xml:space="preserve">a speciální konzulární linky </w:t>
      </w: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t>nezpracovává zvláštní kategorie osobních údajů, jimiž jsou údaje vypovídající o rasovém nebo etnickém původu, politických názorech, členství v odborech, náboženském vyznání či filozofickém přesvědčení, sexuálním životě či sexuální orientaci subjektu. Pokud některý z těchto údajů subjekt údajů v rámci komunikace sdělí, jedná se o nahodilé shromáždění těchto údajů, které jsou uloženy v rámci záznamu komunikace bez jejich následného zpracování.</w:t>
      </w:r>
    </w:p>
    <w:p w14:paraId="21C0B0E4" w14:textId="37E3E60F" w:rsidR="00BC4C73" w:rsidRPr="007340F0" w:rsidRDefault="00884BBA" w:rsidP="007340F0">
      <w:pPr>
        <w:pStyle w:val="ListParagraph"/>
        <w:numPr>
          <w:ilvl w:val="1"/>
          <w:numId w:val="15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F264CB">
        <w:rPr>
          <w:rFonts w:ascii="Georgia" w:eastAsia="Times New Roman" w:hAnsi="Georgia" w:cs="Times New Roman"/>
          <w:color w:val="000000"/>
          <w:sz w:val="24"/>
          <w:szCs w:val="24"/>
        </w:rPr>
        <w:lastRenderedPageBreak/>
        <w:t xml:space="preserve">Správce může v přiměřené míře zpracovávat informace o zdravotním stavu osob, pokud je to nutné k zodpovězení dotazu subjektu údajů nebo řešení individuální konzulární situace. </w:t>
      </w:r>
      <w:bookmarkStart w:id="0" w:name="_Hlk180154287"/>
    </w:p>
    <w:p w14:paraId="2EEA8F0F" w14:textId="038F0BB4" w:rsidR="00F264CB" w:rsidRDefault="00580DBD" w:rsidP="00BC4C73">
      <w:pPr>
        <w:spacing w:after="0"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 xml:space="preserve">V. </w:t>
      </w:r>
    </w:p>
    <w:p w14:paraId="49912A04" w14:textId="7FE27D36" w:rsidR="00580DBD" w:rsidRPr="00655010" w:rsidRDefault="00580DBD" w:rsidP="0054215C">
      <w:pPr>
        <w:spacing w:line="276" w:lineRule="auto"/>
        <w:jc w:val="center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Doba zpracování osobních údajů</w:t>
      </w:r>
    </w:p>
    <w:p w14:paraId="5C936E43" w14:textId="77777777" w:rsidR="0054215C" w:rsidRPr="0054215C" w:rsidRDefault="00580DBD" w:rsidP="0054215C">
      <w:pPr>
        <w:pStyle w:val="ListParagraph"/>
        <w:numPr>
          <w:ilvl w:val="0"/>
          <w:numId w:val="33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54215C">
        <w:rPr>
          <w:rFonts w:ascii="Georgia" w:eastAsia="Times New Roman" w:hAnsi="Georgia" w:cs="Times New Roman"/>
          <w:color w:val="000000"/>
          <w:sz w:val="24"/>
          <w:szCs w:val="24"/>
        </w:rPr>
        <w:t>Osobní údaje subjektu</w:t>
      </w:r>
      <w:r w:rsidR="0054215C" w:rsidRPr="0054215C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  <w:r w:rsidRPr="0054215C">
        <w:rPr>
          <w:rFonts w:ascii="Georgia" w:eastAsia="Times New Roman" w:hAnsi="Georgia" w:cs="Times New Roman"/>
          <w:color w:val="000000"/>
          <w:sz w:val="24"/>
          <w:szCs w:val="24"/>
        </w:rPr>
        <w:t xml:space="preserve">poskytnuté prostřednictvím nahrávky jsou uchovávány po dobu 180 dnů od pořízení nahrávky a to z důvodu zkvalitňování poskytovaných služeb. </w:t>
      </w:r>
    </w:p>
    <w:p w14:paraId="020E1ADB" w14:textId="35A5CCF7" w:rsidR="00BC4C73" w:rsidRPr="007340F0" w:rsidRDefault="00580DBD" w:rsidP="007340F0">
      <w:pPr>
        <w:pStyle w:val="ListParagraph"/>
        <w:numPr>
          <w:ilvl w:val="0"/>
          <w:numId w:val="33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54215C">
        <w:rPr>
          <w:rFonts w:ascii="Georgia" w:eastAsia="Times New Roman" w:hAnsi="Georgia" w:cs="Times New Roman"/>
          <w:color w:val="000000"/>
          <w:sz w:val="24"/>
          <w:szCs w:val="24"/>
        </w:rPr>
        <w:t xml:space="preserve">Osobní údaj subjektu ve formě telefonního čísla je uchováván po dobu 730 dnů z důvodu zpracovávání statistik hovorů na informační </w:t>
      </w:r>
      <w:r w:rsidR="0056625E" w:rsidRPr="0054215C">
        <w:rPr>
          <w:rFonts w:ascii="Georgia" w:eastAsia="Times New Roman" w:hAnsi="Georgia" w:cs="Times New Roman"/>
          <w:color w:val="000000"/>
          <w:sz w:val="24"/>
          <w:szCs w:val="24"/>
        </w:rPr>
        <w:t>lin</w:t>
      </w:r>
      <w:r w:rsidR="00C849C1" w:rsidRPr="0054215C">
        <w:rPr>
          <w:rFonts w:ascii="Georgia" w:eastAsia="Times New Roman" w:hAnsi="Georgia" w:cs="Times New Roman"/>
          <w:color w:val="000000"/>
          <w:sz w:val="24"/>
          <w:szCs w:val="24"/>
        </w:rPr>
        <w:t>ku</w:t>
      </w:r>
      <w:r w:rsidR="0056625E" w:rsidRPr="0054215C">
        <w:rPr>
          <w:rFonts w:ascii="Georgia" w:eastAsia="Times New Roman" w:hAnsi="Georgia" w:cs="Times New Roman"/>
          <w:color w:val="000000"/>
          <w:sz w:val="24"/>
          <w:szCs w:val="24"/>
        </w:rPr>
        <w:t>,</w:t>
      </w:r>
      <w:r w:rsidRPr="0054215C">
        <w:rPr>
          <w:rFonts w:ascii="Georgia" w:eastAsia="Times New Roman" w:hAnsi="Georgia" w:cs="Times New Roman"/>
          <w:color w:val="000000"/>
          <w:sz w:val="24"/>
          <w:szCs w:val="24"/>
        </w:rPr>
        <w:t xml:space="preserve"> konzulární nouzovou linku</w:t>
      </w:r>
      <w:r w:rsidR="00C849C1" w:rsidRPr="0054215C">
        <w:rPr>
          <w:rFonts w:ascii="Georgia" w:eastAsia="Times New Roman" w:hAnsi="Georgia" w:cs="Times New Roman"/>
          <w:color w:val="000000"/>
          <w:sz w:val="24"/>
          <w:szCs w:val="24"/>
        </w:rPr>
        <w:t xml:space="preserve"> a speciální konzulární linky</w:t>
      </w:r>
      <w:r w:rsidRPr="0054215C">
        <w:rPr>
          <w:rFonts w:ascii="Georgia" w:eastAsia="Times New Roman" w:hAnsi="Georgia" w:cs="Times New Roman"/>
          <w:color w:val="000000"/>
          <w:sz w:val="24"/>
          <w:szCs w:val="24"/>
        </w:rPr>
        <w:t xml:space="preserve">. </w:t>
      </w:r>
      <w:bookmarkEnd w:id="0"/>
    </w:p>
    <w:p w14:paraId="49BA95C0" w14:textId="784ECCA7" w:rsidR="00F264CB" w:rsidRDefault="00580DBD" w:rsidP="00BC4C73">
      <w:pPr>
        <w:spacing w:after="0"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 xml:space="preserve">VI. </w:t>
      </w:r>
    </w:p>
    <w:p w14:paraId="49912A06" w14:textId="49011620" w:rsidR="00580DBD" w:rsidRPr="00655010" w:rsidRDefault="00580DBD" w:rsidP="00BC4C73">
      <w:pPr>
        <w:spacing w:line="276" w:lineRule="auto"/>
        <w:jc w:val="center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Způsob zpracování, zpracovatelé a příjemci</w:t>
      </w:r>
    </w:p>
    <w:p w14:paraId="237A6A09" w14:textId="77777777" w:rsidR="009814C2" w:rsidRDefault="00580DBD" w:rsidP="00BC4C73">
      <w:pPr>
        <w:pStyle w:val="ListParagraph"/>
        <w:numPr>
          <w:ilvl w:val="0"/>
          <w:numId w:val="25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Osobní údaje jsou zpracovávány pověřenými zaměstnanci správce za účelem uvedeným v bodě II. </w:t>
      </w:r>
    </w:p>
    <w:p w14:paraId="337002F9" w14:textId="0901C1F4" w:rsidR="00CD6760" w:rsidRPr="009814C2" w:rsidRDefault="009B0E14" w:rsidP="00BC4C73">
      <w:pPr>
        <w:pStyle w:val="ListParagraph"/>
        <w:numPr>
          <w:ilvl w:val="0"/>
          <w:numId w:val="25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Osobní údaje jsou dále zpracovávány</w:t>
      </w:r>
      <w:r w:rsidR="00CD6760" w:rsidRPr="009814C2">
        <w:rPr>
          <w:rFonts w:ascii="Georgia" w:eastAsia="Times New Roman" w:hAnsi="Georgia" w:cs="Times New Roman"/>
          <w:color w:val="000000"/>
          <w:sz w:val="24"/>
          <w:szCs w:val="24"/>
        </w:rPr>
        <w:t>:</w:t>
      </w:r>
    </w:p>
    <w:p w14:paraId="5621E4F7" w14:textId="6947C2FB" w:rsidR="00CD6760" w:rsidRPr="009814C2" w:rsidRDefault="00580DBD" w:rsidP="00BC4C73">
      <w:pPr>
        <w:pStyle w:val="ListParagraph"/>
        <w:numPr>
          <w:ilvl w:val="1"/>
          <w:numId w:val="31"/>
        </w:numPr>
        <w:spacing w:line="276" w:lineRule="auto"/>
        <w:contextualSpacing w:val="0"/>
        <w:rPr>
          <w:rFonts w:ascii="Georgia" w:hAnsi="Georgia"/>
          <w:sz w:val="24"/>
          <w:szCs w:val="24"/>
        </w:rPr>
      </w:pPr>
      <w:r w:rsidRPr="009814C2">
        <w:rPr>
          <w:rFonts w:ascii="Georgia" w:hAnsi="Georgia"/>
          <w:sz w:val="24"/>
          <w:szCs w:val="24"/>
        </w:rPr>
        <w:t>zpracovatelem</w:t>
      </w:r>
      <w:r w:rsidR="00B55B4E" w:rsidRPr="009814C2">
        <w:rPr>
          <w:rFonts w:ascii="Georgia" w:hAnsi="Georgia"/>
          <w:sz w:val="24"/>
          <w:szCs w:val="24"/>
        </w:rPr>
        <w:t xml:space="preserve"> 1</w:t>
      </w:r>
      <w:r w:rsidRPr="009814C2">
        <w:rPr>
          <w:rFonts w:ascii="Georgia" w:hAnsi="Georgia"/>
          <w:sz w:val="24"/>
          <w:szCs w:val="24"/>
        </w:rPr>
        <w:t xml:space="preserve"> za účelem plnění předmětu Smlouvy o poskytování služeb uzavřenou mezi správcem a zpracovatelem</w:t>
      </w:r>
      <w:r w:rsidR="00B55B4E" w:rsidRPr="009814C2">
        <w:rPr>
          <w:rFonts w:ascii="Georgia" w:hAnsi="Georgia"/>
          <w:sz w:val="24"/>
          <w:szCs w:val="24"/>
        </w:rPr>
        <w:t xml:space="preserve"> 1</w:t>
      </w:r>
      <w:r w:rsidR="00842627" w:rsidRPr="009814C2">
        <w:rPr>
          <w:rFonts w:ascii="Georgia" w:hAnsi="Georgia"/>
          <w:sz w:val="24"/>
          <w:szCs w:val="24"/>
        </w:rPr>
        <w:t>, spočívající v poskytování ICT a TELCO služeb.</w:t>
      </w:r>
    </w:p>
    <w:p w14:paraId="7A67287B" w14:textId="409CDD22" w:rsidR="00842627" w:rsidRPr="009814C2" w:rsidRDefault="00CD6760" w:rsidP="00BC4C73">
      <w:pPr>
        <w:pStyle w:val="ListParagraph"/>
        <w:numPr>
          <w:ilvl w:val="1"/>
          <w:numId w:val="31"/>
        </w:numPr>
        <w:spacing w:line="276" w:lineRule="auto"/>
        <w:contextualSpacing w:val="0"/>
        <w:jc w:val="both"/>
        <w:rPr>
          <w:rFonts w:ascii="Georgia" w:hAnsi="Georgia"/>
          <w:sz w:val="24"/>
          <w:szCs w:val="24"/>
        </w:rPr>
      </w:pPr>
      <w:r w:rsidRPr="009814C2">
        <w:rPr>
          <w:rFonts w:ascii="Georgia" w:hAnsi="Georgia"/>
          <w:sz w:val="24"/>
          <w:szCs w:val="24"/>
        </w:rPr>
        <w:t>zpracovatelem 2 za účelem plnění předmětu Smlouvy o poskytování služeb uzavřenou mezi správcem a zpracovatelem 2</w:t>
      </w:r>
      <w:r w:rsidR="00842627" w:rsidRPr="009814C2">
        <w:rPr>
          <w:rFonts w:ascii="Georgia" w:hAnsi="Georgia"/>
          <w:sz w:val="24"/>
          <w:szCs w:val="24"/>
        </w:rPr>
        <w:t xml:space="preserve">, spočívající </w:t>
      </w:r>
      <w:r w:rsidR="000D5086" w:rsidRPr="009814C2">
        <w:rPr>
          <w:rFonts w:ascii="Georgia" w:hAnsi="Georgia"/>
          <w:sz w:val="24"/>
          <w:szCs w:val="24"/>
        </w:rPr>
        <w:t>v</w:t>
      </w:r>
      <w:r w:rsidR="00842627" w:rsidRPr="009814C2">
        <w:rPr>
          <w:rFonts w:ascii="Georgia" w:hAnsi="Georgia"/>
          <w:sz w:val="24"/>
          <w:szCs w:val="24"/>
        </w:rPr>
        <w:t xml:space="preserve"> poskytování služeb </w:t>
      </w:r>
      <w:r w:rsidR="000D5086" w:rsidRPr="009814C2">
        <w:rPr>
          <w:rFonts w:ascii="Georgia" w:hAnsi="Georgia"/>
          <w:sz w:val="24"/>
          <w:szCs w:val="24"/>
        </w:rPr>
        <w:t xml:space="preserve">operátorů </w:t>
      </w:r>
      <w:r w:rsidR="00842627" w:rsidRPr="009814C2">
        <w:rPr>
          <w:rFonts w:ascii="Georgia" w:hAnsi="Georgia"/>
          <w:sz w:val="24"/>
          <w:szCs w:val="24"/>
        </w:rPr>
        <w:t>konzulárního operačního a informačního centra Ministerstva zahraničních věcí.</w:t>
      </w:r>
    </w:p>
    <w:p w14:paraId="0867FA61" w14:textId="7FA082D8" w:rsidR="009814C2" w:rsidRPr="009814C2" w:rsidRDefault="00580DBD" w:rsidP="00BC4C73">
      <w:pPr>
        <w:pStyle w:val="ListParagraph"/>
        <w:numPr>
          <w:ilvl w:val="0"/>
          <w:numId w:val="25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Subjekt </w:t>
      </w:r>
      <w:r w:rsidR="00884BBA"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údajů </w:t>
      </w: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bere na vědomí, že</w:t>
      </w:r>
      <w:r w:rsidR="009B0E14" w:rsidRPr="009814C2">
        <w:rPr>
          <w:rFonts w:ascii="Georgia" w:eastAsia="Times New Roman" w:hAnsi="Georgia" w:cs="Times New Roman"/>
          <w:color w:val="000000"/>
          <w:sz w:val="24"/>
          <w:szCs w:val="24"/>
        </w:rPr>
        <w:t>:</w:t>
      </w:r>
      <w:r w:rsidR="00655010"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 </w:t>
      </w:r>
    </w:p>
    <w:p w14:paraId="220BAFEA" w14:textId="07F311C4" w:rsidR="00655010" w:rsidRPr="009814C2" w:rsidRDefault="00580DBD" w:rsidP="00BC4C73">
      <w:pPr>
        <w:pStyle w:val="ListParagraph"/>
        <w:numPr>
          <w:ilvl w:val="1"/>
          <w:numId w:val="30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správce využívá služeb společnosti IPEX a.s. jakožto zpracovatele osobních údajů. Zaměstnanci společnosti IPEX a.s. mají přístup </w:t>
      </w: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br/>
        <w:t>k nezbytnému rozsahu osobních údajů subjektu a to pouze za účelem plnění předmětu Smlouvy o poskytování služeb uzavřenou mezi správcem a</w:t>
      </w:r>
      <w:r w:rsidR="00876389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 zpracovatelem</w:t>
      </w:r>
      <w:r w:rsidR="00B55B4E"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 1</w:t>
      </w: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.</w:t>
      </w:r>
    </w:p>
    <w:p w14:paraId="703F7A18" w14:textId="396B5D92" w:rsidR="00B55B4E" w:rsidRDefault="00B55B4E" w:rsidP="00BC4C73">
      <w:pPr>
        <w:pStyle w:val="ListParagraph"/>
        <w:numPr>
          <w:ilvl w:val="1"/>
          <w:numId w:val="30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správce využívá služeb společnosti EMEA s.r.o. jakožto zpracovatele osobních údajů. Zaměstnanci společnosti EMEA s.r.o. mají přístup </w:t>
      </w: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br/>
        <w:t>k nezbytnému rozsahu osobních údajů subjektu a to pouze za účelem plnění předmětu Smlouvy o poskytování služeb uzavřenou mezi správcem a</w:t>
      </w:r>
      <w:r w:rsidR="00876389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 zpracovatelem 2. </w:t>
      </w:r>
    </w:p>
    <w:p w14:paraId="71CD2A42" w14:textId="77777777" w:rsidR="00876389" w:rsidRPr="009814C2" w:rsidRDefault="00876389" w:rsidP="00876389">
      <w:pPr>
        <w:pStyle w:val="ListParagraph"/>
        <w:spacing w:line="276" w:lineRule="auto"/>
        <w:ind w:left="1440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</w:p>
    <w:p w14:paraId="49912A09" w14:textId="7791483E" w:rsidR="00580DBD" w:rsidRPr="009814C2" w:rsidRDefault="00580DBD" w:rsidP="00BC4C73">
      <w:pPr>
        <w:pStyle w:val="ListParagraph"/>
        <w:numPr>
          <w:ilvl w:val="0"/>
          <w:numId w:val="25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lastRenderedPageBreak/>
        <w:t>Správce neposkytuje osobní údaje žádným příjemcům.</w:t>
      </w:r>
    </w:p>
    <w:p w14:paraId="2A9F4EAB" w14:textId="7A083292" w:rsidR="00BC4C73" w:rsidRPr="007340F0" w:rsidRDefault="00580DBD" w:rsidP="007340F0">
      <w:pPr>
        <w:pStyle w:val="ListParagraph"/>
        <w:numPr>
          <w:ilvl w:val="0"/>
          <w:numId w:val="25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Osobní údaje mohou být nicméně  poskytnuty orgánům veřejné moci oprávněným získávat osobní údaje dle příslušných právních předpisů. Zpracování osobních údajů těmito orgány veřejné moci musí být v souladu s použitelnými pravidly ochrany údajů pro daný účel zpracování.</w:t>
      </w:r>
    </w:p>
    <w:p w14:paraId="79CB4132" w14:textId="2D024939" w:rsidR="00F264CB" w:rsidRDefault="00580DBD" w:rsidP="00BC4C73">
      <w:pPr>
        <w:spacing w:after="0"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 xml:space="preserve">VII. </w:t>
      </w:r>
    </w:p>
    <w:p w14:paraId="49912A0B" w14:textId="62F8B1D6" w:rsidR="00580DBD" w:rsidRPr="00655010" w:rsidRDefault="00580DBD" w:rsidP="00BC4C73">
      <w:pPr>
        <w:spacing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Uplatnění práv</w:t>
      </w:r>
    </w:p>
    <w:p w14:paraId="49912A0C" w14:textId="4BE7EFCF" w:rsidR="00580DBD" w:rsidRPr="009814C2" w:rsidRDefault="00580DBD" w:rsidP="00BC4C73">
      <w:pPr>
        <w:pStyle w:val="ListParagraph"/>
        <w:numPr>
          <w:ilvl w:val="0"/>
          <w:numId w:val="24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Veškeré dotazy či žádosti týkající se zpracování osobních údajů, a to včetně vznesení námitky proti zpracování osobních údajů, může subjekt směřovat na Konzulární odbor Ministerstva zahraničních věcí (email: </w:t>
      </w:r>
      <w:hyperlink r:id="rId8" w:history="1">
        <w:r w:rsidR="00884BBA" w:rsidRPr="009814C2">
          <w:rPr>
            <w:rStyle w:val="Hyperlink"/>
            <w:rFonts w:ascii="Georgia" w:eastAsia="Times New Roman" w:hAnsi="Georgia" w:cs="Times New Roman"/>
            <w:sz w:val="24"/>
            <w:szCs w:val="24"/>
          </w:rPr>
          <w:t>ko@mzv.gov.cz</w:t>
        </w:r>
      </w:hyperlink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, telefon 224 182</w:t>
      </w:r>
      <w:r w:rsidR="00884BBA" w:rsidRPr="009814C2">
        <w:rPr>
          <w:rFonts w:ascii="Georgia" w:eastAsia="Times New Roman" w:hAnsi="Georgia" w:cs="Times New Roman"/>
          <w:color w:val="000000"/>
          <w:sz w:val="24"/>
          <w:szCs w:val="24"/>
        </w:rPr>
        <w:t> </w:t>
      </w: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125</w:t>
      </w:r>
      <w:r w:rsidR="00884BBA"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 či</w:t>
      </w: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 224 182 308).</w:t>
      </w:r>
    </w:p>
    <w:p w14:paraId="49912A0D" w14:textId="30F4487E" w:rsidR="00580DBD" w:rsidRPr="009814C2" w:rsidRDefault="00580DBD" w:rsidP="00BC4C73">
      <w:pPr>
        <w:pStyle w:val="ListParagraph"/>
        <w:numPr>
          <w:ilvl w:val="0"/>
          <w:numId w:val="24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 xml:space="preserve">Není-li dotaz či žádost subjektu ke zpracování osobních údajů dle předchozího odstavce uspokojivě vyřízena, může se obrátit na pověřence správce pro ochranu osobních údajů (email: </w:t>
      </w:r>
      <w:hyperlink r:id="rId9" w:history="1">
        <w:r w:rsidR="00884BBA" w:rsidRPr="009814C2">
          <w:rPr>
            <w:rStyle w:val="Hyperlink"/>
            <w:rFonts w:ascii="Georgia" w:eastAsia="Times New Roman" w:hAnsi="Georgia" w:cs="Times New Roman"/>
            <w:sz w:val="24"/>
            <w:szCs w:val="24"/>
          </w:rPr>
          <w:t>poverenec@mzv.gov.cz</w:t>
        </w:r>
      </w:hyperlink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, telefon 224 182 335).</w:t>
      </w:r>
    </w:p>
    <w:p w14:paraId="49912A0E" w14:textId="2EDC8E7A" w:rsidR="00580DBD" w:rsidRPr="009814C2" w:rsidRDefault="00580DBD" w:rsidP="00BC4C73">
      <w:pPr>
        <w:pStyle w:val="ListParagraph"/>
        <w:numPr>
          <w:ilvl w:val="0"/>
          <w:numId w:val="24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Žádost o uplatnění práv subjektu bude po přijetí správcem zpracován bez zbytečného odkladu, v odůvodněných případech nejdéle do 1 měsíce. Tuto lhůtu je možné v ojedinělých případech prodloužit o další 2 měsíce.</w:t>
      </w:r>
    </w:p>
    <w:p w14:paraId="6F81D370" w14:textId="61EEC9F3" w:rsidR="00BC4C73" w:rsidRPr="007340F0" w:rsidRDefault="00580DBD" w:rsidP="007340F0">
      <w:pPr>
        <w:pStyle w:val="ListParagraph"/>
        <w:numPr>
          <w:ilvl w:val="0"/>
          <w:numId w:val="24"/>
        </w:numPr>
        <w:spacing w:line="276" w:lineRule="auto"/>
        <w:contextualSpacing w:val="0"/>
        <w:jc w:val="both"/>
        <w:textAlignment w:val="baseline"/>
        <w:rPr>
          <w:rFonts w:ascii="Georgia" w:eastAsia="Times New Roman" w:hAnsi="Georgia" w:cs="Times New Roman"/>
          <w:color w:val="000000"/>
          <w:sz w:val="24"/>
          <w:szCs w:val="24"/>
        </w:rPr>
      </w:pPr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Orgánem dozoru pro zpracování osobních údajů je Úřad pro ochranu osobních údajů, jehož kontaktní údaje jsou uvedeny na </w:t>
      </w:r>
      <w:hyperlink r:id="rId10" w:history="1">
        <w:r w:rsidRPr="009814C2">
          <w:rPr>
            <w:rFonts w:ascii="Georgia" w:eastAsia="Times New Roman" w:hAnsi="Georgia" w:cs="Times New Roman"/>
            <w:color w:val="0078BE"/>
            <w:sz w:val="24"/>
            <w:szCs w:val="24"/>
            <w:u w:val="single"/>
            <w:bdr w:val="none" w:sz="0" w:space="0" w:color="auto" w:frame="1"/>
          </w:rPr>
          <w:t>www.uoou.cz</w:t>
        </w:r>
      </w:hyperlink>
      <w:r w:rsidRPr="009814C2">
        <w:rPr>
          <w:rFonts w:ascii="Georgia" w:eastAsia="Times New Roman" w:hAnsi="Georgia" w:cs="Times New Roman"/>
          <w:color w:val="000000"/>
          <w:sz w:val="24"/>
          <w:szCs w:val="24"/>
        </w:rPr>
        <w:t>. Subjekt je oprávněn podat stížnost k orgánu dozoru.</w:t>
      </w:r>
    </w:p>
    <w:p w14:paraId="73CB9B25" w14:textId="7C70767F" w:rsidR="00F264CB" w:rsidRDefault="001F2B74" w:rsidP="00BC4C73">
      <w:pPr>
        <w:spacing w:after="0" w:line="276" w:lineRule="auto"/>
        <w:jc w:val="center"/>
        <w:textAlignment w:val="baseline"/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</w:pPr>
      <w:r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VIII</w:t>
      </w:r>
      <w:r w:rsidR="00580DBD"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 xml:space="preserve">. </w:t>
      </w:r>
    </w:p>
    <w:p w14:paraId="49912A10" w14:textId="737BE9F7" w:rsidR="00580DBD" w:rsidRPr="00655010" w:rsidRDefault="00580DBD" w:rsidP="00BC4C73">
      <w:pPr>
        <w:spacing w:line="276" w:lineRule="auto"/>
        <w:jc w:val="center"/>
        <w:textAlignment w:val="baseline"/>
        <w:rPr>
          <w:rFonts w:ascii="Georgia" w:eastAsia="Times New Roman" w:hAnsi="Georgia" w:cs="Times New Roman"/>
          <w:color w:val="000000"/>
          <w:sz w:val="24"/>
          <w:szCs w:val="24"/>
          <w:lang w:val="cs-CZ"/>
        </w:rPr>
      </w:pPr>
      <w:r w:rsidRPr="00655010">
        <w:rPr>
          <w:rFonts w:ascii="Georgia" w:eastAsia="Times New Roman" w:hAnsi="Georgia" w:cs="Times New Roman"/>
          <w:b/>
          <w:bCs/>
          <w:color w:val="000000"/>
          <w:sz w:val="24"/>
          <w:szCs w:val="24"/>
          <w:bdr w:val="none" w:sz="0" w:space="0" w:color="auto" w:frame="1"/>
          <w:lang w:val="cs-CZ"/>
        </w:rPr>
        <w:t>Podrobné poučení o právech</w:t>
      </w:r>
    </w:p>
    <w:p w14:paraId="49912A11" w14:textId="44FA22EE" w:rsidR="00580DBD" w:rsidRPr="00655010" w:rsidRDefault="00580DBD" w:rsidP="00BC4C73">
      <w:pPr>
        <w:spacing w:line="276" w:lineRule="auto"/>
        <w:rPr>
          <w:lang w:val="cs-CZ"/>
        </w:rPr>
      </w:pPr>
      <w:r w:rsidRPr="00655010">
        <w:rPr>
          <w:rFonts w:ascii="Georgia" w:eastAsia="Times New Roman" w:hAnsi="Georgia" w:cs="Times New Roman"/>
          <w:color w:val="000000"/>
          <w:sz w:val="24"/>
          <w:szCs w:val="24"/>
          <w:lang w:val="cs-CZ"/>
        </w:rPr>
        <w:t xml:space="preserve">Poučení  o právech naleznete v rubrice </w:t>
      </w:r>
      <w:r w:rsidRPr="00655010">
        <w:rPr>
          <w:rFonts w:ascii="Georgia" w:eastAsia="Times New Roman" w:hAnsi="Georgia" w:cs="Times New Roman"/>
          <w:b/>
          <w:sz w:val="24"/>
          <w:szCs w:val="24"/>
          <w:lang w:val="cs-CZ"/>
        </w:rPr>
        <w:t xml:space="preserve">Zpracování a ochrana osobních údajů </w:t>
      </w:r>
      <w:hyperlink r:id="rId11" w:history="1">
        <w:r w:rsidR="00E23E5D" w:rsidRPr="00655010">
          <w:rPr>
            <w:rStyle w:val="Hyperlink"/>
            <w:rFonts w:ascii="Georgia" w:eastAsia="Times New Roman" w:hAnsi="Georgia" w:cs="Times New Roman"/>
            <w:b/>
            <w:sz w:val="24"/>
            <w:szCs w:val="24"/>
            <w:lang w:val="cs-CZ"/>
          </w:rPr>
          <w:t>https://mzv.gov.cz/jnp/cz/o_ministerstvu/gdpr/index.html</w:t>
        </w:r>
      </w:hyperlink>
      <w:r w:rsidR="00E23E5D" w:rsidRPr="00655010">
        <w:rPr>
          <w:rFonts w:ascii="Georgia" w:eastAsia="Times New Roman" w:hAnsi="Georgia" w:cs="Times New Roman"/>
          <w:b/>
          <w:sz w:val="24"/>
          <w:szCs w:val="24"/>
          <w:lang w:val="cs-CZ"/>
        </w:rPr>
        <w:t xml:space="preserve"> </w:t>
      </w:r>
    </w:p>
    <w:sectPr w:rsidR="00580DBD" w:rsidRPr="00655010">
      <w:footerReference w:type="default" r:id="rId12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E60B9" w14:textId="77777777" w:rsidR="00DA772C" w:rsidRDefault="00DA772C" w:rsidP="00701C7D">
      <w:pPr>
        <w:spacing w:after="0" w:line="240" w:lineRule="auto"/>
      </w:pPr>
      <w:r>
        <w:separator/>
      </w:r>
    </w:p>
  </w:endnote>
  <w:endnote w:type="continuationSeparator" w:id="0">
    <w:p w14:paraId="2E222DF9" w14:textId="77777777" w:rsidR="00DA772C" w:rsidRDefault="00DA772C" w:rsidP="00701C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865463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FD8C7F" w14:textId="7C3CD532" w:rsidR="007340F0" w:rsidRDefault="007340F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855F813" w14:textId="77777777" w:rsidR="007340F0" w:rsidRDefault="007340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53648D" w14:textId="77777777" w:rsidR="00DA772C" w:rsidRDefault="00DA772C" w:rsidP="00701C7D">
      <w:pPr>
        <w:spacing w:after="0" w:line="240" w:lineRule="auto"/>
      </w:pPr>
      <w:r>
        <w:separator/>
      </w:r>
    </w:p>
  </w:footnote>
  <w:footnote w:type="continuationSeparator" w:id="0">
    <w:p w14:paraId="2F4E2BAA" w14:textId="77777777" w:rsidR="00DA772C" w:rsidRDefault="00DA772C" w:rsidP="00701C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7628A"/>
    <w:multiLevelType w:val="hybridMultilevel"/>
    <w:tmpl w:val="1F0C797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FE785D"/>
    <w:multiLevelType w:val="hybridMultilevel"/>
    <w:tmpl w:val="233048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931353"/>
    <w:multiLevelType w:val="hybridMultilevel"/>
    <w:tmpl w:val="F79A9796"/>
    <w:lvl w:ilvl="0" w:tplc="04090017">
      <w:start w:val="1"/>
      <w:numFmt w:val="lowerLetter"/>
      <w:lvlText w:val="%1)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79B0470"/>
    <w:multiLevelType w:val="hybridMultilevel"/>
    <w:tmpl w:val="E4089E34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 w15:restartNumberingAfterBreak="0">
    <w:nsid w:val="13DD3D47"/>
    <w:multiLevelType w:val="hybridMultilevel"/>
    <w:tmpl w:val="2B0E0D8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9D4705"/>
    <w:multiLevelType w:val="hybridMultilevel"/>
    <w:tmpl w:val="789217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F83648"/>
    <w:multiLevelType w:val="hybridMultilevel"/>
    <w:tmpl w:val="688E74B4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E11A83"/>
    <w:multiLevelType w:val="hybridMultilevel"/>
    <w:tmpl w:val="A3BA9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026075"/>
    <w:multiLevelType w:val="hybridMultilevel"/>
    <w:tmpl w:val="560A2AC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FA6C6B"/>
    <w:multiLevelType w:val="hybridMultilevel"/>
    <w:tmpl w:val="5BD0D77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7B618A"/>
    <w:multiLevelType w:val="hybridMultilevel"/>
    <w:tmpl w:val="C25E04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8163DD"/>
    <w:multiLevelType w:val="hybridMultilevel"/>
    <w:tmpl w:val="C8F87A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A0515B"/>
    <w:multiLevelType w:val="hybridMultilevel"/>
    <w:tmpl w:val="B9FEBEC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D51B24"/>
    <w:multiLevelType w:val="hybridMultilevel"/>
    <w:tmpl w:val="B3F2F59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1F40EA"/>
    <w:multiLevelType w:val="hybridMultilevel"/>
    <w:tmpl w:val="C9B4B548"/>
    <w:lvl w:ilvl="0" w:tplc="10B44A60">
      <w:start w:val="2"/>
      <w:numFmt w:val="bullet"/>
      <w:lvlText w:val="-"/>
      <w:lvlJc w:val="left"/>
      <w:pPr>
        <w:ind w:left="502" w:hanging="360"/>
      </w:pPr>
      <w:rPr>
        <w:rFonts w:ascii="Georgia" w:eastAsia="Times New Roman" w:hAnsi="Georgia" w:cs="Times New Roman" w:hint="default"/>
      </w:rPr>
    </w:lvl>
    <w:lvl w:ilvl="1" w:tplc="FFFFFFFF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5" w15:restartNumberingAfterBreak="0">
    <w:nsid w:val="302E1BA9"/>
    <w:multiLevelType w:val="hybridMultilevel"/>
    <w:tmpl w:val="D80A87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14609F"/>
    <w:multiLevelType w:val="hybridMultilevel"/>
    <w:tmpl w:val="F1645068"/>
    <w:lvl w:ilvl="0" w:tplc="0409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1F14A2"/>
    <w:multiLevelType w:val="hybridMultilevel"/>
    <w:tmpl w:val="59C0B7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8157B8"/>
    <w:multiLevelType w:val="hybridMultilevel"/>
    <w:tmpl w:val="FA3ECD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0829EC"/>
    <w:multiLevelType w:val="hybridMultilevel"/>
    <w:tmpl w:val="0E5E6E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9E7F76"/>
    <w:multiLevelType w:val="hybridMultilevel"/>
    <w:tmpl w:val="5986D3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576B40"/>
    <w:multiLevelType w:val="hybridMultilevel"/>
    <w:tmpl w:val="6DEED11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683AD9F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D562D9"/>
    <w:multiLevelType w:val="hybridMultilevel"/>
    <w:tmpl w:val="DD3037FE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8460DD74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EC392F"/>
    <w:multiLevelType w:val="hybridMultilevel"/>
    <w:tmpl w:val="E38290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C902D5"/>
    <w:multiLevelType w:val="hybridMultilevel"/>
    <w:tmpl w:val="7108CEBA"/>
    <w:lvl w:ilvl="0" w:tplc="10B44A60">
      <w:start w:val="2"/>
      <w:numFmt w:val="bullet"/>
      <w:lvlText w:val="-"/>
      <w:lvlJc w:val="left"/>
      <w:pPr>
        <w:ind w:left="502" w:hanging="360"/>
      </w:pPr>
      <w:rPr>
        <w:rFonts w:ascii="Georgia" w:eastAsia="Times New Roman" w:hAnsi="Georgia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5" w15:restartNumberingAfterBreak="0">
    <w:nsid w:val="54CE2D2C"/>
    <w:multiLevelType w:val="hybridMultilevel"/>
    <w:tmpl w:val="45C638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A73658"/>
    <w:multiLevelType w:val="hybridMultilevel"/>
    <w:tmpl w:val="C2282D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3B7031"/>
    <w:multiLevelType w:val="hybridMultilevel"/>
    <w:tmpl w:val="96AA90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AF4F06"/>
    <w:multiLevelType w:val="hybridMultilevel"/>
    <w:tmpl w:val="CDF4B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45206F"/>
    <w:multiLevelType w:val="hybridMultilevel"/>
    <w:tmpl w:val="1F5C856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C245C1"/>
    <w:multiLevelType w:val="hybridMultilevel"/>
    <w:tmpl w:val="A944245C"/>
    <w:lvl w:ilvl="0" w:tplc="FFFFFFFF">
      <w:start w:val="2"/>
      <w:numFmt w:val="bullet"/>
      <w:lvlText w:val="-"/>
      <w:lvlJc w:val="left"/>
      <w:pPr>
        <w:ind w:left="502" w:hanging="360"/>
      </w:pPr>
      <w:rPr>
        <w:rFonts w:ascii="Georgia" w:eastAsia="Times New Roman" w:hAnsi="Georgia" w:cs="Times New Roman" w:hint="default"/>
      </w:rPr>
    </w:lvl>
    <w:lvl w:ilvl="1" w:tplc="10B44A60">
      <w:start w:val="2"/>
      <w:numFmt w:val="bullet"/>
      <w:lvlText w:val="-"/>
      <w:lvlJc w:val="left"/>
      <w:pPr>
        <w:ind w:left="1222" w:hanging="360"/>
      </w:pPr>
      <w:rPr>
        <w:rFonts w:ascii="Georgia" w:eastAsia="Times New Roman" w:hAnsi="Georgia" w:cs="Times New Roman" w:hint="default"/>
      </w:rPr>
    </w:lvl>
    <w:lvl w:ilvl="2" w:tplc="FFFFFFFF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1" w15:restartNumberingAfterBreak="0">
    <w:nsid w:val="7E403A40"/>
    <w:multiLevelType w:val="hybridMultilevel"/>
    <w:tmpl w:val="93BC2C8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8A5791"/>
    <w:multiLevelType w:val="hybridMultilevel"/>
    <w:tmpl w:val="5DA873F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4626168">
    <w:abstractNumId w:val="24"/>
  </w:num>
  <w:num w:numId="2" w16cid:durableId="454101092">
    <w:abstractNumId w:val="2"/>
  </w:num>
  <w:num w:numId="3" w16cid:durableId="360127723">
    <w:abstractNumId w:val="8"/>
  </w:num>
  <w:num w:numId="4" w16cid:durableId="1596747209">
    <w:abstractNumId w:val="16"/>
  </w:num>
  <w:num w:numId="5" w16cid:durableId="1283458357">
    <w:abstractNumId w:val="0"/>
  </w:num>
  <w:num w:numId="6" w16cid:durableId="847214668">
    <w:abstractNumId w:val="21"/>
  </w:num>
  <w:num w:numId="7" w16cid:durableId="1806314799">
    <w:abstractNumId w:val="7"/>
  </w:num>
  <w:num w:numId="8" w16cid:durableId="1801459810">
    <w:abstractNumId w:val="17"/>
  </w:num>
  <w:num w:numId="9" w16cid:durableId="1690640526">
    <w:abstractNumId w:val="11"/>
  </w:num>
  <w:num w:numId="10" w16cid:durableId="212279299">
    <w:abstractNumId w:val="27"/>
  </w:num>
  <w:num w:numId="11" w16cid:durableId="17589913">
    <w:abstractNumId w:val="20"/>
  </w:num>
  <w:num w:numId="12" w16cid:durableId="1111899048">
    <w:abstractNumId w:val="23"/>
  </w:num>
  <w:num w:numId="13" w16cid:durableId="1588152112">
    <w:abstractNumId w:val="31"/>
  </w:num>
  <w:num w:numId="14" w16cid:durableId="1003557459">
    <w:abstractNumId w:val="18"/>
  </w:num>
  <w:num w:numId="15" w16cid:durableId="1413816163">
    <w:abstractNumId w:val="12"/>
  </w:num>
  <w:num w:numId="16" w16cid:durableId="1423603775">
    <w:abstractNumId w:val="15"/>
  </w:num>
  <w:num w:numId="17" w16cid:durableId="1801485684">
    <w:abstractNumId w:val="1"/>
  </w:num>
  <w:num w:numId="18" w16cid:durableId="1474567471">
    <w:abstractNumId w:val="13"/>
  </w:num>
  <w:num w:numId="19" w16cid:durableId="1741635978">
    <w:abstractNumId w:val="22"/>
  </w:num>
  <w:num w:numId="20" w16cid:durableId="1635217584">
    <w:abstractNumId w:val="3"/>
  </w:num>
  <w:num w:numId="21" w16cid:durableId="387724423">
    <w:abstractNumId w:val="14"/>
  </w:num>
  <w:num w:numId="22" w16cid:durableId="1124693879">
    <w:abstractNumId w:val="30"/>
  </w:num>
  <w:num w:numId="23" w16cid:durableId="1865553941">
    <w:abstractNumId w:val="19"/>
  </w:num>
  <w:num w:numId="24" w16cid:durableId="729160390">
    <w:abstractNumId w:val="25"/>
  </w:num>
  <w:num w:numId="25" w16cid:durableId="1044215314">
    <w:abstractNumId w:val="26"/>
  </w:num>
  <w:num w:numId="26" w16cid:durableId="1723361777">
    <w:abstractNumId w:val="5"/>
  </w:num>
  <w:num w:numId="27" w16cid:durableId="1641885436">
    <w:abstractNumId w:val="9"/>
  </w:num>
  <w:num w:numId="28" w16cid:durableId="1719889557">
    <w:abstractNumId w:val="4"/>
  </w:num>
  <w:num w:numId="29" w16cid:durableId="1750731145">
    <w:abstractNumId w:val="29"/>
  </w:num>
  <w:num w:numId="30" w16cid:durableId="812064290">
    <w:abstractNumId w:val="32"/>
  </w:num>
  <w:num w:numId="31" w16cid:durableId="914971691">
    <w:abstractNumId w:val="6"/>
  </w:num>
  <w:num w:numId="32" w16cid:durableId="634801619">
    <w:abstractNumId w:val="10"/>
  </w:num>
  <w:num w:numId="33" w16cid:durableId="190186273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11C"/>
    <w:rsid w:val="00011FE1"/>
    <w:rsid w:val="000128A1"/>
    <w:rsid w:val="000D5086"/>
    <w:rsid w:val="00124C80"/>
    <w:rsid w:val="001750BF"/>
    <w:rsid w:val="001F2B74"/>
    <w:rsid w:val="00393946"/>
    <w:rsid w:val="0054215C"/>
    <w:rsid w:val="0056625E"/>
    <w:rsid w:val="00580DBD"/>
    <w:rsid w:val="005F000E"/>
    <w:rsid w:val="00630EA2"/>
    <w:rsid w:val="00655010"/>
    <w:rsid w:val="00677ED1"/>
    <w:rsid w:val="00701C7D"/>
    <w:rsid w:val="007340F0"/>
    <w:rsid w:val="00756CC7"/>
    <w:rsid w:val="00792E50"/>
    <w:rsid w:val="007A01F6"/>
    <w:rsid w:val="00842627"/>
    <w:rsid w:val="00863955"/>
    <w:rsid w:val="00876389"/>
    <w:rsid w:val="00884BBA"/>
    <w:rsid w:val="008D5A36"/>
    <w:rsid w:val="009814C2"/>
    <w:rsid w:val="009B0E14"/>
    <w:rsid w:val="009E61AC"/>
    <w:rsid w:val="00A0015A"/>
    <w:rsid w:val="00A91CAE"/>
    <w:rsid w:val="00A97092"/>
    <w:rsid w:val="00AE1A38"/>
    <w:rsid w:val="00B00BD6"/>
    <w:rsid w:val="00B04280"/>
    <w:rsid w:val="00B55B4E"/>
    <w:rsid w:val="00BA611C"/>
    <w:rsid w:val="00BC4C73"/>
    <w:rsid w:val="00BD1042"/>
    <w:rsid w:val="00C37529"/>
    <w:rsid w:val="00C81F80"/>
    <w:rsid w:val="00C849C1"/>
    <w:rsid w:val="00CD6760"/>
    <w:rsid w:val="00CF54C6"/>
    <w:rsid w:val="00DA772C"/>
    <w:rsid w:val="00E23E5D"/>
    <w:rsid w:val="00E442C1"/>
    <w:rsid w:val="00E96A24"/>
    <w:rsid w:val="00EE1E09"/>
    <w:rsid w:val="00F264CB"/>
    <w:rsid w:val="00F47084"/>
    <w:rsid w:val="00F5780F"/>
    <w:rsid w:val="00FA14CB"/>
    <w:rsid w:val="00FF5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9129ED"/>
  <w15:chartTrackingRefBased/>
  <w15:docId w15:val="{381A4623-2F1B-4723-8D4C-F03F71A6E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5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5"/>
    <w:qFormat/>
    <w:rsid w:val="00580DBD"/>
    <w:pPr>
      <w:ind w:left="720"/>
      <w:contextualSpacing/>
    </w:pPr>
    <w:rPr>
      <w:lang w:val="cs-CZ"/>
    </w:rPr>
  </w:style>
  <w:style w:type="character" w:styleId="Hyperlink">
    <w:name w:val="Hyperlink"/>
    <w:basedOn w:val="DefaultParagraphFont"/>
    <w:uiPriority w:val="99"/>
    <w:unhideWhenUsed/>
    <w:rsid w:val="00580DBD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E23E5D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E23E5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01C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1C7D"/>
  </w:style>
  <w:style w:type="paragraph" w:styleId="Footer">
    <w:name w:val="footer"/>
    <w:basedOn w:val="Normal"/>
    <w:link w:val="FooterChar"/>
    <w:uiPriority w:val="99"/>
    <w:unhideWhenUsed/>
    <w:rsid w:val="00701C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1C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5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@mzv.gov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zv.gov.cz/jnp/cz/o_ministerstvu/gdpr/index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uoou.cz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overenec@mzv.gov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E95FE-2252-4B4F-AEAD-993A76326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1142</Words>
  <Characters>6516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MZV ČR</Company>
  <LinksUpToDate>false</LinksUpToDate>
  <CharactersWithSpaces>7643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JANOUŠEK Lukáš</dc:creator>
  <cp:keywords/>
  <dc:description/>
  <cp:lastModifiedBy>Lukáš ČEGAN</cp:lastModifiedBy>
  <cp:revision>5</cp:revision>
  <cp:lastPrinted>2024-10-23T16:41:00Z</cp:lastPrinted>
  <dcterms:created xsi:type="dcterms:W3CDTF">2024-10-24T06:11:00Z</dcterms:created>
  <dcterms:modified xsi:type="dcterms:W3CDTF">2024-10-29T10:06:00Z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2024-10-18T12:15:51Z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64b69333-4a50-4c4c-bd0c-df362058e433</vt:lpwstr>
  </property>
  <property fmtid="{D5CDD505-2E9C-101B-9397-08002B2CF9AE}" pid="8" name="MSIP_Label_b3564849-fbfc-4795-ad59-055bb350645f_ContentBits">
    <vt:lpwstr>0</vt:lpwstr>
  </property>
</Properties>
</file>