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8110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75E0251" w:rsidR="00B65513" w:rsidRPr="0007110E" w:rsidRDefault="005E170C" w:rsidP="00E82667">
                <w:pPr>
                  <w:tabs>
                    <w:tab w:val="left" w:pos="426"/>
                  </w:tabs>
                  <w:spacing w:before="120"/>
                  <w:rPr>
                    <w:bCs/>
                    <w:lang w:val="en-IE" w:eastAsia="en-GB"/>
                  </w:rPr>
                </w:pPr>
                <w:r>
                  <w:rPr>
                    <w:bCs/>
                    <w:lang w:val="en-IE" w:eastAsia="en-GB"/>
                  </w:rPr>
                  <w:t>DG EMPL B/2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960C139" w:rsidR="00D96984" w:rsidRPr="0007110E" w:rsidRDefault="00DF38CB" w:rsidP="00E82667">
                <w:pPr>
                  <w:tabs>
                    <w:tab w:val="left" w:pos="426"/>
                  </w:tabs>
                  <w:spacing w:before="120"/>
                  <w:rPr>
                    <w:bCs/>
                    <w:lang w:val="en-IE" w:eastAsia="en-GB"/>
                  </w:rPr>
                </w:pPr>
                <w:r w:rsidRPr="00DF38CB">
                  <w:rPr>
                    <w:bCs/>
                    <w:lang w:val="en-IE" w:eastAsia="en-GB"/>
                  </w:rPr>
                  <w:t>355599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F1E8CB9" w:rsidR="00E21DBD" w:rsidRPr="00A873A6" w:rsidRDefault="005E170C" w:rsidP="00E82667">
                <w:pPr>
                  <w:tabs>
                    <w:tab w:val="left" w:pos="426"/>
                  </w:tabs>
                  <w:spacing w:before="120"/>
                  <w:rPr>
                    <w:bCs/>
                    <w:lang w:val="de-DE" w:eastAsia="en-GB"/>
                  </w:rPr>
                </w:pPr>
                <w:r w:rsidRPr="00A873A6">
                  <w:rPr>
                    <w:bCs/>
                    <w:lang w:val="de-DE" w:eastAsia="en-GB"/>
                  </w:rPr>
                  <w:t xml:space="preserve">Ann </w:t>
                </w:r>
                <w:r w:rsidR="00CC6C19" w:rsidRPr="00A873A6">
                  <w:rPr>
                    <w:bCs/>
                    <w:lang w:val="de-DE" w:eastAsia="en-GB"/>
                  </w:rPr>
                  <w:t>Branch (ann.branch@ec.europa.eu)</w:t>
                </w:r>
              </w:p>
            </w:sdtContent>
          </w:sdt>
          <w:p w14:paraId="34CF737A" w14:textId="3191D091" w:rsidR="00E21DBD" w:rsidRPr="0007110E" w:rsidRDefault="0048110D"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E170C">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5E170C">
                  <w:rPr>
                    <w:bCs/>
                    <w:lang w:val="en-IE" w:eastAsia="en-GB"/>
                  </w:rPr>
                  <w:t>2024</w:t>
                </w:r>
              </w:sdtContent>
            </w:sdt>
          </w:p>
          <w:p w14:paraId="158DD156" w14:textId="589BE20B" w:rsidR="00E21DBD" w:rsidRPr="0007110E" w:rsidRDefault="0048110D"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E170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E170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E3A5371"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4C02E0A"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8110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8110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8110D"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A2C8659"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781E8D20"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9" type="#_x0000_t75" style="width:108pt;height:21.6pt" o:ole="">
                  <v:imagedata r:id="rId20" o:title=""/>
                </v:shape>
                <w:control r:id="rId21" w:name="OptionButton2" w:shapeid="_x0000_i1049"/>
              </w:object>
            </w:r>
            <w:r>
              <w:rPr>
                <w:bCs/>
                <w:szCs w:val="24"/>
                <w:lang w:eastAsia="en-GB"/>
              </w:rPr>
              <w:object w:dxaOrig="225" w:dyaOrig="225" w14:anchorId="0992615F">
                <v:shape id="_x0000_i1050" type="#_x0000_t75" style="width:108pt;height:21.6pt" o:ole="">
                  <v:imagedata r:id="rId22" o:title=""/>
                </v:shape>
                <w:control r:id="rId23" w:name="OptionButton3" w:shapeid="_x0000_i1050"/>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E3E0C86" w14:textId="4F3BD6E1" w:rsidR="00F544EC" w:rsidRPr="00F544EC" w:rsidRDefault="00F544EC" w:rsidP="00F544EC">
          <w:pPr>
            <w:rPr>
              <w:lang w:val="en-US" w:eastAsia="en-GB"/>
            </w:rPr>
          </w:pPr>
          <w:r w:rsidRPr="00F544EC">
            <w:rPr>
              <w:lang w:val="en-US" w:eastAsia="en-GB"/>
            </w:rPr>
            <w:t xml:space="preserve">EMPL. B.2. "Skills Agenda" works to help adults across Europe upgrade their skills and to make people's skills and qualifications more easily understood across borders, supporting people’s employment transitions, up- and reskilling, and mobility for employment or training. </w:t>
          </w:r>
          <w:r w:rsidR="009D0FC2">
            <w:rPr>
              <w:lang w:val="en-US" w:eastAsia="en-GB"/>
            </w:rPr>
            <w:t>We</w:t>
          </w:r>
          <w:r w:rsidRPr="00F544EC">
            <w:rPr>
              <w:lang w:val="en-US" w:eastAsia="en-GB"/>
            </w:rPr>
            <w:t xml:space="preserve"> co-ordinate the European Skills Agenda, working across the Commission to make sure its 12 flagship actions deliver on the ground.</w:t>
          </w:r>
        </w:p>
        <w:p w14:paraId="7D732C2B" w14:textId="77777777" w:rsidR="00F544EC" w:rsidRPr="00F544EC" w:rsidRDefault="00F544EC" w:rsidP="00F544EC">
          <w:pPr>
            <w:rPr>
              <w:lang w:val="en-US" w:eastAsia="en-GB"/>
            </w:rPr>
          </w:pPr>
        </w:p>
        <w:p w14:paraId="3033BAA8" w14:textId="40BEDD5C" w:rsidR="00F544EC" w:rsidRPr="00F544EC" w:rsidRDefault="00F544EC" w:rsidP="00F544EC">
          <w:pPr>
            <w:rPr>
              <w:lang w:val="en-US" w:eastAsia="en-GB"/>
            </w:rPr>
          </w:pPr>
          <w:r w:rsidRPr="00F544EC">
            <w:rPr>
              <w:lang w:val="en-US" w:eastAsia="en-GB"/>
            </w:rPr>
            <w:lastRenderedPageBreak/>
            <w:t xml:space="preserve">We lead on EU cooperation on adult skills, including the 'Pact for Skills' to engage stakeholder commitments to opening up learning opportunities for adults, and policies which empower adults to learn, including </w:t>
          </w:r>
          <w:r w:rsidR="009D0FC2">
            <w:rPr>
              <w:lang w:val="en-US" w:eastAsia="en-GB"/>
            </w:rPr>
            <w:t>the Council Recommendati</w:t>
          </w:r>
          <w:r w:rsidRPr="00F544EC">
            <w:rPr>
              <w:lang w:val="en-US" w:eastAsia="en-GB"/>
            </w:rPr>
            <w:t>on</w:t>
          </w:r>
          <w:r w:rsidR="009D0FC2">
            <w:rPr>
              <w:lang w:val="en-US" w:eastAsia="en-GB"/>
            </w:rPr>
            <w:t xml:space="preserve"> on </w:t>
          </w:r>
          <w:r w:rsidRPr="00F544EC">
            <w:rPr>
              <w:lang w:val="en-US" w:eastAsia="en-GB"/>
            </w:rPr>
            <w:t>Individual Learning Accounts, the implementation of Upskilling Pathways, and EU validation and guidance policies.</w:t>
          </w:r>
        </w:p>
        <w:p w14:paraId="4B8C95F3" w14:textId="77777777" w:rsidR="00F544EC" w:rsidRPr="00F544EC" w:rsidRDefault="00F544EC" w:rsidP="00F544EC">
          <w:pPr>
            <w:rPr>
              <w:lang w:val="en-US" w:eastAsia="en-GB"/>
            </w:rPr>
          </w:pPr>
          <w:r w:rsidRPr="00F544EC">
            <w:rPr>
              <w:lang w:val="en-US" w:eastAsia="en-GB"/>
            </w:rPr>
            <w:t xml:space="preserve">We work to make people's skills and qualifications more easily understood across borders. We manage the European Qualifications Framework (EQF) that helps people know what level a qualification in one European country is equivalent to in another, and the Skills Profile Tool for Third Country Nationals to help migrants and refugees get better recognition for their skills and take the next step for </w:t>
          </w:r>
          <w:bookmarkStart w:id="3" w:name="_Hlk158566708"/>
          <w:r w:rsidRPr="00F544EC">
            <w:rPr>
              <w:lang w:val="en-US" w:eastAsia="en-GB"/>
            </w:rPr>
            <w:t>integration.</w:t>
          </w:r>
        </w:p>
        <w:bookmarkEnd w:id="3"/>
        <w:p w14:paraId="7C96DF2A" w14:textId="59FE508A" w:rsidR="00F544EC" w:rsidRDefault="00F544EC" w:rsidP="00F544EC">
          <w:pPr>
            <w:rPr>
              <w:lang w:val="en-US" w:eastAsia="en-GB"/>
            </w:rPr>
          </w:pPr>
          <w:r w:rsidRPr="00F544EC">
            <w:rPr>
              <w:lang w:val="en-US" w:eastAsia="en-GB"/>
            </w:rPr>
            <w:t>The Unit also co-ordinates the European Year of Skills</w:t>
          </w:r>
          <w:r w:rsidR="009D0FC2">
            <w:rPr>
              <w:lang w:val="en-US" w:eastAsia="en-GB"/>
            </w:rPr>
            <w:t xml:space="preserve"> 2023-2024</w:t>
          </w:r>
          <w:r w:rsidRPr="00F544EC">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8DCDEB9" w14:textId="77777777" w:rsidR="00FB6526" w:rsidRPr="00FB6526" w:rsidRDefault="00FB6526" w:rsidP="00FB6526">
          <w:pPr>
            <w:rPr>
              <w:rFonts w:eastAsiaTheme="minorHAnsi"/>
              <w:szCs w:val="24"/>
              <w:lang w:eastAsia="en-US"/>
            </w:rPr>
          </w:pPr>
          <w:r w:rsidRPr="00FB6526">
            <w:rPr>
              <w:rFonts w:eastAsiaTheme="minorHAnsi"/>
              <w:szCs w:val="24"/>
              <w:lang w:eastAsia="en-US"/>
            </w:rPr>
            <w:t xml:space="preserve">This post offers a unique opportunity to contribute to EU policy developments and processes, by working closely with Member States and a wide range of national, European and international stakeholders.  </w:t>
          </w:r>
        </w:p>
        <w:p w14:paraId="4C595B23" w14:textId="77777777" w:rsidR="00FB6526" w:rsidRPr="00FB6526" w:rsidRDefault="00FB6526" w:rsidP="00FB6526">
          <w:pPr>
            <w:spacing w:after="160" w:line="259" w:lineRule="auto"/>
            <w:rPr>
              <w:rFonts w:eastAsiaTheme="minorHAnsi"/>
              <w:szCs w:val="24"/>
              <w:lang w:val="en-US" w:eastAsia="en-US"/>
            </w:rPr>
          </w:pPr>
          <w:r w:rsidRPr="00FB6526">
            <w:rPr>
              <w:rFonts w:eastAsiaTheme="minorHAnsi"/>
              <w:szCs w:val="24"/>
              <w:lang w:val="en-US" w:eastAsia="en-US"/>
            </w:rPr>
            <w:t>The selected colleague is expected to provide support to the Unit on adult skills policies and instruments and more specifically to:</w:t>
          </w:r>
        </w:p>
        <w:p w14:paraId="1B0A3857" w14:textId="77777777" w:rsidR="00FB6526" w:rsidRPr="00FB6526" w:rsidRDefault="00FB6526" w:rsidP="00FB6526">
          <w:pPr>
            <w:spacing w:after="160" w:line="259" w:lineRule="auto"/>
            <w:rPr>
              <w:rFonts w:eastAsiaTheme="minorHAnsi"/>
              <w:szCs w:val="24"/>
              <w:lang w:val="en-US" w:eastAsia="en-US"/>
            </w:rPr>
          </w:pPr>
        </w:p>
        <w:p w14:paraId="72202749" w14:textId="77777777" w:rsidR="00FB6526" w:rsidRPr="00FB6526" w:rsidRDefault="00FB6526" w:rsidP="00FB6526">
          <w:pPr>
            <w:numPr>
              <w:ilvl w:val="0"/>
              <w:numId w:val="34"/>
            </w:numPr>
            <w:spacing w:after="0" w:line="259" w:lineRule="auto"/>
            <w:contextualSpacing/>
            <w:jc w:val="left"/>
            <w:rPr>
              <w:szCs w:val="24"/>
              <w:lang w:val="en-US" w:eastAsia="en-GB"/>
            </w:rPr>
          </w:pPr>
          <w:r w:rsidRPr="00FB6526">
            <w:rPr>
              <w:szCs w:val="24"/>
              <w:lang w:val="en-US" w:eastAsia="en-GB"/>
            </w:rPr>
            <w:t>Contribute to implementation and further development of the Pact for Skills (action 1 of the European Skills Agenda).</w:t>
          </w:r>
        </w:p>
        <w:p w14:paraId="4201D18B" w14:textId="77777777" w:rsidR="00A873A6" w:rsidRPr="00A873A6" w:rsidRDefault="00FB6526" w:rsidP="00FB6526">
          <w:pPr>
            <w:numPr>
              <w:ilvl w:val="0"/>
              <w:numId w:val="34"/>
            </w:numPr>
            <w:spacing w:after="160" w:line="259" w:lineRule="auto"/>
            <w:contextualSpacing/>
            <w:jc w:val="left"/>
            <w:rPr>
              <w:rFonts w:eastAsiaTheme="minorHAnsi"/>
              <w:szCs w:val="24"/>
              <w:lang w:eastAsia="en-US"/>
            </w:rPr>
          </w:pPr>
          <w:r w:rsidRPr="00A873A6">
            <w:rPr>
              <w:szCs w:val="24"/>
              <w:lang w:val="en-US" w:eastAsia="en-GB"/>
            </w:rPr>
            <w:t>Contribute to EU policy development and coordination in the field of adult skills. In particular, support implementation of the European Skills Agenda</w:t>
          </w:r>
          <w:r w:rsidR="00A873A6">
            <w:rPr>
              <w:szCs w:val="24"/>
              <w:lang w:val="en-US" w:eastAsia="en-GB"/>
            </w:rPr>
            <w:t>.</w:t>
          </w:r>
        </w:p>
        <w:p w14:paraId="71171EDE" w14:textId="2533744F" w:rsidR="00FB6526" w:rsidRPr="00A873A6" w:rsidRDefault="00FB6526" w:rsidP="00A873A6">
          <w:pPr>
            <w:spacing w:after="160" w:line="259" w:lineRule="auto"/>
            <w:ind w:left="1413"/>
            <w:contextualSpacing/>
            <w:jc w:val="left"/>
            <w:rPr>
              <w:rFonts w:eastAsiaTheme="minorHAnsi"/>
              <w:szCs w:val="24"/>
              <w:lang w:eastAsia="en-US"/>
            </w:rPr>
          </w:pPr>
          <w:r w:rsidRPr="00A873A6">
            <w:rPr>
              <w:szCs w:val="24"/>
              <w:lang w:val="en-US" w:eastAsia="en-GB"/>
            </w:rPr>
            <w:t xml:space="preserve"> </w:t>
          </w:r>
        </w:p>
        <w:p w14:paraId="1F080E28" w14:textId="77777777" w:rsidR="00FB6526" w:rsidRPr="00FB6526" w:rsidRDefault="00FB6526" w:rsidP="00FB6526">
          <w:pPr>
            <w:spacing w:after="160" w:line="259" w:lineRule="auto"/>
            <w:rPr>
              <w:rFonts w:eastAsiaTheme="minorHAnsi"/>
              <w:szCs w:val="24"/>
              <w:lang w:eastAsia="en-US"/>
            </w:rPr>
          </w:pPr>
          <w:r w:rsidRPr="00FB6526">
            <w:rPr>
              <w:rFonts w:eastAsiaTheme="minorHAnsi"/>
              <w:szCs w:val="24"/>
              <w:lang w:eastAsia="en-US"/>
            </w:rPr>
            <w:t xml:space="preserve">The selected colleague will undertake </w:t>
          </w:r>
          <w:r w:rsidRPr="00FB6526">
            <w:rPr>
              <w:rFonts w:eastAsiaTheme="minorHAnsi"/>
              <w:b/>
              <w:szCs w:val="24"/>
              <w:lang w:eastAsia="en-US"/>
            </w:rPr>
            <w:t>policy work</w:t>
          </w:r>
          <w:r w:rsidRPr="00FB6526">
            <w:rPr>
              <w:rFonts w:eastAsiaTheme="minorHAnsi"/>
              <w:szCs w:val="24"/>
              <w:lang w:eastAsia="en-US"/>
            </w:rPr>
            <w:t xml:space="preserve"> in the area of adult skills, including for example:</w:t>
          </w:r>
        </w:p>
        <w:p w14:paraId="1313D067" w14:textId="77777777" w:rsidR="00FB6526" w:rsidRPr="00FB6526" w:rsidRDefault="00FB6526" w:rsidP="00FB6526">
          <w:pPr>
            <w:numPr>
              <w:ilvl w:val="1"/>
              <w:numId w:val="35"/>
            </w:numPr>
            <w:tabs>
              <w:tab w:val="num" w:pos="1168"/>
            </w:tabs>
            <w:spacing w:after="0" w:line="259" w:lineRule="auto"/>
            <w:jc w:val="left"/>
            <w:rPr>
              <w:rFonts w:eastAsiaTheme="minorHAnsi"/>
              <w:szCs w:val="24"/>
              <w:lang w:eastAsia="en-US"/>
            </w:rPr>
          </w:pPr>
          <w:r w:rsidRPr="00FB6526">
            <w:rPr>
              <w:rFonts w:eastAsiaTheme="minorHAnsi"/>
              <w:szCs w:val="24"/>
              <w:lang w:eastAsia="en-US"/>
            </w:rPr>
            <w:t>following up the implementation and contributing to the further development of the Pact for Skills (e.g. coordination with other DGs and stakeholders, follow-up of a number of large scale and regional partnerships, steering and monitoring the work of the contractor implementing the Pact for Skills support services)</w:t>
          </w:r>
        </w:p>
        <w:p w14:paraId="7A2EB7E9" w14:textId="77777777" w:rsidR="00FB6526" w:rsidRPr="00FB6526" w:rsidRDefault="00FB6526" w:rsidP="00FB6526">
          <w:pPr>
            <w:numPr>
              <w:ilvl w:val="1"/>
              <w:numId w:val="35"/>
            </w:numPr>
            <w:tabs>
              <w:tab w:val="num" w:pos="1168"/>
            </w:tabs>
            <w:spacing w:after="0" w:line="259" w:lineRule="auto"/>
            <w:jc w:val="left"/>
            <w:rPr>
              <w:rFonts w:eastAsiaTheme="minorHAnsi"/>
              <w:b/>
              <w:szCs w:val="24"/>
              <w:lang w:eastAsia="en-US"/>
            </w:rPr>
          </w:pPr>
          <w:r w:rsidRPr="00FB6526">
            <w:rPr>
              <w:rFonts w:eastAsiaTheme="minorHAnsi"/>
              <w:szCs w:val="24"/>
              <w:lang w:eastAsia="en-US"/>
            </w:rPr>
            <w:t>contributing to the development of policy priorities in the area of adult skills</w:t>
          </w:r>
        </w:p>
        <w:p w14:paraId="6D526432" w14:textId="77777777" w:rsidR="00FB6526" w:rsidRPr="00FB6526" w:rsidRDefault="00FB6526" w:rsidP="00FB6526">
          <w:pPr>
            <w:numPr>
              <w:ilvl w:val="1"/>
              <w:numId w:val="35"/>
            </w:numPr>
            <w:tabs>
              <w:tab w:val="num" w:pos="1168"/>
            </w:tabs>
            <w:spacing w:after="0" w:line="259" w:lineRule="auto"/>
            <w:jc w:val="left"/>
            <w:rPr>
              <w:rFonts w:eastAsiaTheme="minorHAnsi"/>
              <w:b/>
              <w:szCs w:val="24"/>
              <w:lang w:eastAsia="en-US"/>
            </w:rPr>
          </w:pPr>
          <w:r w:rsidRPr="00FB6526">
            <w:rPr>
              <w:rFonts w:eastAsiaTheme="minorHAnsi"/>
              <w:szCs w:val="24"/>
              <w:lang w:eastAsia="en-US"/>
            </w:rPr>
            <w:t>analysing relevant research and making use of it in policy work</w:t>
          </w:r>
        </w:p>
        <w:p w14:paraId="0CDACA6D" w14:textId="77777777" w:rsidR="00FB6526" w:rsidRPr="00FB6526" w:rsidRDefault="00FB6526" w:rsidP="00FB6526">
          <w:pPr>
            <w:numPr>
              <w:ilvl w:val="1"/>
              <w:numId w:val="35"/>
            </w:numPr>
            <w:tabs>
              <w:tab w:val="num" w:pos="1168"/>
            </w:tabs>
            <w:spacing w:after="0" w:line="259" w:lineRule="auto"/>
            <w:jc w:val="left"/>
            <w:rPr>
              <w:rFonts w:eastAsiaTheme="minorHAnsi"/>
              <w:b/>
              <w:szCs w:val="24"/>
              <w:lang w:eastAsia="en-US"/>
            </w:rPr>
          </w:pPr>
          <w:r w:rsidRPr="00FB6526">
            <w:rPr>
              <w:rFonts w:eastAsiaTheme="minorHAnsi"/>
              <w:szCs w:val="24"/>
              <w:lang w:eastAsia="en-US"/>
            </w:rPr>
            <w:t>exploiting results of EU funded projects or successful national initiatives</w:t>
          </w:r>
        </w:p>
        <w:p w14:paraId="1BF02624" w14:textId="284666EC" w:rsidR="00FB6526" w:rsidRPr="00FB6526" w:rsidRDefault="003959B6" w:rsidP="00FB6526">
          <w:pPr>
            <w:numPr>
              <w:ilvl w:val="1"/>
              <w:numId w:val="35"/>
            </w:numPr>
            <w:tabs>
              <w:tab w:val="num" w:pos="1168"/>
            </w:tabs>
            <w:spacing w:after="0" w:line="259" w:lineRule="auto"/>
            <w:jc w:val="left"/>
            <w:rPr>
              <w:rFonts w:eastAsiaTheme="minorHAnsi"/>
              <w:b/>
              <w:szCs w:val="24"/>
              <w:lang w:eastAsia="en-US"/>
            </w:rPr>
          </w:pPr>
          <w:r>
            <w:rPr>
              <w:rFonts w:eastAsiaTheme="minorHAnsi"/>
              <w:szCs w:val="24"/>
              <w:lang w:eastAsia="en-US"/>
            </w:rPr>
            <w:t xml:space="preserve">engaging in the steer </w:t>
          </w:r>
          <w:r w:rsidR="00FB6526" w:rsidRPr="00FB6526">
            <w:rPr>
              <w:rFonts w:eastAsiaTheme="minorHAnsi"/>
              <w:szCs w:val="24"/>
              <w:lang w:eastAsia="en-US"/>
            </w:rPr>
            <w:t>and monitoring the work of third parties (such as contractors), and</w:t>
          </w:r>
        </w:p>
        <w:p w14:paraId="66F3FBD5" w14:textId="77777777" w:rsidR="00FB6526" w:rsidRPr="00FB6526" w:rsidRDefault="00FB6526" w:rsidP="00FB6526">
          <w:pPr>
            <w:numPr>
              <w:ilvl w:val="1"/>
              <w:numId w:val="35"/>
            </w:numPr>
            <w:tabs>
              <w:tab w:val="num" w:pos="1168"/>
            </w:tabs>
            <w:spacing w:after="0" w:line="259" w:lineRule="auto"/>
            <w:jc w:val="left"/>
            <w:rPr>
              <w:rFonts w:eastAsiaTheme="minorHAnsi"/>
              <w:b/>
              <w:szCs w:val="24"/>
              <w:lang w:eastAsia="en-US"/>
            </w:rPr>
          </w:pPr>
          <w:r w:rsidRPr="00FB6526">
            <w:rPr>
              <w:rFonts w:eastAsiaTheme="minorHAnsi"/>
              <w:szCs w:val="24"/>
              <w:lang w:eastAsia="en-US"/>
            </w:rPr>
            <w:t>liaising with ESF units in the Directorate-General, and stakeholder groups</w:t>
          </w:r>
        </w:p>
        <w:p w14:paraId="39110288" w14:textId="77777777" w:rsidR="00FB6526" w:rsidRPr="00FB6526" w:rsidRDefault="00FB6526" w:rsidP="00FB6526">
          <w:pPr>
            <w:spacing w:after="160" w:line="259" w:lineRule="auto"/>
            <w:rPr>
              <w:rFonts w:eastAsiaTheme="minorHAnsi"/>
              <w:szCs w:val="24"/>
              <w:lang w:eastAsia="en-US"/>
            </w:rPr>
          </w:pPr>
        </w:p>
        <w:p w14:paraId="5C9AE150" w14:textId="77777777" w:rsidR="00FB6526" w:rsidRPr="00FB6526" w:rsidRDefault="00FB6526" w:rsidP="00FB6526">
          <w:pPr>
            <w:spacing w:after="160" w:line="259" w:lineRule="auto"/>
            <w:rPr>
              <w:rFonts w:eastAsiaTheme="minorHAnsi"/>
              <w:szCs w:val="24"/>
              <w:lang w:eastAsia="en-US"/>
            </w:rPr>
          </w:pPr>
          <w:r w:rsidRPr="00FB6526">
            <w:rPr>
              <w:rFonts w:eastAsiaTheme="minorHAnsi"/>
              <w:szCs w:val="24"/>
              <w:lang w:eastAsia="en-US"/>
            </w:rPr>
            <w:lastRenderedPageBreak/>
            <w:t xml:space="preserve">The successful candidate will contribute with her/his knowledge, skills and expertise to the </w:t>
          </w:r>
          <w:r w:rsidRPr="00FB6526">
            <w:rPr>
              <w:rFonts w:eastAsiaTheme="minorHAnsi"/>
              <w:b/>
              <w:szCs w:val="24"/>
              <w:lang w:eastAsia="en-US"/>
            </w:rPr>
            <w:t xml:space="preserve">implementation of the Unit's work programme </w:t>
          </w:r>
          <w:r w:rsidRPr="00FB6526">
            <w:rPr>
              <w:rFonts w:eastAsiaTheme="minorHAnsi"/>
              <w:szCs w:val="24"/>
              <w:lang w:eastAsia="en-US"/>
            </w:rPr>
            <w:t xml:space="preserve">in cooperation with colleagues. This will include tasks such as: </w:t>
          </w:r>
        </w:p>
        <w:p w14:paraId="3CC2A5F6" w14:textId="77777777" w:rsidR="00FB6526" w:rsidRPr="00FB6526" w:rsidRDefault="00FB6526" w:rsidP="00FB6526">
          <w:pPr>
            <w:numPr>
              <w:ilvl w:val="1"/>
              <w:numId w:val="35"/>
            </w:numPr>
            <w:tabs>
              <w:tab w:val="num" w:pos="1168"/>
            </w:tabs>
            <w:spacing w:after="0" w:line="259" w:lineRule="auto"/>
            <w:jc w:val="left"/>
            <w:rPr>
              <w:rFonts w:eastAsiaTheme="minorHAnsi"/>
              <w:szCs w:val="24"/>
              <w:lang w:eastAsia="en-US"/>
            </w:rPr>
          </w:pPr>
          <w:r w:rsidRPr="00FB6526">
            <w:rPr>
              <w:rFonts w:eastAsiaTheme="minorHAnsi"/>
              <w:szCs w:val="24"/>
              <w:lang w:eastAsia="en-US"/>
            </w:rPr>
            <w:t xml:space="preserve">providing inputs to briefings and speeches </w:t>
          </w:r>
        </w:p>
        <w:p w14:paraId="1265976D" w14:textId="77777777" w:rsidR="00FB6526" w:rsidRPr="00FB6526" w:rsidRDefault="00FB6526" w:rsidP="00FB6526">
          <w:pPr>
            <w:numPr>
              <w:ilvl w:val="1"/>
              <w:numId w:val="35"/>
            </w:numPr>
            <w:tabs>
              <w:tab w:val="num" w:pos="1168"/>
            </w:tabs>
            <w:spacing w:after="0" w:line="259" w:lineRule="auto"/>
            <w:jc w:val="left"/>
            <w:rPr>
              <w:rFonts w:eastAsiaTheme="minorHAnsi"/>
              <w:szCs w:val="24"/>
              <w:lang w:eastAsia="en-US"/>
            </w:rPr>
          </w:pPr>
          <w:r w:rsidRPr="00FB6526">
            <w:rPr>
              <w:rFonts w:eastAsiaTheme="minorHAnsi"/>
              <w:szCs w:val="24"/>
              <w:lang w:eastAsia="en-US"/>
            </w:rPr>
            <w:t>drafting reports and notes</w:t>
          </w:r>
        </w:p>
        <w:p w14:paraId="5E6EE7E5" w14:textId="77777777" w:rsidR="00FB6526" w:rsidRPr="00FB6526" w:rsidRDefault="00FB6526" w:rsidP="00FB6526">
          <w:pPr>
            <w:numPr>
              <w:ilvl w:val="1"/>
              <w:numId w:val="35"/>
            </w:numPr>
            <w:tabs>
              <w:tab w:val="num" w:pos="1168"/>
            </w:tabs>
            <w:spacing w:after="0" w:line="259" w:lineRule="auto"/>
            <w:jc w:val="left"/>
            <w:rPr>
              <w:rFonts w:eastAsiaTheme="minorHAnsi"/>
              <w:szCs w:val="24"/>
              <w:lang w:eastAsia="en-US"/>
            </w:rPr>
          </w:pPr>
          <w:r w:rsidRPr="00FB6526">
            <w:rPr>
              <w:rFonts w:eastAsiaTheme="minorHAnsi"/>
              <w:szCs w:val="24"/>
              <w:lang w:eastAsia="en-US"/>
            </w:rPr>
            <w:t>contributing to meetings</w:t>
          </w:r>
        </w:p>
        <w:p w14:paraId="5FC317FA" w14:textId="77777777" w:rsidR="00FB6526" w:rsidRPr="00FB6526" w:rsidRDefault="00FB6526" w:rsidP="00FB6526">
          <w:pPr>
            <w:numPr>
              <w:ilvl w:val="1"/>
              <w:numId w:val="35"/>
            </w:numPr>
            <w:tabs>
              <w:tab w:val="num" w:pos="1168"/>
            </w:tabs>
            <w:spacing w:after="0" w:line="259" w:lineRule="auto"/>
            <w:jc w:val="left"/>
            <w:rPr>
              <w:rFonts w:eastAsiaTheme="minorHAnsi"/>
              <w:szCs w:val="24"/>
              <w:lang w:eastAsia="en-US"/>
            </w:rPr>
          </w:pPr>
          <w:r w:rsidRPr="00FB6526">
            <w:rPr>
              <w:rFonts w:eastAsiaTheme="minorHAnsi"/>
              <w:szCs w:val="24"/>
              <w:lang w:eastAsia="en-US"/>
            </w:rPr>
            <w:t>cooperating with other units and services of the Commission or other EU bodies</w:t>
          </w:r>
        </w:p>
        <w:p w14:paraId="46EE3E07" w14:textId="5A7BBF37" w:rsidR="00E21DBD" w:rsidRPr="00AF7D78" w:rsidRDefault="0048110D"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4D0CCCF" w14:textId="77777777" w:rsidR="00FB6526" w:rsidRPr="00FB6526" w:rsidRDefault="00FB6526" w:rsidP="00FB6526">
          <w:pPr>
            <w:rPr>
              <w:rFonts w:eastAsiaTheme="minorHAnsi"/>
              <w:szCs w:val="24"/>
              <w:lang w:val="en-IE" w:eastAsia="en-US"/>
            </w:rPr>
          </w:pPr>
          <w:r w:rsidRPr="00FB6526">
            <w:rPr>
              <w:rFonts w:eastAsiaTheme="minorHAnsi"/>
              <w:szCs w:val="24"/>
              <w:lang w:val="en-IE" w:eastAsia="en-US"/>
            </w:rPr>
            <w:t xml:space="preserve">We are looking for a highly motivated colleague with experience on skills policies at European level and/or at national level and the challenges and opportunities linked to the overall economic and social trends (technological developments, digitalisation, demography, migration, etc.). The selected candidate should preferably have a background in economics, while experience at the national and/or European level in the field of adult skills policies and /or labour market functioning would be an asset. </w:t>
          </w:r>
        </w:p>
        <w:p w14:paraId="194DFAE4" w14:textId="77777777" w:rsidR="00FB6526" w:rsidRPr="00FB6526" w:rsidRDefault="00FB6526" w:rsidP="00FB6526">
          <w:pPr>
            <w:spacing w:after="160" w:line="259" w:lineRule="auto"/>
            <w:rPr>
              <w:rFonts w:eastAsiaTheme="minorHAnsi"/>
              <w:szCs w:val="24"/>
              <w:lang w:val="en-IE" w:eastAsia="en-US"/>
            </w:rPr>
          </w:pPr>
          <w:r w:rsidRPr="00FB6526">
            <w:rPr>
              <w:rFonts w:eastAsiaTheme="minorHAnsi"/>
              <w:szCs w:val="24"/>
              <w:lang w:val="en-IE" w:eastAsia="en-US"/>
            </w:rPr>
            <w:t>The applicants should have proven experience and competences in identifying and synthesising policy-relevant research findings, in addition to excellent policy analysis, drafting and ICT skills.</w:t>
          </w:r>
        </w:p>
        <w:p w14:paraId="51994EDB" w14:textId="74B47BDB" w:rsidR="002E40A9" w:rsidRPr="00FB6526" w:rsidRDefault="00FB6526" w:rsidP="00FB6526">
          <w:pPr>
            <w:spacing w:after="160" w:line="259" w:lineRule="auto"/>
            <w:rPr>
              <w:rFonts w:eastAsiaTheme="minorHAnsi"/>
              <w:szCs w:val="24"/>
              <w:lang w:val="en-IE" w:eastAsia="en-US"/>
            </w:rPr>
          </w:pPr>
          <w:r w:rsidRPr="00FB6526">
            <w:rPr>
              <w:rFonts w:eastAsiaTheme="minorHAnsi"/>
              <w:szCs w:val="24"/>
              <w:lang w:val="en-IE" w:eastAsia="en-US"/>
            </w:rPr>
            <w:t xml:space="preserve">The </w:t>
          </w:r>
          <w:r w:rsidR="000A12A3">
            <w:rPr>
              <w:rFonts w:eastAsiaTheme="minorHAnsi"/>
              <w:szCs w:val="24"/>
              <w:lang w:val="en-IE" w:eastAsia="en-US"/>
            </w:rPr>
            <w:t>selected</w:t>
          </w:r>
          <w:r w:rsidRPr="00FB6526">
            <w:rPr>
              <w:rFonts w:eastAsiaTheme="minorHAnsi"/>
              <w:szCs w:val="24"/>
              <w:lang w:val="en-IE" w:eastAsia="en-US"/>
            </w:rPr>
            <w:t xml:space="preserve"> candidate should have proven experience of successfully dealing with a wide range of stakeholders and ideally a proven ability to work in multilingual and multicultural teams. The </w:t>
          </w:r>
          <w:r w:rsidR="000A12A3">
            <w:rPr>
              <w:rFonts w:eastAsiaTheme="minorHAnsi"/>
              <w:szCs w:val="24"/>
              <w:lang w:val="en-IE" w:eastAsia="en-US"/>
            </w:rPr>
            <w:t>successful</w:t>
          </w:r>
          <w:r w:rsidRPr="00FB6526">
            <w:rPr>
              <w:rFonts w:eastAsiaTheme="minorHAnsi"/>
              <w:szCs w:val="24"/>
              <w:lang w:val="en-IE" w:eastAsia="en-US"/>
            </w:rPr>
            <w:t xml:space="preserve"> candidate is proactive and positive, has excellent organisational skills even within tight deadlines and a hands-on attitude, very good communication and presentation skills (both orally and in writing) in English. Ability to use French and other EU-languages will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w:t>
      </w:r>
      <w:r w:rsidRPr="00AF417C">
        <w:rPr>
          <w:lang w:val="en-US" w:eastAsia="en-GB"/>
        </w:rPr>
        <w:lastRenderedPageBreak/>
        <w:t xml:space="preserve">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74257E"/>
    <w:multiLevelType w:val="hybridMultilevel"/>
    <w:tmpl w:val="DDF0E836"/>
    <w:lvl w:ilvl="0" w:tplc="1B70EF0A">
      <w:start w:val="1"/>
      <w:numFmt w:val="decimal"/>
      <w:lvlText w:val="%1."/>
      <w:lvlJc w:val="left"/>
      <w:pPr>
        <w:ind w:left="1413" w:hanging="705"/>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66961F3"/>
    <w:multiLevelType w:val="hybridMultilevel"/>
    <w:tmpl w:val="29B693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6"/>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1"/>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615143350">
    <w:abstractNumId w:val="15"/>
  </w:num>
  <w:num w:numId="35" w16cid:durableId="6289774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12A3"/>
    <w:rsid w:val="000A4668"/>
    <w:rsid w:val="000D129C"/>
    <w:rsid w:val="000F371B"/>
    <w:rsid w:val="000F4CD5"/>
    <w:rsid w:val="00111AB6"/>
    <w:rsid w:val="001D0A81"/>
    <w:rsid w:val="002109E6"/>
    <w:rsid w:val="00252050"/>
    <w:rsid w:val="00282E46"/>
    <w:rsid w:val="002B3CBF"/>
    <w:rsid w:val="002C49D0"/>
    <w:rsid w:val="002E40A9"/>
    <w:rsid w:val="00394447"/>
    <w:rsid w:val="003959B6"/>
    <w:rsid w:val="003E50A4"/>
    <w:rsid w:val="0040388A"/>
    <w:rsid w:val="00431778"/>
    <w:rsid w:val="00454CC7"/>
    <w:rsid w:val="00476034"/>
    <w:rsid w:val="0048110D"/>
    <w:rsid w:val="005168AD"/>
    <w:rsid w:val="00566B74"/>
    <w:rsid w:val="0058240F"/>
    <w:rsid w:val="00592CD5"/>
    <w:rsid w:val="005D1B85"/>
    <w:rsid w:val="005E170C"/>
    <w:rsid w:val="00665583"/>
    <w:rsid w:val="00693BC6"/>
    <w:rsid w:val="00696070"/>
    <w:rsid w:val="007E531E"/>
    <w:rsid w:val="007F02AC"/>
    <w:rsid w:val="007F7012"/>
    <w:rsid w:val="008D02B7"/>
    <w:rsid w:val="008F0B52"/>
    <w:rsid w:val="008F4BA9"/>
    <w:rsid w:val="00994062"/>
    <w:rsid w:val="00996CC6"/>
    <w:rsid w:val="009A1EA0"/>
    <w:rsid w:val="009A2F00"/>
    <w:rsid w:val="009C5E27"/>
    <w:rsid w:val="009D0FC2"/>
    <w:rsid w:val="00A033AD"/>
    <w:rsid w:val="00A873A6"/>
    <w:rsid w:val="00AB2CEA"/>
    <w:rsid w:val="00AF6424"/>
    <w:rsid w:val="00B24CC5"/>
    <w:rsid w:val="00B3644B"/>
    <w:rsid w:val="00B65513"/>
    <w:rsid w:val="00B73F08"/>
    <w:rsid w:val="00B8014C"/>
    <w:rsid w:val="00C06724"/>
    <w:rsid w:val="00C3254D"/>
    <w:rsid w:val="00C504C7"/>
    <w:rsid w:val="00C75BA4"/>
    <w:rsid w:val="00CB5B61"/>
    <w:rsid w:val="00CC6C19"/>
    <w:rsid w:val="00CD2C5A"/>
    <w:rsid w:val="00D03CF4"/>
    <w:rsid w:val="00D7090C"/>
    <w:rsid w:val="00D84D53"/>
    <w:rsid w:val="00D96984"/>
    <w:rsid w:val="00DD41ED"/>
    <w:rsid w:val="00DF1E49"/>
    <w:rsid w:val="00DF38CB"/>
    <w:rsid w:val="00E21DBD"/>
    <w:rsid w:val="00E342CB"/>
    <w:rsid w:val="00E41704"/>
    <w:rsid w:val="00E44D7F"/>
    <w:rsid w:val="00E82667"/>
    <w:rsid w:val="00EB3147"/>
    <w:rsid w:val="00F4683D"/>
    <w:rsid w:val="00F544EC"/>
    <w:rsid w:val="00F6462F"/>
    <w:rsid w:val="00F91B73"/>
    <w:rsid w:val="00F93413"/>
    <w:rsid w:val="00FB6526"/>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uiPriority="99"/>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uiPriority w:val="99"/>
    <w:semiHidden/>
    <w:unhideWhenUsed/>
    <w:locked/>
    <w:rsid w:val="00FB6526"/>
    <w:rPr>
      <w:sz w:val="16"/>
      <w:szCs w:val="16"/>
    </w:rPr>
  </w:style>
  <w:style w:type="paragraph" w:styleId="CommentText">
    <w:name w:val="annotation text"/>
    <w:basedOn w:val="Normal"/>
    <w:link w:val="CommentTextChar"/>
    <w:uiPriority w:val="99"/>
    <w:unhideWhenUsed/>
    <w:locked/>
    <w:rsid w:val="00FB6526"/>
    <w:pPr>
      <w:spacing w:after="160"/>
      <w:jc w:val="left"/>
    </w:pPr>
    <w:rPr>
      <w:rFonts w:asciiTheme="minorHAnsi" w:eastAsiaTheme="minorHAnsi" w:hAnsiTheme="minorHAnsi" w:cstheme="minorBidi"/>
      <w:sz w:val="20"/>
      <w:lang w:val="en-IE" w:eastAsia="en-US"/>
    </w:rPr>
  </w:style>
  <w:style w:type="character" w:customStyle="1" w:styleId="CommentTextChar">
    <w:name w:val="Comment Text Char"/>
    <w:basedOn w:val="DefaultParagraphFont"/>
    <w:link w:val="CommentText"/>
    <w:uiPriority w:val="99"/>
    <w:rsid w:val="00FB6526"/>
    <w:rPr>
      <w:rFonts w:asciiTheme="minorHAnsi" w:eastAsiaTheme="minorHAnsi" w:hAnsiTheme="minorHAnsi" w:cstheme="minorBidi"/>
      <w:sz w:val="20"/>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1409</Words>
  <Characters>7413</Characters>
  <Application>Microsoft Office Word</Application>
  <DocSecurity>4</DocSecurity>
  <PresentationFormat>Microsoft Word 14.0</PresentationFormat>
  <Lines>145</Lines>
  <Paragraphs>91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2024-03-21T15:51:00Z</dcterms:created>
  <dcterms:modified xsi:type="dcterms:W3CDTF">2024-03-21T15:51:00Z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