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F4A3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A2FDEDE" w:rsidR="00B65513" w:rsidRPr="0007110E" w:rsidRDefault="00176F66" w:rsidP="00E82667">
                <w:pPr>
                  <w:tabs>
                    <w:tab w:val="left" w:pos="426"/>
                  </w:tabs>
                  <w:spacing w:before="120"/>
                  <w:rPr>
                    <w:bCs/>
                    <w:lang w:val="en-IE" w:eastAsia="en-GB"/>
                  </w:rPr>
                </w:pPr>
                <w:r>
                  <w:rPr>
                    <w:bCs/>
                    <w:lang w:val="en-IE" w:eastAsia="en-GB"/>
                  </w:rPr>
                  <w:t>GROW H.1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230855" w:rsidR="00E21DBD" w:rsidRPr="006C3BA5" w:rsidRDefault="006C3BA5" w:rsidP="00E82667">
                <w:pPr>
                  <w:tabs>
                    <w:tab w:val="left" w:pos="426"/>
                  </w:tabs>
                  <w:spacing w:before="120"/>
                  <w:rPr>
                    <w:bCs/>
                    <w:lang w:val="de-DE" w:eastAsia="en-GB"/>
                  </w:rPr>
                </w:pPr>
                <w:r w:rsidRPr="006C3BA5">
                  <w:rPr>
                    <w:bCs/>
                    <w:lang w:val="de-DE" w:eastAsia="en-GB"/>
                  </w:rPr>
                  <w:t>Katharina Knapton-Vierlich</w:t>
                </w:r>
              </w:p>
            </w:sdtContent>
          </w:sdt>
          <w:p w14:paraId="34CF737A" w14:textId="1D75DA46" w:rsidR="00E21DBD" w:rsidRPr="006C3BA5" w:rsidRDefault="00DF4A3C"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6C3BA5" w:rsidRPr="006C3BA5">
                  <w:rPr>
                    <w:bCs/>
                    <w:lang w:val="de-DE" w:eastAsia="en-GB"/>
                  </w:rPr>
                  <w:t>2n</w:t>
                </w:r>
                <w:r w:rsidR="006C3BA5">
                  <w:rPr>
                    <w:bCs/>
                    <w:lang w:val="de-DE" w:eastAsia="en-GB"/>
                  </w:rPr>
                  <w:t>d</w:t>
                </w:r>
              </w:sdtContent>
            </w:sdt>
            <w:r w:rsidR="00E21DBD" w:rsidRPr="006C3BA5">
              <w:rPr>
                <w:bCs/>
                <w:lang w:val="de-DE" w:eastAsia="en-GB"/>
              </w:rPr>
              <w:t xml:space="preserve"> quarter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C3BA5" w:rsidRPr="006C3BA5">
                  <w:rPr>
                    <w:bCs/>
                    <w:lang w:val="de-DE" w:eastAsia="en-GB"/>
                  </w:rPr>
                  <w:t>2024</w:t>
                </w:r>
              </w:sdtContent>
            </w:sdt>
          </w:p>
          <w:p w14:paraId="158DD156" w14:textId="02220406" w:rsidR="00E21DBD" w:rsidRPr="0007110E" w:rsidRDefault="00DF4A3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234F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76F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20D58F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7F6BF9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F4A3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F4A3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F4A3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416BEF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1A85C9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p w14:paraId="42C9AD79" w14:textId="2007680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04-25T00:00:00Z">
                  <w:dateFormat w:val="dd-MM-yyyy"/>
                  <w:lid w:val="fr-BE"/>
                  <w:storeMappedDataAs w:val="dateTime"/>
                  <w:calendar w:val="gregorian"/>
                </w:date>
              </w:sdtPr>
              <w:sdtEndPr/>
              <w:sdtContent>
                <w:r w:rsidR="00DF4A3C">
                  <w:rPr>
                    <w:bCs/>
                    <w:lang w:val="fr-BE" w:eastAsia="en-GB"/>
                  </w:rPr>
                  <w:t>25-04-2023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F0A8A32" w14:textId="2BD3727B" w:rsidR="00617B08" w:rsidRDefault="00617B08" w:rsidP="00617B08">
          <w:pPr>
            <w:ind w:left="720"/>
          </w:pPr>
          <w:r>
            <w:rPr>
              <w:lang w:val="en-US" w:eastAsia="en-GB"/>
            </w:rPr>
            <w:t xml:space="preserve">We are </w:t>
          </w:r>
          <w:r>
            <w:t xml:space="preserve">an internal market unit acting as the epicentre of the Commission’s construction policy initiatives. Our mission is to maintain and improve the competitiveness of the construction ecosystem in the </w:t>
          </w:r>
          <w:r w:rsidR="00FC3194">
            <w:t>green and digital</w:t>
          </w:r>
          <w:r>
            <w:t xml:space="preserve"> transition. With roughly 13% of the EU GDP and as one of the biggest users of energy and natural resources, the success of this transition is crucial for businesses and citizens </w:t>
          </w:r>
          <w:r>
            <w:lastRenderedPageBreak/>
            <w:t xml:space="preserve">alike. It is our job to develop policies, and propose, negotiate and implement legislation that is up to the challenges we face. </w:t>
          </w:r>
        </w:p>
        <w:p w14:paraId="06FB4289" w14:textId="1F01D34E" w:rsidR="00617B08" w:rsidRDefault="00C24FC9" w:rsidP="00C24FC9">
          <w:pPr>
            <w:ind w:left="720"/>
          </w:pPr>
          <w:r>
            <w:t>We have</w:t>
          </w:r>
          <w:r w:rsidR="00760499">
            <w:t xml:space="preserve"> recently</w:t>
          </w:r>
          <w:r>
            <w:t xml:space="preserve"> finalised the negotiations</w:t>
          </w:r>
          <w:r w:rsidR="00617B08">
            <w:t xml:space="preserve"> for a new Construction Product Regulation. At the same time, we develop standards under the Construction Product Regulation and prepare the application of the new legal framework. </w:t>
          </w:r>
          <w:r w:rsidR="00FC3194">
            <w:t>We will draft implementing and delegated acts under the new CPR.</w:t>
          </w:r>
        </w:p>
        <w:p w14:paraId="3814427F" w14:textId="0D5B63D4" w:rsidR="00960515" w:rsidRDefault="004D6988" w:rsidP="00FC3194">
          <w:pPr>
            <w:ind w:left="720"/>
          </w:pPr>
          <w:r>
            <w:t>We also develop and implement policy proposal</w:t>
          </w:r>
          <w:r w:rsidR="00FC3194">
            <w:t>s</w:t>
          </w:r>
          <w:r>
            <w:t xml:space="preserve"> for construction policy in general</w:t>
          </w:r>
          <w:r w:rsidR="00960515">
            <w:t>.</w:t>
          </w:r>
          <w:r w:rsidR="00FC3194">
            <w:t xml:space="preserve"> </w:t>
          </w:r>
          <w:r w:rsidR="00960515" w:rsidRPr="00960515">
            <w:t>The </w:t>
          </w:r>
          <w:hyperlink r:id="rId24" w:history="1">
            <w:r w:rsidR="00960515" w:rsidRPr="00960515">
              <w:rPr>
                <w:rStyle w:val="Hyperlink"/>
              </w:rPr>
              <w:t>Transition Pathway for Construction</w:t>
            </w:r>
          </w:hyperlink>
          <w:r w:rsidR="00960515" w:rsidRPr="00960515">
            <w:t> </w:t>
          </w:r>
          <w:r w:rsidR="00960515">
            <w:t xml:space="preserve">, developed by us and published in March 2023 </w:t>
          </w:r>
          <w:r w:rsidR="00960515" w:rsidRPr="00960515">
            <w:t>describes conditions and necessary actions for achieving a resilient, competitive, greener, and more digital construction ecosystem. </w:t>
          </w:r>
          <w:r w:rsidR="00960515">
            <w:t>It is the basis for the development of our policy proposals; and guides our daily work</w:t>
          </w:r>
          <w:r w:rsidR="00960515" w:rsidRPr="00960515">
            <w:t>.</w:t>
          </w:r>
        </w:p>
        <w:p w14:paraId="76EE521A" w14:textId="52C5A4EB" w:rsidR="007B5ED3" w:rsidRDefault="00FC3194" w:rsidP="00C24FC9">
          <w:pPr>
            <w:ind w:left="720"/>
          </w:pPr>
          <w:r>
            <w:t>We have a friendly, respectful and collegial working atmosphere, and we welcome diversity of views, education and background</w:t>
          </w:r>
          <w:r w:rsidR="007B5ED3">
            <w:t>.</w:t>
          </w:r>
        </w:p>
        <w:p w14:paraId="59DD0438" w14:textId="4FB34882" w:rsidR="00E21DBD" w:rsidRDefault="00DF4A3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46EE3E07" w14:textId="5A4CE1AB" w:rsidR="00E21DBD" w:rsidRDefault="00617B08" w:rsidP="00C504C7">
          <w:pPr>
            <w:rPr>
              <w:lang w:val="en-US" w:eastAsia="en-GB"/>
            </w:rPr>
          </w:pPr>
          <w:r>
            <w:rPr>
              <w:rFonts w:asciiTheme="minorHAnsi" w:eastAsiaTheme="minorHAnsi" w:hAnsiTheme="minorHAnsi" w:cstheme="minorBidi"/>
              <w:sz w:val="22"/>
              <w:szCs w:val="22"/>
              <w:lang w:val="en-US" w:eastAsia="en-GB"/>
            </w:rPr>
            <w:t xml:space="preserve">The national expert will </w:t>
          </w:r>
          <w:r>
            <w:rPr>
              <w:lang w:val="en-US" w:eastAsia="en-GB"/>
            </w:rPr>
            <w:t>c</w:t>
          </w:r>
          <w:r w:rsidR="00261FF5" w:rsidRPr="00261FF5">
            <w:rPr>
              <w:lang w:val="en-US" w:eastAsia="en-GB"/>
            </w:rPr>
            <w:t xml:space="preserve">ontribute to the </w:t>
          </w:r>
          <w:r w:rsidR="002A0703">
            <w:rPr>
              <w:lang w:val="en-US" w:eastAsia="en-GB"/>
            </w:rPr>
            <w:t xml:space="preserve">development and </w:t>
          </w:r>
          <w:r w:rsidR="00261FF5" w:rsidRPr="00261FF5">
            <w:rPr>
              <w:lang w:val="en-US" w:eastAsia="en-GB"/>
            </w:rPr>
            <w:t>implementation of the EU construction policy</w:t>
          </w:r>
          <w:r w:rsidR="002A0703">
            <w:rPr>
              <w:lang w:val="en-US" w:eastAsia="en-GB"/>
            </w:rPr>
            <w:t>, including</w:t>
          </w:r>
          <w:r w:rsidR="00261FF5" w:rsidRPr="00261FF5">
            <w:rPr>
              <w:lang w:val="en-US" w:eastAsia="en-GB"/>
            </w:rPr>
            <w:t xml:space="preserve"> construction products legislation</w:t>
          </w:r>
          <w:bookmarkStart w:id="3" w:name="_Hlk149300252"/>
          <w:r w:rsidR="002A0703">
            <w:rPr>
              <w:lang w:val="en-US" w:eastAsia="en-GB"/>
            </w:rPr>
            <w:t>. Tasks will</w:t>
          </w:r>
          <w:bookmarkEnd w:id="3"/>
          <w:r w:rsidR="00176F66">
            <w:rPr>
              <w:lang w:val="en-US" w:eastAsia="en-GB"/>
            </w:rPr>
            <w:t xml:space="preserve"> focus mainly, but not exclusively, on</w:t>
          </w:r>
          <w:r w:rsidR="002A0703">
            <w:rPr>
              <w:lang w:val="en-US" w:eastAsia="en-GB"/>
            </w:rPr>
            <w:t xml:space="preserve"> the following areas – and depend on the background and interests of the candidate as well as the needs of the unit during the secondment</w:t>
          </w:r>
          <w:r w:rsidR="00176F66">
            <w:rPr>
              <w:lang w:val="en-US" w:eastAsia="en-GB"/>
            </w:rPr>
            <w:t>:</w:t>
          </w:r>
        </w:p>
        <w:p w14:paraId="18446D79" w14:textId="419C4E15" w:rsidR="00FC3194" w:rsidRDefault="00FC3194" w:rsidP="00176F66">
          <w:pPr>
            <w:pStyle w:val="ListParagraph"/>
            <w:numPr>
              <w:ilvl w:val="0"/>
              <w:numId w:val="34"/>
            </w:numPr>
            <w:rPr>
              <w:lang w:val="en-US" w:eastAsia="en-GB"/>
            </w:rPr>
          </w:pPr>
          <w:r>
            <w:rPr>
              <w:lang w:val="en-US" w:eastAsia="en-GB"/>
            </w:rPr>
            <w:t>Assess various legal questions in relation to the construction product regulation and other construction related legal questions, including complaints:</w:t>
          </w:r>
        </w:p>
        <w:p w14:paraId="2ECCB026" w14:textId="48503426" w:rsidR="00FC3194" w:rsidRDefault="00FC3194" w:rsidP="00176F66">
          <w:pPr>
            <w:pStyle w:val="ListParagraph"/>
            <w:numPr>
              <w:ilvl w:val="0"/>
              <w:numId w:val="34"/>
            </w:numPr>
            <w:rPr>
              <w:lang w:val="en-US" w:eastAsia="en-GB"/>
            </w:rPr>
          </w:pPr>
          <w:r>
            <w:rPr>
              <w:lang w:val="en-US" w:eastAsia="en-GB"/>
            </w:rPr>
            <w:t>Draft and adapt legislative texts in the area of construction policy;</w:t>
          </w:r>
        </w:p>
        <w:p w14:paraId="7970EF2A" w14:textId="468B9B74" w:rsidR="00FC3194" w:rsidRDefault="00FC3194" w:rsidP="00176F66">
          <w:pPr>
            <w:pStyle w:val="ListParagraph"/>
            <w:numPr>
              <w:ilvl w:val="0"/>
              <w:numId w:val="34"/>
            </w:numPr>
            <w:rPr>
              <w:lang w:val="en-US" w:eastAsia="en-GB"/>
            </w:rPr>
          </w:pPr>
          <w:r>
            <w:rPr>
              <w:lang w:val="en-US" w:eastAsia="en-GB"/>
            </w:rPr>
            <w:t>Accompany legislative processes with their expertise;</w:t>
          </w:r>
        </w:p>
        <w:p w14:paraId="16142263" w14:textId="69E998EB" w:rsidR="002A0703" w:rsidRDefault="002A0703" w:rsidP="00176F66">
          <w:pPr>
            <w:pStyle w:val="ListParagraph"/>
            <w:numPr>
              <w:ilvl w:val="0"/>
              <w:numId w:val="34"/>
            </w:numPr>
            <w:rPr>
              <w:lang w:val="en-US" w:eastAsia="en-GB"/>
            </w:rPr>
          </w:pPr>
          <w:r>
            <w:rPr>
              <w:lang w:val="en-US" w:eastAsia="en-GB"/>
            </w:rPr>
            <w:t>Develop and implementing policy proposals</w:t>
          </w:r>
          <w:r w:rsidR="007B5ED3">
            <w:rPr>
              <w:lang w:val="en-US" w:eastAsia="en-GB"/>
            </w:rPr>
            <w:t xml:space="preserve"> in the fields of competence of the unit, especially </w:t>
          </w:r>
          <w:r>
            <w:rPr>
              <w:lang w:val="en-US" w:eastAsia="en-GB"/>
            </w:rPr>
            <w:t xml:space="preserve"> for the future of the construction ecosystem, including its circularity and </w:t>
          </w:r>
          <w:r w:rsidR="004D6988">
            <w:rPr>
              <w:lang w:val="en-US" w:eastAsia="en-GB"/>
            </w:rPr>
            <w:t>digitalization;</w:t>
          </w:r>
        </w:p>
        <w:p w14:paraId="020CF005" w14:textId="17472C9F" w:rsidR="004D6988" w:rsidRDefault="004D6988" w:rsidP="00176F66">
          <w:pPr>
            <w:pStyle w:val="ListParagraph"/>
            <w:numPr>
              <w:ilvl w:val="0"/>
              <w:numId w:val="34"/>
            </w:numPr>
            <w:rPr>
              <w:lang w:val="en-US" w:eastAsia="en-GB"/>
            </w:rPr>
          </w:pPr>
          <w:r>
            <w:rPr>
              <w:lang w:val="en-US" w:eastAsia="en-GB"/>
            </w:rPr>
            <w:t>Provide economic assessments and advice;</w:t>
          </w:r>
        </w:p>
        <w:p w14:paraId="5FEE07E0" w14:textId="09E5C449" w:rsidR="004D6988" w:rsidRDefault="004D6988" w:rsidP="00176F66">
          <w:pPr>
            <w:pStyle w:val="ListParagraph"/>
            <w:numPr>
              <w:ilvl w:val="0"/>
              <w:numId w:val="34"/>
            </w:numPr>
            <w:rPr>
              <w:lang w:val="en-US" w:eastAsia="en-GB"/>
            </w:rPr>
          </w:pPr>
          <w:r>
            <w:rPr>
              <w:lang w:val="en-US" w:eastAsia="en-GB"/>
            </w:rPr>
            <w:t>Participate in the implementation of the new construction product regulation and the transition from the current legal framework (standardization requests, delegated acts, etc.)</w:t>
          </w:r>
        </w:p>
        <w:p w14:paraId="138D8D7E" w14:textId="043F6B39" w:rsidR="002A0703" w:rsidRPr="002A0703" w:rsidRDefault="002A0703" w:rsidP="002A0703">
          <w:pPr>
            <w:rPr>
              <w:lang w:val="en-US" w:eastAsia="en-GB"/>
            </w:rPr>
          </w:pPr>
          <w:r>
            <w:rPr>
              <w:lang w:val="en-US" w:eastAsia="en-GB"/>
            </w:rPr>
            <w:t>Concrete distribution of tasks will depend on the profile of the successful candidate and the priorities of the unit, and it may develop over time.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325885C" w14:textId="394C5BB8" w:rsidR="002A0703" w:rsidRDefault="001070FC" w:rsidP="002E40A9">
          <w:pPr>
            <w:rPr>
              <w:lang w:val="en-US" w:eastAsia="en-GB"/>
            </w:rPr>
          </w:pPr>
          <w:r>
            <w:rPr>
              <w:lang w:val="en-US" w:eastAsia="en-GB"/>
            </w:rPr>
            <w:t xml:space="preserve">We look for a person to join our </w:t>
          </w:r>
          <w:r w:rsidR="00495D6F">
            <w:rPr>
              <w:lang w:val="en-US" w:eastAsia="en-GB"/>
            </w:rPr>
            <w:t xml:space="preserve">unit who has experience and interest in construction policy and regulation. </w:t>
          </w:r>
        </w:p>
        <w:p w14:paraId="3569AE1A" w14:textId="236996DC" w:rsidR="001070FC" w:rsidRDefault="00495D6F" w:rsidP="002E40A9">
          <w:pPr>
            <w:rPr>
              <w:lang w:val="en-US" w:eastAsia="en-GB"/>
            </w:rPr>
          </w:pPr>
          <w:r>
            <w:rPr>
              <w:lang w:val="en-US" w:eastAsia="en-GB"/>
            </w:rPr>
            <w:lastRenderedPageBreak/>
            <w:t xml:space="preserve">The person </w:t>
          </w:r>
          <w:r w:rsidR="002A0703">
            <w:rPr>
              <w:lang w:val="en-US" w:eastAsia="en-GB"/>
            </w:rPr>
            <w:t xml:space="preserve">may have a legal, engineering or similar, or economic background. </w:t>
          </w:r>
          <w:r w:rsidR="00760499">
            <w:rPr>
              <w:lang w:val="en-US" w:eastAsia="en-GB"/>
            </w:rPr>
            <w:t>Some e</w:t>
          </w:r>
          <w:r w:rsidR="002A0703">
            <w:rPr>
              <w:lang w:val="en-US" w:eastAsia="en-GB"/>
            </w:rPr>
            <w:t>xperience</w:t>
          </w:r>
          <w:r w:rsidR="00760499">
            <w:rPr>
              <w:lang w:val="en-US" w:eastAsia="en-GB"/>
            </w:rPr>
            <w:t xml:space="preserve"> working with legal texts is</w:t>
          </w:r>
          <w:r w:rsidR="002A0703">
            <w:rPr>
              <w:lang w:val="en-US" w:eastAsia="en-GB"/>
            </w:rPr>
            <w:t xml:space="preserve">, however, essential. A degree in law is an asset, but not a requirement.  </w:t>
          </w:r>
        </w:p>
        <w:p w14:paraId="4E05DA6B" w14:textId="155FD1BC" w:rsidR="001070FC" w:rsidRDefault="001070FC" w:rsidP="002E40A9">
          <w:pPr>
            <w:rPr>
              <w:lang w:val="en-US" w:eastAsia="en-GB"/>
            </w:rPr>
          </w:pPr>
          <w:r>
            <w:rPr>
              <w:lang w:val="en-US" w:eastAsia="en-GB"/>
            </w:rPr>
            <w:t xml:space="preserve">We look for a person </w:t>
          </w:r>
          <w:r w:rsidR="004D6988">
            <w:rPr>
              <w:lang w:val="en-US" w:eastAsia="en-GB"/>
            </w:rPr>
            <w:t>who has an open mind and wide-ranging interests, who is adaptable and likes working in a quick-paced and dynamic team.</w:t>
          </w:r>
        </w:p>
        <w:p w14:paraId="1A975421" w14:textId="1EFFEB3B" w:rsidR="00261FF5" w:rsidRPr="00AF7D78" w:rsidRDefault="004D6988" w:rsidP="002E40A9">
          <w:pPr>
            <w:rPr>
              <w:lang w:val="en-US" w:eastAsia="en-GB"/>
            </w:rPr>
          </w:pPr>
          <w:r>
            <w:rPr>
              <w:lang w:val="en-US" w:eastAsia="en-GB"/>
            </w:rPr>
            <w:t>The candidates have to have a m</w:t>
          </w:r>
          <w:r w:rsidR="00261FF5">
            <w:rPr>
              <w:lang w:val="en-US" w:eastAsia="en-GB"/>
            </w:rPr>
            <w:t>inimum of 3 years experience</w:t>
          </w:r>
          <w:r w:rsidR="002D4C58">
            <w:rPr>
              <w:lang w:val="en-US" w:eastAsia="en-GB"/>
            </w:rPr>
            <w:t xml:space="preserve"> (at the time of taking up the post at the Commission)</w:t>
          </w:r>
          <w:r w:rsidR="00261FF5">
            <w:rPr>
              <w:lang w:val="en-US" w:eastAsia="en-GB"/>
            </w:rPr>
            <w:t xml:space="preserve"> working in a</w:t>
          </w:r>
          <w:r w:rsidR="002D4C58">
            <w:rPr>
              <w:lang w:val="en-US" w:eastAsia="en-GB"/>
            </w:rPr>
            <w:t>n official capacity in a</w:t>
          </w:r>
          <w:r w:rsidR="00261FF5">
            <w:rPr>
              <w:lang w:val="en-US" w:eastAsia="en-GB"/>
            </w:rPr>
            <w:t xml:space="preserve"> Member State</w:t>
          </w:r>
          <w:r w:rsidR="002D4C58">
            <w:rPr>
              <w:lang w:val="en-US" w:eastAsia="en-GB"/>
            </w:rPr>
            <w:t xml:space="preserve"> in the field of competence of the unit, such as a ministry or a</w:t>
          </w:r>
          <w:r w:rsidR="00261FF5">
            <w:rPr>
              <w:lang w:val="en-US" w:eastAsia="en-GB"/>
            </w:rPr>
            <w:t xml:space="preserve"> regulatory authority</w:t>
          </w:r>
          <w:r w:rsidR="002D4C58">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19F4271"/>
    <w:multiLevelType w:val="hybridMultilevel"/>
    <w:tmpl w:val="194E4B12"/>
    <w:lvl w:ilvl="0" w:tplc="C8A2A066">
      <w:start w:val="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290953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34F9"/>
    <w:rsid w:val="0007110E"/>
    <w:rsid w:val="0007544E"/>
    <w:rsid w:val="00092BCA"/>
    <w:rsid w:val="000A4668"/>
    <w:rsid w:val="000D129C"/>
    <w:rsid w:val="000F371B"/>
    <w:rsid w:val="000F4CD5"/>
    <w:rsid w:val="001070FC"/>
    <w:rsid w:val="00111AB6"/>
    <w:rsid w:val="00176F66"/>
    <w:rsid w:val="001D0A81"/>
    <w:rsid w:val="002109E6"/>
    <w:rsid w:val="00252050"/>
    <w:rsid w:val="00261FF5"/>
    <w:rsid w:val="002A0703"/>
    <w:rsid w:val="002B3CBF"/>
    <w:rsid w:val="002C13C3"/>
    <w:rsid w:val="002C49D0"/>
    <w:rsid w:val="002D4C58"/>
    <w:rsid w:val="002E40A9"/>
    <w:rsid w:val="00394447"/>
    <w:rsid w:val="003E50A4"/>
    <w:rsid w:val="0040388A"/>
    <w:rsid w:val="00431778"/>
    <w:rsid w:val="00454CC7"/>
    <w:rsid w:val="00476034"/>
    <w:rsid w:val="00495D6F"/>
    <w:rsid w:val="004D6988"/>
    <w:rsid w:val="005168AD"/>
    <w:rsid w:val="0058240F"/>
    <w:rsid w:val="00592CD5"/>
    <w:rsid w:val="005D1B85"/>
    <w:rsid w:val="00617B08"/>
    <w:rsid w:val="00665583"/>
    <w:rsid w:val="00693BC6"/>
    <w:rsid w:val="00696070"/>
    <w:rsid w:val="006C3BA5"/>
    <w:rsid w:val="00760499"/>
    <w:rsid w:val="007B5ED3"/>
    <w:rsid w:val="007E531E"/>
    <w:rsid w:val="007F02AC"/>
    <w:rsid w:val="007F7012"/>
    <w:rsid w:val="008D02B7"/>
    <w:rsid w:val="008F0B52"/>
    <w:rsid w:val="008F4BA9"/>
    <w:rsid w:val="00960515"/>
    <w:rsid w:val="00994062"/>
    <w:rsid w:val="00996CC6"/>
    <w:rsid w:val="009A1EA0"/>
    <w:rsid w:val="009A2F00"/>
    <w:rsid w:val="009C5E27"/>
    <w:rsid w:val="00A033AD"/>
    <w:rsid w:val="00A318B4"/>
    <w:rsid w:val="00A37A3D"/>
    <w:rsid w:val="00AB2CEA"/>
    <w:rsid w:val="00AF6424"/>
    <w:rsid w:val="00B24CC5"/>
    <w:rsid w:val="00B3644B"/>
    <w:rsid w:val="00B65513"/>
    <w:rsid w:val="00B73F08"/>
    <w:rsid w:val="00B8014C"/>
    <w:rsid w:val="00C06724"/>
    <w:rsid w:val="00C24FC9"/>
    <w:rsid w:val="00C3254D"/>
    <w:rsid w:val="00C504C7"/>
    <w:rsid w:val="00C75BA4"/>
    <w:rsid w:val="00CB5B61"/>
    <w:rsid w:val="00CD2C5A"/>
    <w:rsid w:val="00D0015C"/>
    <w:rsid w:val="00D03CF4"/>
    <w:rsid w:val="00D7090C"/>
    <w:rsid w:val="00D84D53"/>
    <w:rsid w:val="00D96984"/>
    <w:rsid w:val="00DD41ED"/>
    <w:rsid w:val="00DF1E49"/>
    <w:rsid w:val="00DF4A3C"/>
    <w:rsid w:val="00E21DBD"/>
    <w:rsid w:val="00E342CB"/>
    <w:rsid w:val="00E41704"/>
    <w:rsid w:val="00E44D7F"/>
    <w:rsid w:val="00E82667"/>
    <w:rsid w:val="00EB3147"/>
    <w:rsid w:val="00F4683D"/>
    <w:rsid w:val="00F6462F"/>
    <w:rsid w:val="00F91B73"/>
    <w:rsid w:val="00F93413"/>
    <w:rsid w:val="00FC319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60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33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docsroom/documents/5385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B6B15"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B6B15"/>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1350</Words>
  <Characters>6561</Characters>
  <Application>Microsoft Office Word</Application>
  <DocSecurity>0</DocSecurity>
  <PresentationFormat>Microsoft Word 14.0</PresentationFormat>
  <Lines>117</Lines>
  <Paragraphs>32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2024-02-12T10:23:00Z</dcterms:created>
  <dcterms:modified xsi:type="dcterms:W3CDTF">2024-02-12T16:05:00Z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