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DBFFC" w14:textId="419C839C" w:rsidR="00075624" w:rsidRDefault="006A326A" w:rsidP="00075624">
      <w:pPr>
        <w:rPr>
          <w:rFonts w:ascii="Times New Roman" w:hAnsi="Times New Roman" w:cs="Times New Roman"/>
          <w:b/>
          <w:sz w:val="24"/>
          <w:szCs w:val="24"/>
        </w:rPr>
      </w:pPr>
      <w:r>
        <w:rPr>
          <w:rFonts w:ascii="Times New Roman" w:hAnsi="Times New Roman" w:cs="Times New Roman"/>
          <w:b/>
          <w:noProof/>
          <w:sz w:val="24"/>
          <w:szCs w:val="24"/>
          <w:lang w:val="cs-CZ" w:eastAsia="cs-CZ"/>
        </w:rPr>
        <w:drawing>
          <wp:inline distT="0" distB="0" distL="0" distR="0" wp14:anchorId="1A551A09" wp14:editId="79D7A50F">
            <wp:extent cx="2322830" cy="1054735"/>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830" cy="1054735"/>
                    </a:xfrm>
                    <a:prstGeom prst="rect">
                      <a:avLst/>
                    </a:prstGeom>
                    <a:noFill/>
                  </pic:spPr>
                </pic:pic>
              </a:graphicData>
            </a:graphic>
          </wp:inline>
        </w:drawing>
      </w:r>
      <w:r w:rsidR="00075624" w:rsidRPr="00075624">
        <w:rPr>
          <w:rFonts w:ascii="Helv" w:hAnsi="Helv" w:cs="Helv"/>
          <w:noProof/>
          <w:color w:val="000000"/>
          <w:sz w:val="18"/>
          <w:szCs w:val="18"/>
          <w:lang w:val="cs-CZ" w:eastAsia="cs-CZ"/>
        </w:rPr>
        <w:t xml:space="preserve"> </w:t>
      </w:r>
      <w:r w:rsidR="00847607">
        <w:rPr>
          <w:rFonts w:ascii="Helv" w:hAnsi="Helv" w:cs="Helv"/>
          <w:noProof/>
          <w:color w:val="000000"/>
          <w:sz w:val="18"/>
          <w:szCs w:val="18"/>
          <w:lang w:val="cs-CZ" w:eastAsia="cs-CZ"/>
        </w:rPr>
        <w:t xml:space="preserve">                                                                      </w:t>
      </w:r>
      <w:r w:rsidR="00075624" w:rsidRPr="00075624">
        <w:rPr>
          <w:rFonts w:ascii="Helv" w:hAnsi="Helv" w:cs="Helv"/>
          <w:noProof/>
          <w:color w:val="000000"/>
          <w:sz w:val="18"/>
          <w:szCs w:val="18"/>
          <w:lang w:val="cs-CZ" w:eastAsia="cs-CZ"/>
        </w:rPr>
        <w:drawing>
          <wp:inline distT="0" distB="0" distL="0" distR="0" wp14:anchorId="3B5CBF25" wp14:editId="70F03EAA">
            <wp:extent cx="914400" cy="7334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33425"/>
                    </a:xfrm>
                    <a:prstGeom prst="rect">
                      <a:avLst/>
                    </a:prstGeom>
                    <a:noFill/>
                    <a:ln>
                      <a:noFill/>
                    </a:ln>
                  </pic:spPr>
                </pic:pic>
              </a:graphicData>
            </a:graphic>
          </wp:inline>
        </w:drawing>
      </w:r>
    </w:p>
    <w:p w14:paraId="344C004B" w14:textId="3C0AF572" w:rsidR="00257564" w:rsidRPr="00075624" w:rsidRDefault="00444D0E" w:rsidP="00075624">
      <w:pPr>
        <w:jc w:val="center"/>
        <w:rPr>
          <w:rFonts w:ascii="Times New Roman" w:hAnsi="Times New Roman" w:cs="Times New Roman"/>
          <w:b/>
          <w:sz w:val="24"/>
          <w:szCs w:val="24"/>
          <w:u w:val="single"/>
        </w:rPr>
      </w:pPr>
      <w:r w:rsidRPr="00075624">
        <w:rPr>
          <w:rFonts w:ascii="Times New Roman" w:hAnsi="Times New Roman" w:cs="Times New Roman"/>
          <w:b/>
          <w:sz w:val="24"/>
          <w:szCs w:val="24"/>
        </w:rPr>
        <w:t>IN</w:t>
      </w:r>
      <w:r w:rsidR="00257564" w:rsidRPr="00075624">
        <w:rPr>
          <w:rFonts w:ascii="Times New Roman" w:hAnsi="Times New Roman" w:cs="Times New Roman"/>
          <w:b/>
          <w:sz w:val="24"/>
          <w:szCs w:val="24"/>
        </w:rPr>
        <w:t>VITATION</w:t>
      </w:r>
    </w:p>
    <w:p w14:paraId="62B41C7A" w14:textId="77777777" w:rsidR="00D92993" w:rsidRPr="00444D0E" w:rsidRDefault="00D92993" w:rsidP="00257564">
      <w:pPr>
        <w:jc w:val="center"/>
        <w:rPr>
          <w:rFonts w:ascii="Times New Roman" w:hAnsi="Times New Roman" w:cs="Times New Roman"/>
          <w:b/>
          <w:sz w:val="24"/>
          <w:szCs w:val="24"/>
        </w:rPr>
      </w:pPr>
    </w:p>
    <w:p w14:paraId="32B56F5B" w14:textId="74CB0E60" w:rsidR="00257564" w:rsidRPr="00444D0E" w:rsidRDefault="00257564" w:rsidP="00257564">
      <w:pPr>
        <w:jc w:val="center"/>
        <w:rPr>
          <w:rFonts w:ascii="Times New Roman" w:hAnsi="Times New Roman" w:cs="Times New Roman"/>
          <w:sz w:val="24"/>
          <w:szCs w:val="24"/>
        </w:rPr>
      </w:pPr>
      <w:r w:rsidRPr="00444D0E">
        <w:rPr>
          <w:rFonts w:ascii="Times New Roman" w:hAnsi="Times New Roman" w:cs="Times New Roman"/>
          <w:sz w:val="24"/>
          <w:szCs w:val="24"/>
        </w:rPr>
        <w:t xml:space="preserve">The Czech Presidency of the Council of the European Union and </w:t>
      </w:r>
      <w:r w:rsidR="008F0631">
        <w:rPr>
          <w:rFonts w:ascii="Times New Roman" w:hAnsi="Times New Roman" w:cs="Times New Roman"/>
          <w:sz w:val="24"/>
          <w:szCs w:val="24"/>
        </w:rPr>
        <w:t>France</w:t>
      </w:r>
      <w:r w:rsidRPr="00444D0E">
        <w:rPr>
          <w:rFonts w:ascii="Times New Roman" w:hAnsi="Times New Roman" w:cs="Times New Roman"/>
          <w:sz w:val="24"/>
          <w:szCs w:val="24"/>
        </w:rPr>
        <w:t xml:space="preserve"> </w:t>
      </w:r>
    </w:p>
    <w:p w14:paraId="757DB346" w14:textId="77777777" w:rsidR="00257564" w:rsidRPr="00444D0E" w:rsidRDefault="00257564" w:rsidP="00257564">
      <w:pPr>
        <w:jc w:val="center"/>
        <w:rPr>
          <w:rFonts w:ascii="Times New Roman" w:hAnsi="Times New Roman" w:cs="Times New Roman"/>
          <w:sz w:val="24"/>
          <w:szCs w:val="24"/>
        </w:rPr>
      </w:pPr>
      <w:r w:rsidRPr="00444D0E">
        <w:rPr>
          <w:rFonts w:ascii="Times New Roman" w:hAnsi="Times New Roman" w:cs="Times New Roman"/>
          <w:sz w:val="24"/>
          <w:szCs w:val="24"/>
        </w:rPr>
        <w:t xml:space="preserve">invite you to a virtual event </w:t>
      </w:r>
    </w:p>
    <w:p w14:paraId="72536DA0" w14:textId="77777777" w:rsidR="00444D0E" w:rsidRPr="00444D0E" w:rsidRDefault="00257564" w:rsidP="00257564">
      <w:pPr>
        <w:jc w:val="center"/>
        <w:rPr>
          <w:rFonts w:ascii="Times New Roman" w:hAnsi="Times New Roman" w:cs="Times New Roman"/>
          <w:b/>
          <w:sz w:val="24"/>
          <w:szCs w:val="24"/>
        </w:rPr>
      </w:pPr>
      <w:r w:rsidRPr="00444D0E">
        <w:rPr>
          <w:rFonts w:ascii="Times New Roman" w:hAnsi="Times New Roman" w:cs="Times New Roman"/>
          <w:b/>
          <w:sz w:val="24"/>
          <w:szCs w:val="24"/>
        </w:rPr>
        <w:t xml:space="preserve">Launch of the Fifth Report on the EU Guidelines on Promoting Compliance </w:t>
      </w:r>
    </w:p>
    <w:p w14:paraId="05A1943B" w14:textId="77777777" w:rsidR="00257564" w:rsidRPr="00444D0E" w:rsidRDefault="00257564" w:rsidP="00257564">
      <w:pPr>
        <w:jc w:val="center"/>
        <w:rPr>
          <w:rFonts w:ascii="Times New Roman" w:hAnsi="Times New Roman" w:cs="Times New Roman"/>
          <w:b/>
          <w:sz w:val="24"/>
          <w:szCs w:val="24"/>
        </w:rPr>
      </w:pPr>
      <w:r w:rsidRPr="00444D0E">
        <w:rPr>
          <w:rFonts w:ascii="Times New Roman" w:hAnsi="Times New Roman" w:cs="Times New Roman"/>
          <w:b/>
          <w:sz w:val="24"/>
          <w:szCs w:val="24"/>
        </w:rPr>
        <w:t xml:space="preserve">with International Humanitarian Law </w:t>
      </w:r>
    </w:p>
    <w:p w14:paraId="22C04DB6" w14:textId="77777777" w:rsidR="00257564" w:rsidRDefault="00257564" w:rsidP="00257564">
      <w:pPr>
        <w:jc w:val="center"/>
        <w:rPr>
          <w:rFonts w:ascii="Times New Roman" w:hAnsi="Times New Roman" w:cs="Times New Roman"/>
          <w:sz w:val="24"/>
          <w:szCs w:val="24"/>
        </w:rPr>
      </w:pPr>
      <w:r w:rsidRPr="00444D0E">
        <w:rPr>
          <w:rFonts w:ascii="Times New Roman" w:hAnsi="Times New Roman" w:cs="Times New Roman"/>
          <w:sz w:val="24"/>
          <w:szCs w:val="24"/>
        </w:rPr>
        <w:t>followed by a Q&amp;A session</w:t>
      </w:r>
    </w:p>
    <w:p w14:paraId="46721463" w14:textId="77777777" w:rsidR="00D92993" w:rsidRPr="00444D0E" w:rsidRDefault="00D92993" w:rsidP="00257564">
      <w:pPr>
        <w:jc w:val="center"/>
        <w:rPr>
          <w:rFonts w:ascii="Times New Roman" w:hAnsi="Times New Roman" w:cs="Times New Roman"/>
          <w:sz w:val="24"/>
          <w:szCs w:val="24"/>
        </w:rPr>
      </w:pPr>
    </w:p>
    <w:p w14:paraId="2184E891" w14:textId="19A32F85" w:rsidR="00257564" w:rsidRPr="00444D0E" w:rsidRDefault="00257564" w:rsidP="00257564">
      <w:pPr>
        <w:jc w:val="center"/>
        <w:rPr>
          <w:rFonts w:ascii="Times New Roman" w:hAnsi="Times New Roman" w:cs="Times New Roman"/>
          <w:b/>
          <w:sz w:val="24"/>
          <w:szCs w:val="24"/>
        </w:rPr>
      </w:pPr>
      <w:r w:rsidRPr="00444D0E">
        <w:rPr>
          <w:rFonts w:ascii="Times New Roman" w:hAnsi="Times New Roman" w:cs="Times New Roman"/>
          <w:b/>
          <w:sz w:val="24"/>
          <w:szCs w:val="24"/>
        </w:rPr>
        <w:t>Wednesday, 14 D</w:t>
      </w:r>
      <w:r w:rsidR="006C6828">
        <w:rPr>
          <w:rFonts w:ascii="Times New Roman" w:hAnsi="Times New Roman" w:cs="Times New Roman"/>
          <w:b/>
          <w:sz w:val="24"/>
          <w:szCs w:val="24"/>
        </w:rPr>
        <w:t>ecember 2022, 1</w:t>
      </w:r>
      <w:r w:rsidR="00AA31BD">
        <w:rPr>
          <w:rFonts w:ascii="Times New Roman" w:hAnsi="Times New Roman" w:cs="Times New Roman"/>
          <w:b/>
          <w:sz w:val="24"/>
          <w:szCs w:val="24"/>
        </w:rPr>
        <w:t>0</w:t>
      </w:r>
      <w:r w:rsidR="006C6828">
        <w:rPr>
          <w:rFonts w:ascii="Times New Roman" w:hAnsi="Times New Roman" w:cs="Times New Roman"/>
          <w:b/>
          <w:sz w:val="24"/>
          <w:szCs w:val="24"/>
        </w:rPr>
        <w:t>.00 – 1</w:t>
      </w:r>
      <w:r w:rsidR="00AA31BD">
        <w:rPr>
          <w:rFonts w:ascii="Times New Roman" w:hAnsi="Times New Roman" w:cs="Times New Roman"/>
          <w:b/>
          <w:sz w:val="24"/>
          <w:szCs w:val="24"/>
        </w:rPr>
        <w:t>2</w:t>
      </w:r>
      <w:r w:rsidR="006C6828">
        <w:rPr>
          <w:rFonts w:ascii="Times New Roman" w:hAnsi="Times New Roman" w:cs="Times New Roman"/>
          <w:b/>
          <w:sz w:val="24"/>
          <w:szCs w:val="24"/>
        </w:rPr>
        <w:t>.00 (CE</w:t>
      </w:r>
      <w:r w:rsidRPr="00444D0E">
        <w:rPr>
          <w:rFonts w:ascii="Times New Roman" w:hAnsi="Times New Roman" w:cs="Times New Roman"/>
          <w:b/>
          <w:sz w:val="24"/>
          <w:szCs w:val="24"/>
        </w:rPr>
        <w:t xml:space="preserve">T) – </w:t>
      </w:r>
      <w:r w:rsidR="00444D0E">
        <w:rPr>
          <w:rFonts w:ascii="Times New Roman" w:hAnsi="Times New Roman" w:cs="Times New Roman"/>
          <w:b/>
          <w:sz w:val="24"/>
          <w:szCs w:val="24"/>
        </w:rPr>
        <w:t>on-line</w:t>
      </w:r>
    </w:p>
    <w:p w14:paraId="02DACAE9" w14:textId="77777777" w:rsidR="00257564" w:rsidRPr="00444D0E" w:rsidRDefault="00257564" w:rsidP="00257564">
      <w:pPr>
        <w:jc w:val="center"/>
        <w:rPr>
          <w:rFonts w:ascii="Times New Roman" w:hAnsi="Times New Roman" w:cs="Times New Roman"/>
          <w:sz w:val="24"/>
          <w:szCs w:val="24"/>
        </w:rPr>
      </w:pPr>
    </w:p>
    <w:p w14:paraId="1EA70405" w14:textId="77777777" w:rsidR="00257564" w:rsidRPr="00444D0E" w:rsidRDefault="00257564" w:rsidP="00257564">
      <w:pPr>
        <w:rPr>
          <w:rFonts w:ascii="Times New Roman" w:hAnsi="Times New Roman" w:cs="Times New Roman"/>
          <w:sz w:val="24"/>
          <w:szCs w:val="24"/>
          <w:u w:val="single"/>
        </w:rPr>
      </w:pPr>
      <w:r w:rsidRPr="00444D0E">
        <w:rPr>
          <w:rFonts w:ascii="Times New Roman" w:hAnsi="Times New Roman" w:cs="Times New Roman"/>
          <w:sz w:val="24"/>
          <w:szCs w:val="24"/>
          <w:u w:val="single"/>
        </w:rPr>
        <w:t>Welcome address</w:t>
      </w:r>
    </w:p>
    <w:p w14:paraId="0851F037" w14:textId="77777777" w:rsidR="008557E6" w:rsidRPr="00444D0E" w:rsidRDefault="008557E6" w:rsidP="00257564">
      <w:pPr>
        <w:rPr>
          <w:rFonts w:ascii="Times New Roman" w:hAnsi="Times New Roman" w:cs="Times New Roman"/>
          <w:sz w:val="24"/>
          <w:szCs w:val="24"/>
        </w:rPr>
      </w:pPr>
      <w:r w:rsidRPr="00444D0E">
        <w:rPr>
          <w:rFonts w:ascii="Times New Roman" w:hAnsi="Times New Roman" w:cs="Times New Roman"/>
          <w:sz w:val="24"/>
          <w:szCs w:val="24"/>
        </w:rPr>
        <w:t>Mr Emil Ruffer, Director of International Law Department, Ministry of Foreign Affairs of the Czech Republic</w:t>
      </w:r>
    </w:p>
    <w:p w14:paraId="4A792188" w14:textId="77777777" w:rsidR="00444D0E" w:rsidRPr="00444D0E" w:rsidRDefault="00444D0E" w:rsidP="00444D0E">
      <w:pPr>
        <w:rPr>
          <w:rFonts w:ascii="Times New Roman" w:hAnsi="Times New Roman" w:cs="Times New Roman"/>
          <w:sz w:val="24"/>
          <w:szCs w:val="24"/>
        </w:rPr>
      </w:pPr>
      <w:r w:rsidRPr="00444D0E">
        <w:rPr>
          <w:rFonts w:ascii="Times New Roman" w:hAnsi="Times New Roman" w:cs="Times New Roman"/>
          <w:sz w:val="24"/>
          <w:szCs w:val="24"/>
        </w:rPr>
        <w:t>Mr Diego C</w:t>
      </w:r>
      <w:r>
        <w:rPr>
          <w:rFonts w:ascii="Times New Roman" w:hAnsi="Times New Roman" w:cs="Times New Roman"/>
          <w:sz w:val="24"/>
          <w:szCs w:val="24"/>
        </w:rPr>
        <w:t>olas</w:t>
      </w:r>
      <w:r w:rsidRPr="00444D0E">
        <w:rPr>
          <w:rFonts w:ascii="Times New Roman" w:hAnsi="Times New Roman" w:cs="Times New Roman"/>
          <w:sz w:val="24"/>
          <w:szCs w:val="24"/>
        </w:rPr>
        <w:t>, Legal Adviser, Ministry of Foreign Affairs of France</w:t>
      </w:r>
    </w:p>
    <w:p w14:paraId="2408370C" w14:textId="77777777" w:rsidR="00444D0E" w:rsidRPr="00444D0E" w:rsidRDefault="00444D0E" w:rsidP="00444D0E">
      <w:pPr>
        <w:rPr>
          <w:rFonts w:ascii="Times New Roman" w:hAnsi="Times New Roman" w:cs="Times New Roman"/>
          <w:sz w:val="24"/>
          <w:szCs w:val="24"/>
        </w:rPr>
      </w:pPr>
      <w:r w:rsidRPr="00444D0E">
        <w:rPr>
          <w:rFonts w:ascii="Times New Roman" w:hAnsi="Times New Roman" w:cs="Times New Roman"/>
          <w:sz w:val="24"/>
          <w:szCs w:val="24"/>
        </w:rPr>
        <w:t>M</w:t>
      </w:r>
      <w:r w:rsidR="00620520">
        <w:rPr>
          <w:rFonts w:ascii="Times New Roman" w:hAnsi="Times New Roman" w:cs="Times New Roman"/>
          <w:sz w:val="24"/>
          <w:szCs w:val="24"/>
        </w:rPr>
        <w:t>r</w:t>
      </w:r>
      <w:r w:rsidRPr="00444D0E">
        <w:rPr>
          <w:rFonts w:ascii="Times New Roman" w:hAnsi="Times New Roman" w:cs="Times New Roman"/>
          <w:sz w:val="24"/>
          <w:szCs w:val="24"/>
        </w:rPr>
        <w:t xml:space="preserve"> Václav Bálek, Permanent Representative of the Czech Republic to the United Nations Office and other international organisations in Geneva</w:t>
      </w:r>
    </w:p>
    <w:p w14:paraId="6A349CA0" w14:textId="77777777" w:rsidR="00257564" w:rsidRPr="00444D0E" w:rsidRDefault="00257564" w:rsidP="00257564">
      <w:pPr>
        <w:rPr>
          <w:rFonts w:ascii="Times New Roman" w:hAnsi="Times New Roman" w:cs="Times New Roman"/>
          <w:sz w:val="24"/>
          <w:szCs w:val="24"/>
          <w:u w:val="single"/>
        </w:rPr>
      </w:pPr>
      <w:r w:rsidRPr="00444D0E">
        <w:rPr>
          <w:rFonts w:ascii="Times New Roman" w:hAnsi="Times New Roman" w:cs="Times New Roman"/>
          <w:sz w:val="24"/>
          <w:szCs w:val="24"/>
          <w:u w:val="single"/>
        </w:rPr>
        <w:t>Panellists</w:t>
      </w:r>
    </w:p>
    <w:p w14:paraId="7F699B16" w14:textId="77777777" w:rsidR="00257564" w:rsidRPr="00444D0E" w:rsidRDefault="00257564" w:rsidP="00257564">
      <w:pPr>
        <w:rPr>
          <w:rFonts w:ascii="Times New Roman" w:hAnsi="Times New Roman" w:cs="Times New Roman"/>
          <w:sz w:val="24"/>
          <w:szCs w:val="24"/>
        </w:rPr>
      </w:pPr>
      <w:r w:rsidRPr="00444D0E">
        <w:rPr>
          <w:rFonts w:ascii="Times New Roman" w:hAnsi="Times New Roman" w:cs="Times New Roman"/>
          <w:sz w:val="24"/>
          <w:szCs w:val="24"/>
        </w:rPr>
        <w:t>Mr Eamon Gilmore, European Union Special Representative for Human Rights</w:t>
      </w:r>
      <w:r w:rsidR="00444D0E" w:rsidRPr="00444D0E">
        <w:rPr>
          <w:rFonts w:ascii="Times New Roman" w:hAnsi="Times New Roman" w:cs="Times New Roman"/>
          <w:sz w:val="24"/>
          <w:szCs w:val="24"/>
        </w:rPr>
        <w:t xml:space="preserve"> (</w:t>
      </w:r>
      <w:r w:rsidR="00444D0E">
        <w:rPr>
          <w:rFonts w:ascii="Times New Roman" w:hAnsi="Times New Roman" w:cs="Times New Roman"/>
          <w:sz w:val="24"/>
          <w:szCs w:val="24"/>
        </w:rPr>
        <w:t>tbc</w:t>
      </w:r>
      <w:r w:rsidR="00444D0E" w:rsidRPr="00444D0E">
        <w:rPr>
          <w:rFonts w:ascii="Times New Roman" w:hAnsi="Times New Roman" w:cs="Times New Roman"/>
          <w:sz w:val="24"/>
          <w:szCs w:val="24"/>
        </w:rPr>
        <w:t>)</w:t>
      </w:r>
    </w:p>
    <w:p w14:paraId="116F8997" w14:textId="7829967D" w:rsidR="008557E6" w:rsidRPr="00444D0E" w:rsidRDefault="00257564" w:rsidP="008557E6">
      <w:pPr>
        <w:rPr>
          <w:rFonts w:ascii="Times New Roman" w:hAnsi="Times New Roman" w:cs="Times New Roman"/>
          <w:sz w:val="24"/>
          <w:szCs w:val="24"/>
        </w:rPr>
      </w:pPr>
      <w:r w:rsidRPr="00444D0E">
        <w:rPr>
          <w:rFonts w:ascii="Times New Roman" w:hAnsi="Times New Roman" w:cs="Times New Roman"/>
          <w:sz w:val="24"/>
          <w:szCs w:val="24"/>
        </w:rPr>
        <w:t>Ms Joanna Da</w:t>
      </w:r>
      <w:r w:rsidR="00CE7456">
        <w:rPr>
          <w:rFonts w:ascii="Times New Roman" w:hAnsi="Times New Roman" w:cs="Times New Roman"/>
          <w:sz w:val="24"/>
          <w:szCs w:val="24"/>
        </w:rPr>
        <w:t>rma</w:t>
      </w:r>
      <w:r w:rsidRPr="00444D0E">
        <w:rPr>
          <w:rFonts w:ascii="Times New Roman" w:hAnsi="Times New Roman" w:cs="Times New Roman"/>
          <w:sz w:val="24"/>
          <w:szCs w:val="24"/>
        </w:rPr>
        <w:t xml:space="preserve">nin, </w:t>
      </w:r>
      <w:r w:rsidR="008557E6" w:rsidRPr="00444D0E">
        <w:rPr>
          <w:rFonts w:ascii="Times New Roman" w:hAnsi="Times New Roman" w:cs="Times New Roman"/>
          <w:sz w:val="24"/>
          <w:szCs w:val="24"/>
        </w:rPr>
        <w:t xml:space="preserve">Head of Unit Humanitarian Aid Thematic Policies, </w:t>
      </w:r>
      <w:r w:rsidRPr="00444D0E">
        <w:rPr>
          <w:rFonts w:ascii="Times New Roman" w:hAnsi="Times New Roman" w:cs="Times New Roman"/>
          <w:sz w:val="24"/>
          <w:szCs w:val="24"/>
        </w:rPr>
        <w:t xml:space="preserve">DG Civil Protection and Humanitarian Aid Operations, </w:t>
      </w:r>
      <w:r w:rsidR="008557E6" w:rsidRPr="00444D0E">
        <w:rPr>
          <w:rFonts w:ascii="Times New Roman" w:hAnsi="Times New Roman" w:cs="Times New Roman"/>
          <w:sz w:val="24"/>
          <w:szCs w:val="24"/>
        </w:rPr>
        <w:t>European Commission</w:t>
      </w:r>
    </w:p>
    <w:p w14:paraId="7EFE1D39" w14:textId="77777777" w:rsidR="007B727D" w:rsidRPr="00444D0E" w:rsidRDefault="008557E6" w:rsidP="00257564">
      <w:pPr>
        <w:rPr>
          <w:rFonts w:ascii="Times New Roman" w:hAnsi="Times New Roman" w:cs="Times New Roman"/>
          <w:sz w:val="24"/>
          <w:szCs w:val="24"/>
        </w:rPr>
      </w:pPr>
      <w:r w:rsidRPr="00444D0E">
        <w:rPr>
          <w:rFonts w:ascii="Times New Roman" w:hAnsi="Times New Roman" w:cs="Times New Roman"/>
          <w:sz w:val="24"/>
          <w:szCs w:val="24"/>
        </w:rPr>
        <w:t>Ms</w:t>
      </w:r>
      <w:r w:rsidR="00444D0E" w:rsidRPr="00444D0E">
        <w:rPr>
          <w:rFonts w:ascii="Times New Roman" w:hAnsi="Times New Roman" w:cs="Times New Roman"/>
          <w:sz w:val="24"/>
          <w:szCs w:val="24"/>
        </w:rPr>
        <w:t xml:space="preserve"> Lindsey Cameron</w:t>
      </w:r>
      <w:r w:rsidR="00257564" w:rsidRPr="00444D0E">
        <w:rPr>
          <w:rFonts w:ascii="Times New Roman" w:hAnsi="Times New Roman" w:cs="Times New Roman"/>
          <w:sz w:val="24"/>
          <w:szCs w:val="24"/>
        </w:rPr>
        <w:t>,</w:t>
      </w:r>
      <w:r w:rsidR="00444D0E" w:rsidRPr="00444D0E">
        <w:rPr>
          <w:rFonts w:ascii="Times New Roman" w:hAnsi="Times New Roman" w:cs="Times New Roman"/>
          <w:sz w:val="24"/>
          <w:szCs w:val="24"/>
        </w:rPr>
        <w:t xml:space="preserve"> Head of Thematic Legal Advisors Unit, Legal Division</w:t>
      </w:r>
      <w:r w:rsidR="00257564" w:rsidRPr="00444D0E">
        <w:rPr>
          <w:rFonts w:ascii="Times New Roman" w:hAnsi="Times New Roman" w:cs="Times New Roman"/>
          <w:sz w:val="24"/>
          <w:szCs w:val="24"/>
        </w:rPr>
        <w:t>, ICRC</w:t>
      </w:r>
    </w:p>
    <w:p w14:paraId="75C0A2D6" w14:textId="77777777" w:rsidR="00C44B62" w:rsidRDefault="00C44B62" w:rsidP="008557E6">
      <w:pPr>
        <w:jc w:val="center"/>
        <w:rPr>
          <w:rFonts w:ascii="Times New Roman" w:hAnsi="Times New Roman" w:cs="Times New Roman"/>
          <w:sz w:val="24"/>
          <w:szCs w:val="24"/>
          <w:highlight w:val="yellow"/>
        </w:rPr>
      </w:pPr>
    </w:p>
    <w:p w14:paraId="58CC0EE6" w14:textId="77777777" w:rsidR="00D13E1F" w:rsidRPr="00CE7456" w:rsidRDefault="00257564" w:rsidP="00D13E1F">
      <w:pPr>
        <w:jc w:val="center"/>
        <w:rPr>
          <w:rFonts w:ascii="Times New Roman" w:hAnsi="Times New Roman" w:cs="Times New Roman"/>
          <w:sz w:val="24"/>
          <w:szCs w:val="24"/>
        </w:rPr>
      </w:pPr>
      <w:r w:rsidRPr="00CE7456">
        <w:rPr>
          <w:rFonts w:ascii="Times New Roman" w:hAnsi="Times New Roman" w:cs="Times New Roman"/>
          <w:sz w:val="24"/>
          <w:szCs w:val="24"/>
        </w:rPr>
        <w:t>The event can be accessed at:</w:t>
      </w:r>
    </w:p>
    <w:p w14:paraId="59ABB857" w14:textId="77777777" w:rsidR="00D13E1F" w:rsidRPr="00CE7456" w:rsidRDefault="00AA31BD" w:rsidP="00D13E1F">
      <w:pPr>
        <w:jc w:val="center"/>
        <w:rPr>
          <w:rFonts w:ascii="Times New Roman" w:hAnsi="Times New Roman" w:cs="Times New Roman"/>
          <w:sz w:val="24"/>
          <w:szCs w:val="24"/>
        </w:rPr>
      </w:pPr>
      <w:hyperlink r:id="rId9" w:tgtFrame="_blank" w:history="1">
        <w:r w:rsidR="00D13E1F" w:rsidRPr="00CE7456">
          <w:rPr>
            <w:rStyle w:val="Hypertextovodkaz"/>
            <w:rFonts w:ascii="Times New Roman" w:hAnsi="Times New Roman" w:cs="Times New Roman"/>
            <w:color w:val="005E7D"/>
            <w:sz w:val="24"/>
            <w:szCs w:val="24"/>
            <w:shd w:val="clear" w:color="auto" w:fill="FFFFFF"/>
          </w:rPr>
          <w:t>https://mzv.webex.com/mzv/j.php?MTID=m830402439472f6cfb82a95e3e34268f9</w:t>
        </w:r>
      </w:hyperlink>
    </w:p>
    <w:p w14:paraId="3E456FB6" w14:textId="4B78ABC3" w:rsidR="00D13E1F" w:rsidRPr="00CE7456" w:rsidRDefault="00D13E1F" w:rsidP="00D13E1F">
      <w:pPr>
        <w:jc w:val="center"/>
        <w:rPr>
          <w:rFonts w:ascii="Times New Roman" w:hAnsi="Times New Roman" w:cs="Times New Roman"/>
          <w:color w:val="333333"/>
          <w:sz w:val="24"/>
          <w:szCs w:val="24"/>
          <w:shd w:val="clear" w:color="auto" w:fill="FFFFFF"/>
        </w:rPr>
      </w:pPr>
      <w:r w:rsidRPr="00CE7456">
        <w:rPr>
          <w:rFonts w:ascii="Times New Roman" w:hAnsi="Times New Roman" w:cs="Times New Roman"/>
          <w:color w:val="333333"/>
          <w:sz w:val="24"/>
          <w:szCs w:val="24"/>
          <w:shd w:val="clear" w:color="auto" w:fill="FFFFFF"/>
        </w:rPr>
        <w:t>Meeting number (access code): 2734 765 6682</w:t>
      </w:r>
    </w:p>
    <w:p w14:paraId="6F622B02" w14:textId="2F46176E" w:rsidR="00D13E1F" w:rsidRPr="00CE7456" w:rsidRDefault="00D13E1F" w:rsidP="00D13E1F">
      <w:pPr>
        <w:jc w:val="center"/>
        <w:rPr>
          <w:rFonts w:ascii="Times New Roman" w:hAnsi="Times New Roman" w:cs="Times New Roman"/>
          <w:sz w:val="24"/>
          <w:szCs w:val="24"/>
        </w:rPr>
      </w:pPr>
      <w:r w:rsidRPr="00CE7456">
        <w:rPr>
          <w:rFonts w:ascii="Times New Roman" w:hAnsi="Times New Roman" w:cs="Times New Roman"/>
          <w:color w:val="333333"/>
          <w:sz w:val="24"/>
          <w:szCs w:val="24"/>
          <w:shd w:val="clear" w:color="auto" w:fill="FFFFFF"/>
        </w:rPr>
        <w:t>Meeting password: gWKmH7hqp64</w:t>
      </w:r>
    </w:p>
    <w:p w14:paraId="4CB5F990" w14:textId="1F068940" w:rsidR="007D66DB" w:rsidRPr="00D13E1F" w:rsidRDefault="007D66DB" w:rsidP="00D13E1F">
      <w:pPr>
        <w:jc w:val="center"/>
        <w:rPr>
          <w:rFonts w:ascii="Times New Roman" w:hAnsi="Times New Roman" w:cs="Times New Roman"/>
          <w:sz w:val="24"/>
          <w:szCs w:val="24"/>
          <w:highlight w:val="yellow"/>
        </w:rPr>
      </w:pPr>
      <w:r>
        <w:rPr>
          <w:rFonts w:ascii="Times New Roman" w:hAnsi="Times New Roman" w:cs="Times New Roman"/>
          <w:sz w:val="24"/>
          <w:szCs w:val="24"/>
        </w:rPr>
        <w:br w:type="page"/>
      </w:r>
    </w:p>
    <w:p w14:paraId="397125A9" w14:textId="77777777" w:rsidR="000C4039" w:rsidRDefault="00CE7456" w:rsidP="00847607">
      <w:pPr>
        <w:rPr>
          <w:rFonts w:ascii="Times New Roman" w:hAnsi="Times New Roman" w:cs="Times New Roman"/>
          <w:b/>
          <w:sz w:val="24"/>
          <w:szCs w:val="24"/>
        </w:rPr>
      </w:pPr>
      <w:r>
        <w:rPr>
          <w:rFonts w:ascii="Times New Roman" w:hAnsi="Times New Roman" w:cs="Times New Roman"/>
          <w:noProof/>
          <w:sz w:val="24"/>
          <w:szCs w:val="24"/>
          <w:lang w:val="cs-CZ" w:eastAsia="cs-CZ"/>
        </w:rPr>
        <w:lastRenderedPageBreak/>
        <w:drawing>
          <wp:anchor distT="0" distB="0" distL="114300" distR="114300" simplePos="0" relativeHeight="251658240" behindDoc="0" locked="0" layoutInCell="1" allowOverlap="1" wp14:anchorId="54591085" wp14:editId="7E12C680">
            <wp:simplePos x="900752" y="900752"/>
            <wp:positionH relativeFrom="column">
              <wp:align>left</wp:align>
            </wp:positionH>
            <wp:positionV relativeFrom="paragraph">
              <wp:align>top</wp:align>
            </wp:positionV>
            <wp:extent cx="2322830" cy="1054735"/>
            <wp:effectExtent l="0" t="0" r="127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830" cy="1054735"/>
                    </a:xfrm>
                    <a:prstGeom prst="rect">
                      <a:avLst/>
                    </a:prstGeom>
                    <a:noFill/>
                  </pic:spPr>
                </pic:pic>
              </a:graphicData>
            </a:graphic>
          </wp:anchor>
        </w:drawing>
      </w:r>
      <w:r w:rsidR="00847607">
        <w:rPr>
          <w:rFonts w:ascii="Times New Roman" w:hAnsi="Times New Roman" w:cs="Times New Roman"/>
          <w:b/>
          <w:sz w:val="24"/>
          <w:szCs w:val="24"/>
        </w:rPr>
        <w:tab/>
      </w:r>
      <w:r w:rsidR="00847607">
        <w:rPr>
          <w:rFonts w:ascii="Times New Roman" w:hAnsi="Times New Roman" w:cs="Times New Roman"/>
          <w:b/>
          <w:sz w:val="24"/>
          <w:szCs w:val="24"/>
        </w:rPr>
        <w:tab/>
      </w:r>
      <w:r w:rsidR="00847607">
        <w:rPr>
          <w:rFonts w:ascii="Times New Roman" w:hAnsi="Times New Roman" w:cs="Times New Roman"/>
          <w:b/>
          <w:sz w:val="24"/>
          <w:szCs w:val="24"/>
        </w:rPr>
        <w:tab/>
      </w:r>
      <w:r w:rsidR="00847607">
        <w:rPr>
          <w:rFonts w:ascii="Times New Roman" w:hAnsi="Times New Roman" w:cs="Times New Roman"/>
          <w:b/>
          <w:sz w:val="24"/>
          <w:szCs w:val="24"/>
        </w:rPr>
        <w:tab/>
      </w:r>
      <w:r w:rsidR="00847607">
        <w:rPr>
          <w:rFonts w:ascii="Times New Roman" w:hAnsi="Times New Roman" w:cs="Times New Roman"/>
          <w:b/>
          <w:sz w:val="24"/>
          <w:szCs w:val="24"/>
        </w:rPr>
        <w:tab/>
      </w:r>
    </w:p>
    <w:p w14:paraId="047B7F5A" w14:textId="02C0CC7A" w:rsidR="0086125A" w:rsidRDefault="00847607" w:rsidP="000C4039">
      <w:pPr>
        <w:ind w:left="2124" w:firstLine="708"/>
        <w:jc w:val="right"/>
        <w:rPr>
          <w:rFonts w:ascii="Times New Roman" w:hAnsi="Times New Roman" w:cs="Times New Roman"/>
          <w:b/>
          <w:sz w:val="24"/>
          <w:szCs w:val="24"/>
        </w:rPr>
      </w:pPr>
      <w:r w:rsidRPr="00075624">
        <w:rPr>
          <w:rFonts w:ascii="Helv" w:hAnsi="Helv" w:cs="Helv"/>
          <w:noProof/>
          <w:color w:val="000000"/>
          <w:sz w:val="18"/>
          <w:szCs w:val="18"/>
          <w:lang w:val="cs-CZ" w:eastAsia="cs-CZ"/>
        </w:rPr>
        <w:drawing>
          <wp:inline distT="0" distB="0" distL="0" distR="0" wp14:anchorId="41A233AC" wp14:editId="06A51E43">
            <wp:extent cx="914400" cy="8382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p>
    <w:p w14:paraId="4E441A7A" w14:textId="77777777" w:rsidR="0086125A" w:rsidRDefault="0086125A" w:rsidP="00CE7456">
      <w:pPr>
        <w:rPr>
          <w:rFonts w:ascii="Times New Roman" w:hAnsi="Times New Roman" w:cs="Times New Roman"/>
          <w:b/>
          <w:sz w:val="24"/>
          <w:szCs w:val="24"/>
        </w:rPr>
      </w:pPr>
      <w:r>
        <w:rPr>
          <w:rFonts w:ascii="Times New Roman" w:hAnsi="Times New Roman" w:cs="Times New Roman"/>
          <w:b/>
          <w:sz w:val="24"/>
          <w:szCs w:val="24"/>
        </w:rPr>
        <w:br w:type="textWrapping" w:clear="all"/>
      </w:r>
    </w:p>
    <w:p w14:paraId="3F65EE6C" w14:textId="77777777" w:rsidR="0086125A" w:rsidRDefault="0086125A" w:rsidP="0086125A">
      <w:pPr>
        <w:jc w:val="center"/>
        <w:rPr>
          <w:rFonts w:ascii="Times New Roman" w:hAnsi="Times New Roman" w:cs="Times New Roman"/>
          <w:b/>
          <w:sz w:val="24"/>
          <w:szCs w:val="24"/>
        </w:rPr>
      </w:pPr>
    </w:p>
    <w:p w14:paraId="6C7EADC5" w14:textId="5BF8015C" w:rsidR="004F738B" w:rsidRDefault="0086125A" w:rsidP="0086125A">
      <w:pPr>
        <w:jc w:val="center"/>
        <w:rPr>
          <w:rFonts w:ascii="Times New Roman" w:hAnsi="Times New Roman" w:cs="Times New Roman"/>
          <w:sz w:val="24"/>
          <w:szCs w:val="24"/>
        </w:rPr>
      </w:pPr>
      <w:r>
        <w:rPr>
          <w:rFonts w:ascii="Times New Roman" w:hAnsi="Times New Roman" w:cs="Times New Roman"/>
          <w:b/>
          <w:sz w:val="24"/>
          <w:szCs w:val="24"/>
        </w:rPr>
        <w:t>P</w:t>
      </w:r>
      <w:r w:rsidR="004F738B" w:rsidRPr="00CE7456">
        <w:rPr>
          <w:rFonts w:ascii="Times New Roman" w:hAnsi="Times New Roman" w:cs="Times New Roman"/>
          <w:b/>
          <w:sz w:val="24"/>
          <w:szCs w:val="24"/>
        </w:rPr>
        <w:t>ROGRAMME</w:t>
      </w:r>
    </w:p>
    <w:p w14:paraId="52DD5494" w14:textId="77777777" w:rsidR="00D92993" w:rsidRPr="00444D0E" w:rsidRDefault="00D92993" w:rsidP="006C6828">
      <w:pPr>
        <w:jc w:val="center"/>
        <w:rPr>
          <w:rFonts w:ascii="Times New Roman" w:hAnsi="Times New Roman" w:cs="Times New Roman"/>
          <w:sz w:val="24"/>
          <w:szCs w:val="24"/>
        </w:rPr>
      </w:pPr>
    </w:p>
    <w:p w14:paraId="10028EE8" w14:textId="0474C8CC" w:rsidR="004F738B" w:rsidRPr="006A326A" w:rsidRDefault="004F738B" w:rsidP="00CE7456">
      <w:pPr>
        <w:jc w:val="center"/>
        <w:rPr>
          <w:rFonts w:ascii="Times New Roman" w:hAnsi="Times New Roman" w:cs="Times New Roman"/>
          <w:b/>
          <w:sz w:val="24"/>
          <w:szCs w:val="24"/>
        </w:rPr>
      </w:pPr>
      <w:r w:rsidRPr="006A326A">
        <w:rPr>
          <w:rFonts w:ascii="Times New Roman" w:hAnsi="Times New Roman" w:cs="Times New Roman"/>
          <w:b/>
          <w:sz w:val="24"/>
          <w:szCs w:val="24"/>
        </w:rPr>
        <w:t xml:space="preserve">Wednesday, </w:t>
      </w:r>
      <w:r w:rsidR="00444D0E" w:rsidRPr="006A326A">
        <w:rPr>
          <w:rFonts w:ascii="Times New Roman" w:hAnsi="Times New Roman" w:cs="Times New Roman"/>
          <w:b/>
          <w:sz w:val="24"/>
          <w:szCs w:val="24"/>
        </w:rPr>
        <w:t>14 December</w:t>
      </w:r>
      <w:r w:rsidRPr="006A326A">
        <w:rPr>
          <w:rFonts w:ascii="Times New Roman" w:hAnsi="Times New Roman" w:cs="Times New Roman"/>
          <w:b/>
          <w:sz w:val="24"/>
          <w:szCs w:val="24"/>
        </w:rPr>
        <w:t xml:space="preserve"> 202</w:t>
      </w:r>
      <w:r w:rsidR="00444D0E" w:rsidRPr="006A326A">
        <w:rPr>
          <w:rFonts w:ascii="Times New Roman" w:hAnsi="Times New Roman" w:cs="Times New Roman"/>
          <w:b/>
          <w:sz w:val="24"/>
          <w:szCs w:val="24"/>
        </w:rPr>
        <w:t>2</w:t>
      </w:r>
      <w:r w:rsidRPr="006A326A">
        <w:rPr>
          <w:rFonts w:ascii="Times New Roman" w:hAnsi="Times New Roman" w:cs="Times New Roman"/>
          <w:b/>
          <w:sz w:val="24"/>
          <w:szCs w:val="24"/>
        </w:rPr>
        <w:t>, 1</w:t>
      </w:r>
      <w:r w:rsidR="00AA31BD">
        <w:rPr>
          <w:rFonts w:ascii="Times New Roman" w:hAnsi="Times New Roman" w:cs="Times New Roman"/>
          <w:b/>
          <w:sz w:val="24"/>
          <w:szCs w:val="24"/>
        </w:rPr>
        <w:t>0</w:t>
      </w:r>
      <w:r w:rsidR="008F0631">
        <w:rPr>
          <w:rFonts w:ascii="Times New Roman" w:hAnsi="Times New Roman" w:cs="Times New Roman"/>
          <w:b/>
          <w:sz w:val="24"/>
          <w:szCs w:val="24"/>
        </w:rPr>
        <w:t>.</w:t>
      </w:r>
      <w:r w:rsidRPr="006A326A">
        <w:rPr>
          <w:rFonts w:ascii="Times New Roman" w:hAnsi="Times New Roman" w:cs="Times New Roman"/>
          <w:b/>
          <w:sz w:val="24"/>
          <w:szCs w:val="24"/>
        </w:rPr>
        <w:t>00</w:t>
      </w:r>
      <w:r w:rsidR="008F0631">
        <w:rPr>
          <w:rFonts w:ascii="Times New Roman" w:hAnsi="Times New Roman" w:cs="Times New Roman"/>
          <w:b/>
          <w:sz w:val="24"/>
          <w:szCs w:val="24"/>
        </w:rPr>
        <w:t xml:space="preserve"> – </w:t>
      </w:r>
      <w:r w:rsidRPr="006A326A">
        <w:rPr>
          <w:rFonts w:ascii="Times New Roman" w:hAnsi="Times New Roman" w:cs="Times New Roman"/>
          <w:b/>
          <w:sz w:val="24"/>
          <w:szCs w:val="24"/>
        </w:rPr>
        <w:t>1</w:t>
      </w:r>
      <w:r w:rsidR="00AA31BD">
        <w:rPr>
          <w:rFonts w:ascii="Times New Roman" w:hAnsi="Times New Roman" w:cs="Times New Roman"/>
          <w:b/>
          <w:sz w:val="24"/>
          <w:szCs w:val="24"/>
        </w:rPr>
        <w:t>2</w:t>
      </w:r>
      <w:r w:rsidR="008F0631">
        <w:rPr>
          <w:rFonts w:ascii="Times New Roman" w:hAnsi="Times New Roman" w:cs="Times New Roman"/>
          <w:b/>
          <w:sz w:val="24"/>
          <w:szCs w:val="24"/>
        </w:rPr>
        <w:t>.</w:t>
      </w:r>
      <w:r w:rsidR="006C6828" w:rsidRPr="006A326A">
        <w:rPr>
          <w:rFonts w:ascii="Times New Roman" w:hAnsi="Times New Roman" w:cs="Times New Roman"/>
          <w:b/>
          <w:sz w:val="24"/>
          <w:szCs w:val="24"/>
        </w:rPr>
        <w:t>00 (CE</w:t>
      </w:r>
      <w:r w:rsidRPr="006A326A">
        <w:rPr>
          <w:rFonts w:ascii="Times New Roman" w:hAnsi="Times New Roman" w:cs="Times New Roman"/>
          <w:b/>
          <w:sz w:val="24"/>
          <w:szCs w:val="24"/>
        </w:rPr>
        <w:t xml:space="preserve">T) – </w:t>
      </w:r>
      <w:r w:rsidR="00AA507C">
        <w:rPr>
          <w:rFonts w:ascii="Times New Roman" w:hAnsi="Times New Roman" w:cs="Times New Roman"/>
          <w:b/>
          <w:sz w:val="24"/>
          <w:szCs w:val="24"/>
        </w:rPr>
        <w:t>on-line</w:t>
      </w:r>
    </w:p>
    <w:p w14:paraId="4D31054A" w14:textId="77777777" w:rsidR="00D92993" w:rsidRDefault="00D92993" w:rsidP="004F738B">
      <w:pPr>
        <w:rPr>
          <w:rFonts w:ascii="Times New Roman" w:hAnsi="Times New Roman" w:cs="Times New Roman"/>
          <w:b/>
          <w:sz w:val="24"/>
          <w:szCs w:val="24"/>
        </w:rPr>
      </w:pPr>
    </w:p>
    <w:p w14:paraId="7A114103" w14:textId="54B4ADB3" w:rsidR="006527FD" w:rsidRPr="006527FD" w:rsidRDefault="004F738B" w:rsidP="006527FD">
      <w:pPr>
        <w:rPr>
          <w:rFonts w:ascii="Times New Roman" w:hAnsi="Times New Roman" w:cs="Times New Roman"/>
          <w:b/>
          <w:sz w:val="24"/>
          <w:szCs w:val="24"/>
        </w:rPr>
      </w:pPr>
      <w:r w:rsidRPr="00444D0E">
        <w:rPr>
          <w:rFonts w:ascii="Times New Roman" w:hAnsi="Times New Roman" w:cs="Times New Roman"/>
          <w:b/>
          <w:sz w:val="24"/>
          <w:szCs w:val="24"/>
        </w:rPr>
        <w:t>1</w:t>
      </w:r>
      <w:r w:rsidR="00AA31BD">
        <w:rPr>
          <w:rFonts w:ascii="Times New Roman" w:hAnsi="Times New Roman" w:cs="Times New Roman"/>
          <w:b/>
          <w:sz w:val="24"/>
          <w:szCs w:val="24"/>
        </w:rPr>
        <w:t>0</w:t>
      </w:r>
      <w:r w:rsidRPr="00444D0E">
        <w:rPr>
          <w:rFonts w:ascii="Times New Roman" w:hAnsi="Times New Roman" w:cs="Times New Roman"/>
          <w:b/>
          <w:sz w:val="24"/>
          <w:szCs w:val="24"/>
        </w:rPr>
        <w:t xml:space="preserve">:00 WELCOME AND INTRODUCTORY REMARKS </w:t>
      </w:r>
      <w:r w:rsidRPr="00AA216A">
        <w:rPr>
          <w:rFonts w:ascii="Times New Roman" w:hAnsi="Times New Roman" w:cs="Times New Roman"/>
          <w:sz w:val="24"/>
          <w:szCs w:val="24"/>
        </w:rPr>
        <w:t>(</w:t>
      </w:r>
      <w:r w:rsidR="00AA216A">
        <w:rPr>
          <w:rFonts w:ascii="Times New Roman" w:hAnsi="Times New Roman" w:cs="Times New Roman"/>
          <w:sz w:val="24"/>
          <w:szCs w:val="24"/>
        </w:rPr>
        <w:t>max 20 min</w:t>
      </w:r>
      <w:r w:rsidRPr="00AA216A">
        <w:rPr>
          <w:rFonts w:ascii="Times New Roman" w:hAnsi="Times New Roman" w:cs="Times New Roman"/>
          <w:sz w:val="24"/>
          <w:szCs w:val="24"/>
        </w:rPr>
        <w:t>)</w:t>
      </w:r>
    </w:p>
    <w:p w14:paraId="0929D68E" w14:textId="5E8882B9" w:rsidR="00AA216A" w:rsidRPr="00444D0E" w:rsidRDefault="00AA216A" w:rsidP="00AA507C">
      <w:pPr>
        <w:jc w:val="both"/>
        <w:rPr>
          <w:rFonts w:ascii="Times New Roman" w:hAnsi="Times New Roman" w:cs="Times New Roman"/>
          <w:sz w:val="24"/>
          <w:szCs w:val="24"/>
        </w:rPr>
      </w:pPr>
      <w:r w:rsidRPr="00444D0E">
        <w:rPr>
          <w:rFonts w:ascii="Times New Roman" w:hAnsi="Times New Roman" w:cs="Times New Roman"/>
          <w:sz w:val="24"/>
          <w:szCs w:val="24"/>
        </w:rPr>
        <w:t>Mr Emil Ruffer, Director of International Law Department, Ministry of Foreign Affairs of the Czech Republic</w:t>
      </w:r>
    </w:p>
    <w:p w14:paraId="2518A97B" w14:textId="77777777" w:rsidR="00AA216A" w:rsidRPr="00444D0E" w:rsidRDefault="00AA216A" w:rsidP="00AA507C">
      <w:pPr>
        <w:jc w:val="both"/>
        <w:rPr>
          <w:rFonts w:ascii="Times New Roman" w:hAnsi="Times New Roman" w:cs="Times New Roman"/>
          <w:sz w:val="24"/>
          <w:szCs w:val="24"/>
        </w:rPr>
      </w:pPr>
      <w:r w:rsidRPr="00444D0E">
        <w:rPr>
          <w:rFonts w:ascii="Times New Roman" w:hAnsi="Times New Roman" w:cs="Times New Roman"/>
          <w:sz w:val="24"/>
          <w:szCs w:val="24"/>
        </w:rPr>
        <w:t>Mr Diego C</w:t>
      </w:r>
      <w:r>
        <w:rPr>
          <w:rFonts w:ascii="Times New Roman" w:hAnsi="Times New Roman" w:cs="Times New Roman"/>
          <w:sz w:val="24"/>
          <w:szCs w:val="24"/>
        </w:rPr>
        <w:t>olas</w:t>
      </w:r>
      <w:r w:rsidRPr="00444D0E">
        <w:rPr>
          <w:rFonts w:ascii="Times New Roman" w:hAnsi="Times New Roman" w:cs="Times New Roman"/>
          <w:sz w:val="24"/>
          <w:szCs w:val="24"/>
        </w:rPr>
        <w:t>, Legal Adviser, Ministry of Foreign Affairs of France</w:t>
      </w:r>
    </w:p>
    <w:p w14:paraId="3E2A8762" w14:textId="407661D1" w:rsidR="00AA216A" w:rsidRPr="00444D0E" w:rsidRDefault="00AA216A" w:rsidP="00AA507C">
      <w:pPr>
        <w:jc w:val="both"/>
        <w:rPr>
          <w:rFonts w:ascii="Times New Roman" w:hAnsi="Times New Roman" w:cs="Times New Roman"/>
          <w:sz w:val="24"/>
          <w:szCs w:val="24"/>
        </w:rPr>
      </w:pPr>
      <w:r w:rsidRPr="00444D0E">
        <w:rPr>
          <w:rFonts w:ascii="Times New Roman" w:hAnsi="Times New Roman" w:cs="Times New Roman"/>
          <w:sz w:val="24"/>
          <w:szCs w:val="24"/>
        </w:rPr>
        <w:t>M</w:t>
      </w:r>
      <w:r w:rsidR="00620520">
        <w:rPr>
          <w:rFonts w:ascii="Times New Roman" w:hAnsi="Times New Roman" w:cs="Times New Roman"/>
          <w:sz w:val="24"/>
          <w:szCs w:val="24"/>
        </w:rPr>
        <w:t>r</w:t>
      </w:r>
      <w:r w:rsidRPr="00444D0E">
        <w:rPr>
          <w:rFonts w:ascii="Times New Roman" w:hAnsi="Times New Roman" w:cs="Times New Roman"/>
          <w:sz w:val="24"/>
          <w:szCs w:val="24"/>
        </w:rPr>
        <w:t xml:space="preserve"> Václav Bálek, Permanent Representative of the Czech Republic to the United Nations Office and other international organisations in Geneva</w:t>
      </w:r>
      <w:r w:rsidR="00620520">
        <w:rPr>
          <w:rFonts w:ascii="Times New Roman" w:hAnsi="Times New Roman" w:cs="Times New Roman"/>
          <w:sz w:val="24"/>
          <w:szCs w:val="24"/>
        </w:rPr>
        <w:t xml:space="preserve"> </w:t>
      </w:r>
    </w:p>
    <w:p w14:paraId="0098A12F" w14:textId="77777777" w:rsidR="00D92993" w:rsidRDefault="00D92993" w:rsidP="006C6828">
      <w:pPr>
        <w:jc w:val="both"/>
        <w:rPr>
          <w:rFonts w:ascii="Times New Roman" w:hAnsi="Times New Roman" w:cs="Times New Roman"/>
          <w:b/>
          <w:sz w:val="24"/>
          <w:szCs w:val="24"/>
        </w:rPr>
      </w:pPr>
    </w:p>
    <w:p w14:paraId="5981D590" w14:textId="55276225" w:rsidR="0086125A" w:rsidRPr="00444D0E" w:rsidRDefault="00D92993" w:rsidP="0086125A">
      <w:pPr>
        <w:rPr>
          <w:rFonts w:ascii="Times New Roman" w:hAnsi="Times New Roman" w:cs="Times New Roman"/>
          <w:sz w:val="24"/>
          <w:szCs w:val="24"/>
        </w:rPr>
      </w:pPr>
      <w:r>
        <w:rPr>
          <w:rFonts w:ascii="Times New Roman" w:hAnsi="Times New Roman" w:cs="Times New Roman"/>
          <w:b/>
          <w:sz w:val="24"/>
          <w:szCs w:val="24"/>
        </w:rPr>
        <w:t>1</w:t>
      </w:r>
      <w:r w:rsidR="00AA31BD">
        <w:rPr>
          <w:rFonts w:ascii="Times New Roman" w:hAnsi="Times New Roman" w:cs="Times New Roman"/>
          <w:b/>
          <w:sz w:val="24"/>
          <w:szCs w:val="24"/>
        </w:rPr>
        <w:t>0</w:t>
      </w:r>
      <w:r w:rsidR="004F738B" w:rsidRPr="00444D0E">
        <w:rPr>
          <w:rFonts w:ascii="Times New Roman" w:hAnsi="Times New Roman" w:cs="Times New Roman"/>
          <w:b/>
          <w:sz w:val="24"/>
          <w:szCs w:val="24"/>
        </w:rPr>
        <w:t>:20</w:t>
      </w:r>
      <w:r w:rsidR="00AA216A">
        <w:rPr>
          <w:rFonts w:ascii="Times New Roman" w:hAnsi="Times New Roman" w:cs="Times New Roman"/>
          <w:b/>
          <w:sz w:val="24"/>
          <w:szCs w:val="24"/>
        </w:rPr>
        <w:t xml:space="preserve"> </w:t>
      </w:r>
      <w:r w:rsidR="002C2E6F" w:rsidRPr="00AA216A">
        <w:rPr>
          <w:rFonts w:ascii="Times New Roman" w:hAnsi="Times New Roman" w:cs="Times New Roman"/>
          <w:b/>
          <w:sz w:val="24"/>
          <w:szCs w:val="24"/>
        </w:rPr>
        <w:t>HOW CAN</w:t>
      </w:r>
      <w:r w:rsidR="00BC1BAF">
        <w:rPr>
          <w:rFonts w:ascii="Times New Roman" w:hAnsi="Times New Roman" w:cs="Times New Roman"/>
          <w:b/>
          <w:sz w:val="24"/>
          <w:szCs w:val="24"/>
        </w:rPr>
        <w:t xml:space="preserve"> THE</w:t>
      </w:r>
      <w:r w:rsidR="002C2E6F" w:rsidRPr="00AA216A">
        <w:rPr>
          <w:rFonts w:ascii="Times New Roman" w:hAnsi="Times New Roman" w:cs="Times New Roman"/>
          <w:b/>
          <w:sz w:val="24"/>
          <w:szCs w:val="24"/>
        </w:rPr>
        <w:t xml:space="preserve"> EU CONTRIBUTE TO EFFECTIVE COMPLIANCE WITH IHL</w:t>
      </w:r>
      <w:r w:rsidR="002C2E6F" w:rsidRPr="00444D0E">
        <w:rPr>
          <w:rFonts w:ascii="Times New Roman" w:hAnsi="Times New Roman" w:cs="Times New Roman"/>
          <w:b/>
          <w:sz w:val="24"/>
          <w:szCs w:val="24"/>
        </w:rPr>
        <w:t>?</w:t>
      </w:r>
      <w:r w:rsidR="002C2E6F" w:rsidRPr="00AA216A">
        <w:rPr>
          <w:rFonts w:ascii="Times New Roman" w:hAnsi="Times New Roman" w:cs="Times New Roman"/>
          <w:sz w:val="24"/>
          <w:szCs w:val="24"/>
          <w:lang w:eastAsia="en-GB"/>
        </w:rPr>
        <w:t xml:space="preserve"> </w:t>
      </w:r>
      <w:r w:rsidR="002C2E6F" w:rsidRPr="006C6828">
        <w:rPr>
          <w:rFonts w:ascii="Times New Roman" w:hAnsi="Times New Roman" w:cs="Times New Roman"/>
          <w:b/>
          <w:sz w:val="24"/>
          <w:szCs w:val="24"/>
          <w:lang w:eastAsia="en-GB"/>
        </w:rPr>
        <w:t>The need to</w:t>
      </w:r>
      <w:r w:rsidR="002C2E6F">
        <w:rPr>
          <w:rFonts w:ascii="Times New Roman" w:hAnsi="Times New Roman" w:cs="Times New Roman"/>
          <w:sz w:val="24"/>
          <w:szCs w:val="24"/>
          <w:lang w:eastAsia="en-GB"/>
        </w:rPr>
        <w:t xml:space="preserve"> </w:t>
      </w:r>
      <w:r w:rsidR="002C2E6F">
        <w:rPr>
          <w:rFonts w:ascii="Times New Roman" w:hAnsi="Times New Roman" w:cs="Times New Roman"/>
          <w:b/>
          <w:sz w:val="24"/>
          <w:szCs w:val="24"/>
        </w:rPr>
        <w:t>end impunity and</w:t>
      </w:r>
      <w:r w:rsidR="002C2E6F" w:rsidRPr="00AA216A">
        <w:rPr>
          <w:rFonts w:ascii="Times New Roman" w:hAnsi="Times New Roman" w:cs="Times New Roman"/>
          <w:b/>
          <w:sz w:val="24"/>
          <w:szCs w:val="24"/>
        </w:rPr>
        <w:t xml:space="preserve"> to ensure accountability for </w:t>
      </w:r>
      <w:r w:rsidR="002C2E6F">
        <w:rPr>
          <w:rFonts w:ascii="Times New Roman" w:hAnsi="Times New Roman" w:cs="Times New Roman"/>
          <w:b/>
          <w:sz w:val="24"/>
          <w:szCs w:val="24"/>
        </w:rPr>
        <w:t xml:space="preserve">serious violations of </w:t>
      </w:r>
      <w:r w:rsidR="002C2E6F" w:rsidRPr="00AA216A">
        <w:rPr>
          <w:rFonts w:ascii="Times New Roman" w:hAnsi="Times New Roman" w:cs="Times New Roman"/>
          <w:b/>
          <w:sz w:val="24"/>
          <w:szCs w:val="24"/>
        </w:rPr>
        <w:t xml:space="preserve">international </w:t>
      </w:r>
      <w:r w:rsidR="002C2E6F">
        <w:rPr>
          <w:rFonts w:ascii="Times New Roman" w:hAnsi="Times New Roman" w:cs="Times New Roman"/>
          <w:b/>
          <w:sz w:val="24"/>
          <w:szCs w:val="24"/>
        </w:rPr>
        <w:t xml:space="preserve">humanitarian </w:t>
      </w:r>
      <w:r w:rsidR="002C2E6F" w:rsidRPr="00AA216A">
        <w:rPr>
          <w:rFonts w:ascii="Times New Roman" w:hAnsi="Times New Roman" w:cs="Times New Roman"/>
          <w:b/>
          <w:sz w:val="24"/>
          <w:szCs w:val="24"/>
        </w:rPr>
        <w:t>law</w:t>
      </w:r>
      <w:r w:rsidR="002C2E6F">
        <w:rPr>
          <w:rFonts w:ascii="Times New Roman" w:hAnsi="Times New Roman" w:cs="Times New Roman"/>
          <w:b/>
          <w:sz w:val="24"/>
          <w:szCs w:val="24"/>
        </w:rPr>
        <w:t>.</w:t>
      </w:r>
      <w:r w:rsidR="0086125A" w:rsidRPr="00444D0E">
        <w:rPr>
          <w:rFonts w:ascii="Times New Roman" w:hAnsi="Times New Roman" w:cs="Times New Roman"/>
          <w:sz w:val="24"/>
          <w:szCs w:val="24"/>
        </w:rPr>
        <w:t xml:space="preserve"> (2</w:t>
      </w:r>
      <w:r w:rsidR="00AA507C">
        <w:rPr>
          <w:rFonts w:ascii="Times New Roman" w:hAnsi="Times New Roman" w:cs="Times New Roman"/>
          <w:sz w:val="24"/>
          <w:szCs w:val="24"/>
        </w:rPr>
        <w:t>0</w:t>
      </w:r>
      <w:r w:rsidR="0086125A" w:rsidRPr="00444D0E">
        <w:rPr>
          <w:rFonts w:ascii="Times New Roman" w:hAnsi="Times New Roman" w:cs="Times New Roman"/>
          <w:sz w:val="24"/>
          <w:szCs w:val="24"/>
        </w:rPr>
        <w:t xml:space="preserve"> min)</w:t>
      </w:r>
    </w:p>
    <w:p w14:paraId="47CB86A3" w14:textId="018BEB95" w:rsidR="004F738B" w:rsidRPr="00444D0E" w:rsidRDefault="004F738B" w:rsidP="00AA507C">
      <w:pPr>
        <w:jc w:val="both"/>
        <w:rPr>
          <w:rFonts w:ascii="Times New Roman" w:hAnsi="Times New Roman" w:cs="Times New Roman"/>
          <w:sz w:val="24"/>
          <w:szCs w:val="24"/>
        </w:rPr>
      </w:pPr>
      <w:r w:rsidRPr="00444D0E">
        <w:rPr>
          <w:rFonts w:ascii="Times New Roman" w:hAnsi="Times New Roman" w:cs="Times New Roman"/>
          <w:sz w:val="24"/>
          <w:szCs w:val="24"/>
        </w:rPr>
        <w:t>Mr Eamon Gilmore, European Union Special Representative for Human Rights</w:t>
      </w:r>
      <w:r w:rsidR="005D0A4A">
        <w:rPr>
          <w:rFonts w:ascii="Times New Roman" w:hAnsi="Times New Roman" w:cs="Times New Roman"/>
          <w:sz w:val="24"/>
          <w:szCs w:val="24"/>
        </w:rPr>
        <w:t xml:space="preserve"> (tbc)</w:t>
      </w:r>
    </w:p>
    <w:p w14:paraId="190680F8" w14:textId="7B8DFDB3" w:rsidR="00AA216A" w:rsidRPr="00444D0E" w:rsidRDefault="00AA216A" w:rsidP="00AA507C">
      <w:pPr>
        <w:jc w:val="both"/>
        <w:rPr>
          <w:rFonts w:ascii="Times New Roman" w:hAnsi="Times New Roman" w:cs="Times New Roman"/>
          <w:sz w:val="24"/>
          <w:szCs w:val="24"/>
        </w:rPr>
      </w:pPr>
      <w:r w:rsidRPr="00444D0E">
        <w:rPr>
          <w:rFonts w:ascii="Times New Roman" w:hAnsi="Times New Roman" w:cs="Times New Roman"/>
          <w:sz w:val="24"/>
          <w:szCs w:val="24"/>
        </w:rPr>
        <w:t>Ms Joanna</w:t>
      </w:r>
      <w:r w:rsidR="00CE7456">
        <w:rPr>
          <w:rFonts w:ascii="Times New Roman" w:hAnsi="Times New Roman" w:cs="Times New Roman"/>
          <w:sz w:val="24"/>
          <w:szCs w:val="24"/>
        </w:rPr>
        <w:t xml:space="preserve"> </w:t>
      </w:r>
      <w:r w:rsidR="00CE7456" w:rsidRPr="00444D0E">
        <w:rPr>
          <w:rFonts w:ascii="Times New Roman" w:hAnsi="Times New Roman" w:cs="Times New Roman"/>
          <w:sz w:val="24"/>
          <w:szCs w:val="24"/>
        </w:rPr>
        <w:t>Da</w:t>
      </w:r>
      <w:r w:rsidR="00CE7456">
        <w:rPr>
          <w:rFonts w:ascii="Times New Roman" w:hAnsi="Times New Roman" w:cs="Times New Roman"/>
          <w:sz w:val="24"/>
          <w:szCs w:val="24"/>
        </w:rPr>
        <w:t>rma</w:t>
      </w:r>
      <w:r w:rsidR="00CE7456" w:rsidRPr="00444D0E">
        <w:rPr>
          <w:rFonts w:ascii="Times New Roman" w:hAnsi="Times New Roman" w:cs="Times New Roman"/>
          <w:sz w:val="24"/>
          <w:szCs w:val="24"/>
        </w:rPr>
        <w:t>nin</w:t>
      </w:r>
      <w:r w:rsidRPr="00444D0E">
        <w:rPr>
          <w:rFonts w:ascii="Times New Roman" w:hAnsi="Times New Roman" w:cs="Times New Roman"/>
          <w:sz w:val="24"/>
          <w:szCs w:val="24"/>
        </w:rPr>
        <w:t>, Head of Unit Humanitarian Aid Thematic Policies, DG Civil Protection and Humanitarian Aid Operations, European Commission</w:t>
      </w:r>
    </w:p>
    <w:p w14:paraId="5923939E" w14:textId="77777777" w:rsidR="00AA216A" w:rsidRPr="00AA216A" w:rsidRDefault="00AA216A" w:rsidP="00AA507C">
      <w:pPr>
        <w:jc w:val="both"/>
        <w:rPr>
          <w:rFonts w:ascii="Times New Roman" w:hAnsi="Times New Roman" w:cs="Times New Roman"/>
          <w:sz w:val="24"/>
          <w:szCs w:val="24"/>
        </w:rPr>
      </w:pPr>
      <w:r w:rsidRPr="00AA216A">
        <w:rPr>
          <w:rFonts w:ascii="Times New Roman" w:hAnsi="Times New Roman" w:cs="Times New Roman"/>
          <w:sz w:val="24"/>
          <w:szCs w:val="24"/>
        </w:rPr>
        <w:t>Ms Lindsey Cameron, Head of Thematic Legal Advisors Unit, Legal Division, ICRC</w:t>
      </w:r>
    </w:p>
    <w:p w14:paraId="54CE3E4F" w14:textId="77777777" w:rsidR="00D92993" w:rsidRDefault="00D92993" w:rsidP="004F738B">
      <w:pPr>
        <w:rPr>
          <w:rFonts w:ascii="Times New Roman" w:hAnsi="Times New Roman" w:cs="Times New Roman"/>
          <w:b/>
          <w:sz w:val="24"/>
          <w:szCs w:val="24"/>
        </w:rPr>
      </w:pPr>
    </w:p>
    <w:p w14:paraId="07393D49" w14:textId="3D03D10C" w:rsidR="004F738B" w:rsidRPr="00444D0E" w:rsidRDefault="004F738B" w:rsidP="004F738B">
      <w:pPr>
        <w:rPr>
          <w:rFonts w:ascii="Times New Roman" w:hAnsi="Times New Roman" w:cs="Times New Roman"/>
          <w:b/>
          <w:sz w:val="24"/>
          <w:szCs w:val="24"/>
        </w:rPr>
      </w:pPr>
      <w:r w:rsidRPr="00444D0E">
        <w:rPr>
          <w:rFonts w:ascii="Times New Roman" w:hAnsi="Times New Roman" w:cs="Times New Roman"/>
          <w:b/>
          <w:sz w:val="24"/>
          <w:szCs w:val="24"/>
        </w:rPr>
        <w:t>1</w:t>
      </w:r>
      <w:r w:rsidR="00AA31BD">
        <w:rPr>
          <w:rFonts w:ascii="Times New Roman" w:hAnsi="Times New Roman" w:cs="Times New Roman"/>
          <w:b/>
          <w:sz w:val="24"/>
          <w:szCs w:val="24"/>
        </w:rPr>
        <w:t>0</w:t>
      </w:r>
      <w:r w:rsidRPr="00444D0E">
        <w:rPr>
          <w:rFonts w:ascii="Times New Roman" w:hAnsi="Times New Roman" w:cs="Times New Roman"/>
          <w:b/>
          <w:sz w:val="24"/>
          <w:szCs w:val="24"/>
        </w:rPr>
        <w:t>:4</w:t>
      </w:r>
      <w:r w:rsidR="00AA507C">
        <w:rPr>
          <w:rFonts w:ascii="Times New Roman" w:hAnsi="Times New Roman" w:cs="Times New Roman"/>
          <w:b/>
          <w:sz w:val="24"/>
          <w:szCs w:val="24"/>
        </w:rPr>
        <w:t>0</w:t>
      </w:r>
      <w:r w:rsidRPr="00444D0E">
        <w:rPr>
          <w:rFonts w:ascii="Times New Roman" w:hAnsi="Times New Roman" w:cs="Times New Roman"/>
          <w:b/>
          <w:sz w:val="24"/>
          <w:szCs w:val="24"/>
        </w:rPr>
        <w:t xml:space="preserve"> Q&amp;A SESSION</w:t>
      </w:r>
    </w:p>
    <w:p w14:paraId="63CFE96C" w14:textId="77777777" w:rsidR="00CE7456" w:rsidRDefault="00CE7456" w:rsidP="004F738B">
      <w:pPr>
        <w:rPr>
          <w:rFonts w:ascii="Times New Roman" w:hAnsi="Times New Roman" w:cs="Times New Roman"/>
          <w:b/>
          <w:sz w:val="24"/>
          <w:szCs w:val="24"/>
        </w:rPr>
      </w:pPr>
    </w:p>
    <w:p w14:paraId="66BB7B62" w14:textId="35F0811B" w:rsidR="004F738B" w:rsidRPr="00444D0E" w:rsidRDefault="004F738B" w:rsidP="004F738B">
      <w:pPr>
        <w:rPr>
          <w:rFonts w:ascii="Times New Roman" w:hAnsi="Times New Roman" w:cs="Times New Roman"/>
          <w:b/>
          <w:sz w:val="24"/>
          <w:szCs w:val="24"/>
        </w:rPr>
      </w:pPr>
      <w:r w:rsidRPr="00444D0E">
        <w:rPr>
          <w:rFonts w:ascii="Times New Roman" w:hAnsi="Times New Roman" w:cs="Times New Roman"/>
          <w:b/>
          <w:sz w:val="24"/>
          <w:szCs w:val="24"/>
        </w:rPr>
        <w:t>1</w:t>
      </w:r>
      <w:r w:rsidR="00AA31BD">
        <w:rPr>
          <w:rFonts w:ascii="Times New Roman" w:hAnsi="Times New Roman" w:cs="Times New Roman"/>
          <w:b/>
          <w:sz w:val="24"/>
          <w:szCs w:val="24"/>
        </w:rPr>
        <w:t>1</w:t>
      </w:r>
      <w:bookmarkStart w:id="0" w:name="_GoBack"/>
      <w:bookmarkEnd w:id="0"/>
      <w:r w:rsidRPr="00444D0E">
        <w:rPr>
          <w:rFonts w:ascii="Times New Roman" w:hAnsi="Times New Roman" w:cs="Times New Roman"/>
          <w:b/>
          <w:sz w:val="24"/>
          <w:szCs w:val="24"/>
        </w:rPr>
        <w:t>:50 CONCLUDING REMARKS</w:t>
      </w:r>
    </w:p>
    <w:p w14:paraId="2E24507C" w14:textId="77777777" w:rsidR="0086125A" w:rsidRDefault="0086125A" w:rsidP="00CE7456">
      <w:pPr>
        <w:jc w:val="both"/>
        <w:rPr>
          <w:rFonts w:ascii="Times New Roman" w:hAnsi="Times New Roman" w:cs="Times New Roman"/>
          <w:sz w:val="24"/>
          <w:szCs w:val="24"/>
          <w:lang w:eastAsia="en-GB"/>
        </w:rPr>
      </w:pPr>
    </w:p>
    <w:p w14:paraId="2AAD89B4" w14:textId="77777777" w:rsidR="006527FD" w:rsidRDefault="006527FD" w:rsidP="00CE7456">
      <w:pPr>
        <w:jc w:val="both"/>
        <w:rPr>
          <w:rFonts w:ascii="Times New Roman" w:hAnsi="Times New Roman" w:cs="Times New Roman"/>
          <w:sz w:val="24"/>
          <w:szCs w:val="24"/>
          <w:lang w:eastAsia="en-GB"/>
        </w:rPr>
      </w:pPr>
    </w:p>
    <w:p w14:paraId="7DCEFE45" w14:textId="676431C4" w:rsidR="00CE7456" w:rsidRDefault="00CE7456" w:rsidP="00CE7456">
      <w:pPr>
        <w:jc w:val="both"/>
        <w:rPr>
          <w:rFonts w:ascii="Times New Roman" w:hAnsi="Times New Roman" w:cs="Times New Roman"/>
          <w:sz w:val="24"/>
          <w:szCs w:val="24"/>
          <w:lang w:eastAsia="en-GB"/>
        </w:rPr>
      </w:pPr>
      <w:r>
        <w:rPr>
          <w:rFonts w:ascii="Times New Roman" w:hAnsi="Times New Roman" w:cs="Times New Roman"/>
          <w:noProof/>
          <w:sz w:val="24"/>
          <w:szCs w:val="24"/>
          <w:lang w:val="cs-CZ" w:eastAsia="cs-CZ"/>
        </w:rPr>
        <w:lastRenderedPageBreak/>
        <w:drawing>
          <wp:inline distT="0" distB="0" distL="0" distR="0" wp14:anchorId="3C388A6E" wp14:editId="1F9ED9B7">
            <wp:extent cx="2322830" cy="1054735"/>
            <wp:effectExtent l="0" t="0" r="127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830" cy="1054735"/>
                    </a:xfrm>
                    <a:prstGeom prst="rect">
                      <a:avLst/>
                    </a:prstGeom>
                    <a:noFill/>
                  </pic:spPr>
                </pic:pic>
              </a:graphicData>
            </a:graphic>
          </wp:inline>
        </w:drawing>
      </w:r>
      <w:r w:rsidR="00847607" w:rsidRPr="00847607">
        <w:rPr>
          <w:rFonts w:ascii="Helv" w:hAnsi="Helv" w:cs="Helv"/>
          <w:noProof/>
          <w:color w:val="000000"/>
          <w:sz w:val="18"/>
          <w:szCs w:val="18"/>
          <w:lang w:val="cs-CZ" w:eastAsia="cs-CZ"/>
        </w:rPr>
        <w:t xml:space="preserve"> </w:t>
      </w:r>
      <w:r w:rsidR="00847607">
        <w:rPr>
          <w:rFonts w:ascii="Helv" w:hAnsi="Helv" w:cs="Helv"/>
          <w:noProof/>
          <w:color w:val="000000"/>
          <w:sz w:val="18"/>
          <w:szCs w:val="18"/>
          <w:lang w:val="cs-CZ" w:eastAsia="cs-CZ"/>
        </w:rPr>
        <w:tab/>
      </w:r>
      <w:r w:rsidR="00847607">
        <w:rPr>
          <w:rFonts w:ascii="Helv" w:hAnsi="Helv" w:cs="Helv"/>
          <w:noProof/>
          <w:color w:val="000000"/>
          <w:sz w:val="18"/>
          <w:szCs w:val="18"/>
          <w:lang w:val="cs-CZ" w:eastAsia="cs-CZ"/>
        </w:rPr>
        <w:tab/>
      </w:r>
      <w:r w:rsidR="00847607">
        <w:rPr>
          <w:rFonts w:ascii="Helv" w:hAnsi="Helv" w:cs="Helv"/>
          <w:noProof/>
          <w:color w:val="000000"/>
          <w:sz w:val="18"/>
          <w:szCs w:val="18"/>
          <w:lang w:val="cs-CZ" w:eastAsia="cs-CZ"/>
        </w:rPr>
        <w:tab/>
      </w:r>
      <w:r w:rsidR="00847607">
        <w:rPr>
          <w:rFonts w:ascii="Helv" w:hAnsi="Helv" w:cs="Helv"/>
          <w:noProof/>
          <w:color w:val="000000"/>
          <w:sz w:val="18"/>
          <w:szCs w:val="18"/>
          <w:lang w:val="cs-CZ" w:eastAsia="cs-CZ"/>
        </w:rPr>
        <w:tab/>
      </w:r>
      <w:r w:rsidR="00847607">
        <w:rPr>
          <w:rFonts w:ascii="Helv" w:hAnsi="Helv" w:cs="Helv"/>
          <w:noProof/>
          <w:color w:val="000000"/>
          <w:sz w:val="18"/>
          <w:szCs w:val="18"/>
          <w:lang w:val="cs-CZ" w:eastAsia="cs-CZ"/>
        </w:rPr>
        <w:tab/>
        <w:t xml:space="preserve">           </w:t>
      </w:r>
      <w:r w:rsidR="00847607" w:rsidRPr="00075624">
        <w:rPr>
          <w:rFonts w:ascii="Helv" w:hAnsi="Helv" w:cs="Helv"/>
          <w:noProof/>
          <w:color w:val="000000"/>
          <w:sz w:val="18"/>
          <w:szCs w:val="18"/>
          <w:lang w:val="cs-CZ" w:eastAsia="cs-CZ"/>
        </w:rPr>
        <w:drawing>
          <wp:inline distT="0" distB="0" distL="0" distR="0" wp14:anchorId="1780560E" wp14:editId="31721B1F">
            <wp:extent cx="914400" cy="8382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inline>
        </w:drawing>
      </w:r>
    </w:p>
    <w:p w14:paraId="6FB7099F" w14:textId="00E5753B" w:rsidR="006C6828" w:rsidRPr="00CE7456" w:rsidRDefault="006C6828" w:rsidP="00CE7456">
      <w:pPr>
        <w:spacing w:after="120" w:line="256" w:lineRule="auto"/>
        <w:jc w:val="center"/>
        <w:rPr>
          <w:rFonts w:ascii="Times New Roman" w:hAnsi="Times New Roman" w:cs="Times New Roman"/>
          <w:b/>
          <w:sz w:val="24"/>
          <w:szCs w:val="24"/>
          <w:lang w:eastAsia="en-GB"/>
        </w:rPr>
      </w:pPr>
      <w:r w:rsidRPr="00CE7456">
        <w:rPr>
          <w:rFonts w:ascii="Times New Roman" w:hAnsi="Times New Roman" w:cs="Times New Roman"/>
          <w:b/>
          <w:sz w:val="24"/>
          <w:szCs w:val="24"/>
          <w:lang w:eastAsia="en-GB"/>
        </w:rPr>
        <w:t>CONCEPT NOTE</w:t>
      </w:r>
    </w:p>
    <w:p w14:paraId="5BF907CE" w14:textId="77777777" w:rsidR="00D92993" w:rsidRPr="006C6828" w:rsidRDefault="00D92993" w:rsidP="006C6828">
      <w:pPr>
        <w:spacing w:after="120" w:line="256" w:lineRule="auto"/>
        <w:jc w:val="center"/>
        <w:rPr>
          <w:rFonts w:ascii="Times New Roman" w:hAnsi="Times New Roman" w:cs="Times New Roman"/>
          <w:sz w:val="24"/>
          <w:szCs w:val="24"/>
          <w:lang w:eastAsia="en-GB"/>
        </w:rPr>
      </w:pPr>
    </w:p>
    <w:p w14:paraId="7BAD4B2A" w14:textId="77777777" w:rsidR="006C6828" w:rsidRPr="006C6828" w:rsidRDefault="006C6828" w:rsidP="006C6828">
      <w:pPr>
        <w:spacing w:after="120" w:line="256" w:lineRule="auto"/>
        <w:jc w:val="both"/>
        <w:rPr>
          <w:rFonts w:ascii="Times New Roman" w:hAnsi="Times New Roman" w:cs="Times New Roman"/>
          <w:sz w:val="24"/>
          <w:szCs w:val="24"/>
          <w:lang w:eastAsia="en-GB"/>
        </w:rPr>
      </w:pPr>
      <w:r w:rsidRPr="006C6828">
        <w:rPr>
          <w:rFonts w:ascii="Times New Roman" w:hAnsi="Times New Roman" w:cs="Times New Roman"/>
          <w:sz w:val="24"/>
          <w:szCs w:val="24"/>
          <w:lang w:eastAsia="en-GB"/>
        </w:rPr>
        <w:t>Promoting respect for and compliance with IHL is at the heart of the EU’s external action, as expressed in the EU Guidelines on Promoting Compliance with International Humanitarian Law (IHL) adopted by the Council in 2005 (updated in 2009) and confirmed by the Council Conclusions on the EU’s humanitarian action of 20 May 2021. More recently, in the face of increasing violations of IHL, the EU has reaffirmed on numerous occasions its firm intention to promote the effectiveness of IHL. The Strategic Compass for</w:t>
      </w:r>
      <w:r w:rsidRPr="006C6828">
        <w:rPr>
          <w:rFonts w:ascii="Times New Roman" w:hAnsi="Times New Roman" w:cs="Times New Roman"/>
          <w:sz w:val="24"/>
          <w:szCs w:val="24"/>
        </w:rPr>
        <w:t xml:space="preserve"> Security and Defence, adopted on 21 March 2022,</w:t>
      </w:r>
      <w:r w:rsidRPr="006C6828">
        <w:rPr>
          <w:rFonts w:ascii="Times New Roman" w:hAnsi="Times New Roman" w:cs="Times New Roman"/>
          <w:sz w:val="24"/>
          <w:szCs w:val="24"/>
          <w:lang w:eastAsia="en-GB"/>
        </w:rPr>
        <w:t xml:space="preserve"> expressly incorporates the objective to promote and advance human security and the respect of and the compliance with IHL and the protection of civilians, including humanitarian personnel, in all conflict situations.</w:t>
      </w:r>
    </w:p>
    <w:p w14:paraId="42298896" w14:textId="77777777" w:rsidR="006C6828" w:rsidRPr="006C6828" w:rsidRDefault="006C6828" w:rsidP="006C6828">
      <w:pPr>
        <w:spacing w:after="120" w:line="256" w:lineRule="auto"/>
        <w:jc w:val="both"/>
        <w:rPr>
          <w:rFonts w:ascii="Times New Roman" w:hAnsi="Times New Roman" w:cs="Times New Roman"/>
          <w:sz w:val="24"/>
          <w:szCs w:val="24"/>
          <w:lang w:eastAsia="en-GB"/>
        </w:rPr>
      </w:pPr>
      <w:r w:rsidRPr="006C6828">
        <w:rPr>
          <w:rFonts w:ascii="Times New Roman" w:hAnsi="Times New Roman" w:cs="Times New Roman"/>
          <w:b/>
          <w:sz w:val="24"/>
          <w:szCs w:val="24"/>
          <w:lang w:eastAsia="en-GB"/>
        </w:rPr>
        <w:t>The EU Guidelines on Promoting Compliance with IHL</w:t>
      </w:r>
      <w:r w:rsidRPr="006C6828">
        <w:rPr>
          <w:rFonts w:ascii="Times New Roman" w:hAnsi="Times New Roman" w:cs="Times New Roman"/>
          <w:sz w:val="24"/>
          <w:szCs w:val="24"/>
          <w:lang w:eastAsia="en-GB"/>
        </w:rPr>
        <w:t xml:space="preserve"> constitute the reference document on which EU policy in this area is based. They provide both an overview of the means of action at the disposal of the EU in its relations with third countries, and guidance for understanding of IHL rules and principles, particularly for those working within and with the EU itself. The means of action include i.a. general public statements, political dialogues and demarches, cooperation with international organisations, such as the UN and the International Committee of the Red Cross (ICRC), support to the International Criminal Court and other international criminal tribunals, ad hoc national tribunals and other mechanisms </w:t>
      </w:r>
      <w:r w:rsidR="00011457">
        <w:rPr>
          <w:rFonts w:ascii="Times New Roman" w:hAnsi="Times New Roman" w:cs="Times New Roman"/>
          <w:sz w:val="24"/>
          <w:szCs w:val="24"/>
          <w:lang w:eastAsia="en-GB"/>
        </w:rPr>
        <w:t>established to ensure</w:t>
      </w:r>
      <w:r w:rsidRPr="006C6828">
        <w:rPr>
          <w:rFonts w:ascii="Times New Roman" w:hAnsi="Times New Roman" w:cs="Times New Roman"/>
          <w:sz w:val="24"/>
          <w:szCs w:val="24"/>
          <w:lang w:eastAsia="en-GB"/>
        </w:rPr>
        <w:t xml:space="preserve"> that those responsible for serious violations of international humanitarian law are held accountable for their actions, training in IHL, restrictive measures and control of arms sales.</w:t>
      </w:r>
    </w:p>
    <w:p w14:paraId="4E69C5EC" w14:textId="059836BA" w:rsidR="006C6828" w:rsidRPr="006C6828" w:rsidRDefault="006C6828" w:rsidP="006C6828">
      <w:pPr>
        <w:spacing w:after="120" w:line="256" w:lineRule="auto"/>
        <w:jc w:val="both"/>
      </w:pPr>
      <w:r w:rsidRPr="006C6828">
        <w:rPr>
          <w:rFonts w:ascii="Times New Roman" w:hAnsi="Times New Roman" w:cs="Times New Roman"/>
          <w:b/>
          <w:sz w:val="24"/>
          <w:szCs w:val="24"/>
          <w:lang w:eastAsia="en-GB"/>
        </w:rPr>
        <w:t>The Fifth Report on the EU Guidelines on promoting compliance with IHL</w:t>
      </w:r>
      <w:r w:rsidRPr="006C6828">
        <w:rPr>
          <w:rFonts w:ascii="Times New Roman" w:hAnsi="Times New Roman" w:cs="Times New Roman"/>
          <w:sz w:val="24"/>
          <w:szCs w:val="24"/>
          <w:lang w:eastAsia="en-GB"/>
        </w:rPr>
        <w:t xml:space="preserve"> provides a concise, coherent, transparent and factual overview of the most relevant actions taken by the EU during 2021. It was prepared by the Council Working Group on Public International Law (COJUR), </w:t>
      </w:r>
      <w:r w:rsidR="008F0631" w:rsidRPr="008F0631">
        <w:rPr>
          <w:rFonts w:ascii="Times New Roman" w:hAnsi="Times New Roman" w:cs="Times New Roman"/>
          <w:sz w:val="24"/>
          <w:szCs w:val="24"/>
          <w:lang w:eastAsia="en-GB"/>
        </w:rPr>
        <w:t xml:space="preserve">under French Presidency of the Council of the EU, </w:t>
      </w:r>
      <w:r w:rsidRPr="006C6828">
        <w:rPr>
          <w:rFonts w:ascii="Times New Roman" w:hAnsi="Times New Roman" w:cs="Times New Roman"/>
          <w:sz w:val="24"/>
          <w:szCs w:val="24"/>
          <w:lang w:eastAsia="en-GB"/>
        </w:rPr>
        <w:t>with contributions from the European Commission (EC) services, the European External Action Service (EEAS) and the European Parliament (EP)</w:t>
      </w:r>
      <w:r w:rsidR="00BC1BAF">
        <w:rPr>
          <w:rFonts w:ascii="Times New Roman" w:hAnsi="Times New Roman" w:cs="Times New Roman"/>
          <w:sz w:val="24"/>
          <w:szCs w:val="24"/>
          <w:lang w:eastAsia="en-GB"/>
        </w:rPr>
        <w:t xml:space="preserve"> services</w:t>
      </w:r>
      <w:r w:rsidRPr="006C6828">
        <w:rPr>
          <w:rFonts w:ascii="Times New Roman" w:hAnsi="Times New Roman" w:cs="Times New Roman"/>
          <w:sz w:val="24"/>
          <w:szCs w:val="24"/>
          <w:lang w:eastAsia="en-GB"/>
        </w:rPr>
        <w:t>, and adopted by the COJUR in June 2022.</w:t>
      </w:r>
      <w:r w:rsidRPr="006C6828">
        <w:t xml:space="preserve"> </w:t>
      </w:r>
    </w:p>
    <w:p w14:paraId="4ADAC9FF" w14:textId="1625AE1C" w:rsidR="006C6828" w:rsidRDefault="006C6828" w:rsidP="006C6828">
      <w:pPr>
        <w:spacing w:line="256" w:lineRule="auto"/>
        <w:jc w:val="both"/>
        <w:rPr>
          <w:rFonts w:ascii="Times New Roman" w:hAnsi="Times New Roman" w:cs="Times New Roman"/>
          <w:sz w:val="24"/>
          <w:szCs w:val="24"/>
          <w:lang w:eastAsia="en-GB"/>
        </w:rPr>
      </w:pPr>
      <w:r w:rsidRPr="006C6828">
        <w:rPr>
          <w:rFonts w:ascii="Times New Roman" w:hAnsi="Times New Roman" w:cs="Times New Roman"/>
          <w:sz w:val="24"/>
          <w:szCs w:val="24"/>
          <w:lang w:eastAsia="en-GB"/>
        </w:rPr>
        <w:t>The Czech Presidency of the Council of the EU and France are organizing the joint launch event   to increase the visibility of the wide range of measures undertaken in 2021 by the EU in favour of IHL.</w:t>
      </w:r>
      <w:r w:rsidRPr="006C6828">
        <w:t xml:space="preserve"> </w:t>
      </w:r>
      <w:r w:rsidRPr="006C6828">
        <w:rPr>
          <w:rFonts w:ascii="Times New Roman" w:hAnsi="Times New Roman" w:cs="Times New Roman"/>
          <w:sz w:val="24"/>
          <w:szCs w:val="24"/>
        </w:rPr>
        <w:t>Furthermore,</w:t>
      </w:r>
      <w:r w:rsidRPr="006C6828">
        <w:t xml:space="preserve"> </w:t>
      </w:r>
      <w:r w:rsidRPr="006C6828">
        <w:rPr>
          <w:rFonts w:ascii="Times New Roman" w:hAnsi="Times New Roman" w:cs="Times New Roman"/>
          <w:sz w:val="24"/>
          <w:szCs w:val="24"/>
          <w:lang w:eastAsia="en-GB"/>
        </w:rPr>
        <w:t xml:space="preserve">by bringing together experts from EU </w:t>
      </w:r>
      <w:r w:rsidR="00BC1BAF">
        <w:rPr>
          <w:rFonts w:ascii="Times New Roman" w:hAnsi="Times New Roman" w:cs="Times New Roman"/>
          <w:sz w:val="24"/>
          <w:szCs w:val="24"/>
          <w:lang w:eastAsia="en-GB"/>
        </w:rPr>
        <w:t>M</w:t>
      </w:r>
      <w:r w:rsidR="00BC1BAF" w:rsidRPr="006C6828">
        <w:rPr>
          <w:rFonts w:ascii="Times New Roman" w:hAnsi="Times New Roman" w:cs="Times New Roman"/>
          <w:sz w:val="24"/>
          <w:szCs w:val="24"/>
          <w:lang w:eastAsia="en-GB"/>
        </w:rPr>
        <w:t xml:space="preserve">ember </w:t>
      </w:r>
      <w:r w:rsidR="00BC1BAF">
        <w:rPr>
          <w:rFonts w:ascii="Times New Roman" w:hAnsi="Times New Roman" w:cs="Times New Roman"/>
          <w:sz w:val="24"/>
          <w:szCs w:val="24"/>
          <w:lang w:eastAsia="en-GB"/>
        </w:rPr>
        <w:t>S</w:t>
      </w:r>
      <w:r w:rsidR="00BC1BAF" w:rsidRPr="006C6828">
        <w:rPr>
          <w:rFonts w:ascii="Times New Roman" w:hAnsi="Times New Roman" w:cs="Times New Roman"/>
          <w:sz w:val="24"/>
          <w:szCs w:val="24"/>
          <w:lang w:eastAsia="en-GB"/>
        </w:rPr>
        <w:t>tates</w:t>
      </w:r>
      <w:r w:rsidRPr="006C6828">
        <w:rPr>
          <w:rFonts w:ascii="Times New Roman" w:hAnsi="Times New Roman" w:cs="Times New Roman"/>
          <w:sz w:val="24"/>
          <w:szCs w:val="24"/>
          <w:lang w:eastAsia="en-GB"/>
        </w:rPr>
        <w:t xml:space="preserve">, EU institutions, the ICRC and other humanitarian stakeholders, academia and the general public, the joint event aims to identify </w:t>
      </w:r>
      <w:r w:rsidRPr="006C6828">
        <w:rPr>
          <w:rFonts w:ascii="Times New Roman" w:hAnsi="Times New Roman" w:cs="Times New Roman"/>
          <w:b/>
          <w:sz w:val="24"/>
          <w:szCs w:val="24"/>
          <w:lang w:eastAsia="en-GB"/>
        </w:rPr>
        <w:t>how the EU can further strengthen the promotion of compliance with IHL</w:t>
      </w:r>
      <w:r w:rsidRPr="006C6828">
        <w:rPr>
          <w:rFonts w:ascii="Times New Roman" w:hAnsi="Times New Roman" w:cs="Times New Roman"/>
          <w:sz w:val="24"/>
          <w:szCs w:val="24"/>
          <w:lang w:eastAsia="en-GB"/>
        </w:rPr>
        <w:t xml:space="preserve">. Particular attention will be given to the </w:t>
      </w:r>
      <w:r w:rsidR="00011457">
        <w:rPr>
          <w:rFonts w:ascii="Times New Roman" w:hAnsi="Times New Roman" w:cs="Times New Roman"/>
          <w:sz w:val="24"/>
          <w:szCs w:val="24"/>
          <w:lang w:eastAsia="en-GB"/>
        </w:rPr>
        <w:t xml:space="preserve">EU role in the </w:t>
      </w:r>
      <w:r w:rsidRPr="006C6828">
        <w:rPr>
          <w:rFonts w:ascii="Times New Roman" w:hAnsi="Times New Roman" w:cs="Times New Roman"/>
          <w:sz w:val="24"/>
          <w:szCs w:val="24"/>
          <w:lang w:eastAsia="en-GB"/>
        </w:rPr>
        <w:t>global fight to end impunity, to ensure accountability, in particular for the most serious crimes under international law, including war crimes and crimes against humanity, and to help to provide justice and redress for the victims of atrocities.</w:t>
      </w:r>
      <w:r w:rsidRPr="006C6828" w:rsidDel="00CA5226">
        <w:rPr>
          <w:rFonts w:ascii="Times New Roman" w:hAnsi="Times New Roman" w:cs="Times New Roman"/>
          <w:sz w:val="24"/>
          <w:szCs w:val="24"/>
          <w:lang w:eastAsia="en-GB"/>
        </w:rPr>
        <w:t xml:space="preserve"> </w:t>
      </w:r>
    </w:p>
    <w:p w14:paraId="46841E9E" w14:textId="77777777" w:rsidR="00620520" w:rsidRPr="006C6828" w:rsidRDefault="00620520" w:rsidP="00620520">
      <w:pPr>
        <w:spacing w:line="256" w:lineRule="auto"/>
        <w:jc w:val="center"/>
        <w:rPr>
          <w:rFonts w:ascii="Times New Roman" w:hAnsi="Times New Roman" w:cs="Times New Roman"/>
          <w:b/>
          <w:color w:val="000000"/>
          <w:sz w:val="24"/>
          <w:szCs w:val="24"/>
          <w:lang w:eastAsia="en-GB"/>
        </w:rPr>
      </w:pPr>
      <w:r>
        <w:rPr>
          <w:rFonts w:ascii="Times New Roman" w:hAnsi="Times New Roman" w:cs="Times New Roman"/>
          <w:b/>
          <w:color w:val="000000"/>
          <w:sz w:val="24"/>
          <w:szCs w:val="24"/>
          <w:lang w:eastAsia="en-GB"/>
        </w:rPr>
        <w:t>* * *</w:t>
      </w:r>
    </w:p>
    <w:sectPr w:rsidR="00620520" w:rsidRPr="006C682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E3268" w14:textId="77777777" w:rsidR="00853F33" w:rsidRDefault="00853F33" w:rsidP="00853F33">
      <w:pPr>
        <w:spacing w:after="0" w:line="240" w:lineRule="auto"/>
      </w:pPr>
      <w:r>
        <w:separator/>
      </w:r>
    </w:p>
  </w:endnote>
  <w:endnote w:type="continuationSeparator" w:id="0">
    <w:p w14:paraId="31ADD28C" w14:textId="77777777" w:rsidR="00853F33" w:rsidRDefault="00853F33" w:rsidP="0085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15AE" w14:textId="77777777" w:rsidR="00DF0297" w:rsidRDefault="00DF02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99AE" w14:textId="77777777" w:rsidR="00DF0297" w:rsidRDefault="00DF029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0225F" w14:textId="77777777" w:rsidR="00DF0297" w:rsidRDefault="00DF02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AB97D" w14:textId="77777777" w:rsidR="00853F33" w:rsidRDefault="00853F33" w:rsidP="00853F33">
      <w:pPr>
        <w:spacing w:after="0" w:line="240" w:lineRule="auto"/>
      </w:pPr>
      <w:r>
        <w:separator/>
      </w:r>
    </w:p>
  </w:footnote>
  <w:footnote w:type="continuationSeparator" w:id="0">
    <w:p w14:paraId="1EFD50CE" w14:textId="77777777" w:rsidR="00853F33" w:rsidRDefault="00853F33" w:rsidP="00853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C369E" w14:textId="3902513F" w:rsidR="00DF0297" w:rsidRDefault="00DF029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A14DF" w14:textId="28F3B2B6" w:rsidR="00DF0297" w:rsidRDefault="00DF029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D6D27" w14:textId="034995BE" w:rsidR="00DF0297" w:rsidRDefault="00DF029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W_DocType" w:val="Normal"/>
  </w:docVars>
  <w:rsids>
    <w:rsidRoot w:val="00257564"/>
    <w:rsid w:val="00011457"/>
    <w:rsid w:val="00075624"/>
    <w:rsid w:val="000C4039"/>
    <w:rsid w:val="00257564"/>
    <w:rsid w:val="002C2E6F"/>
    <w:rsid w:val="002D638C"/>
    <w:rsid w:val="00444D0E"/>
    <w:rsid w:val="004F738B"/>
    <w:rsid w:val="005D0A4A"/>
    <w:rsid w:val="00620520"/>
    <w:rsid w:val="006527FD"/>
    <w:rsid w:val="006A326A"/>
    <w:rsid w:val="006C6828"/>
    <w:rsid w:val="00703544"/>
    <w:rsid w:val="007A4CED"/>
    <w:rsid w:val="007B727D"/>
    <w:rsid w:val="007D66DB"/>
    <w:rsid w:val="00847607"/>
    <w:rsid w:val="00853F33"/>
    <w:rsid w:val="008557E6"/>
    <w:rsid w:val="0086125A"/>
    <w:rsid w:val="008C797D"/>
    <w:rsid w:val="008F0631"/>
    <w:rsid w:val="00AA216A"/>
    <w:rsid w:val="00AA31BD"/>
    <w:rsid w:val="00AA507C"/>
    <w:rsid w:val="00BC1BAF"/>
    <w:rsid w:val="00C44B62"/>
    <w:rsid w:val="00CC46EB"/>
    <w:rsid w:val="00CE7456"/>
    <w:rsid w:val="00D13E1F"/>
    <w:rsid w:val="00D92993"/>
    <w:rsid w:val="00DF0297"/>
    <w:rsid w:val="00E479C4"/>
    <w:rsid w:val="00F44BF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752FB8"/>
  <w15:chartTrackingRefBased/>
  <w15:docId w15:val="{E5842248-22CC-4099-B5DC-D9F00D5A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0520"/>
    <w:pPr>
      <w:ind w:left="720"/>
      <w:contextualSpacing/>
    </w:pPr>
  </w:style>
  <w:style w:type="paragraph" w:styleId="Zhlav">
    <w:name w:val="header"/>
    <w:basedOn w:val="Normln"/>
    <w:link w:val="ZhlavChar"/>
    <w:uiPriority w:val="99"/>
    <w:unhideWhenUsed/>
    <w:rsid w:val="00DF02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F0297"/>
    <w:rPr>
      <w:lang w:val="en-GB"/>
    </w:rPr>
  </w:style>
  <w:style w:type="paragraph" w:styleId="Zpat">
    <w:name w:val="footer"/>
    <w:basedOn w:val="Normln"/>
    <w:link w:val="ZpatChar"/>
    <w:uiPriority w:val="99"/>
    <w:unhideWhenUsed/>
    <w:rsid w:val="00DF0297"/>
    <w:pPr>
      <w:tabs>
        <w:tab w:val="center" w:pos="4536"/>
        <w:tab w:val="right" w:pos="9072"/>
      </w:tabs>
      <w:spacing w:after="0" w:line="240" w:lineRule="auto"/>
    </w:pPr>
  </w:style>
  <w:style w:type="character" w:customStyle="1" w:styleId="ZpatChar">
    <w:name w:val="Zápatí Char"/>
    <w:basedOn w:val="Standardnpsmoodstavce"/>
    <w:link w:val="Zpat"/>
    <w:uiPriority w:val="99"/>
    <w:rsid w:val="00DF0297"/>
    <w:rPr>
      <w:lang w:val="en-GB"/>
    </w:rPr>
  </w:style>
  <w:style w:type="character" w:styleId="Hypertextovodkaz">
    <w:name w:val="Hyperlink"/>
    <w:basedOn w:val="Standardnpsmoodstavce"/>
    <w:uiPriority w:val="99"/>
    <w:unhideWhenUsed/>
    <w:rsid w:val="00703544"/>
    <w:rPr>
      <w:color w:val="0000FF"/>
      <w:u w:val="single"/>
    </w:rPr>
  </w:style>
  <w:style w:type="character" w:styleId="Sledovanodkaz">
    <w:name w:val="FollowedHyperlink"/>
    <w:basedOn w:val="Standardnpsmoodstavce"/>
    <w:uiPriority w:val="99"/>
    <w:semiHidden/>
    <w:unhideWhenUsed/>
    <w:rsid w:val="00CE74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0183">
      <w:bodyDiv w:val="1"/>
      <w:marLeft w:val="0"/>
      <w:marRight w:val="0"/>
      <w:marTop w:val="0"/>
      <w:marBottom w:val="0"/>
      <w:divBdr>
        <w:top w:val="none" w:sz="0" w:space="0" w:color="auto"/>
        <w:left w:val="none" w:sz="0" w:space="0" w:color="auto"/>
        <w:bottom w:val="none" w:sz="0" w:space="0" w:color="auto"/>
        <w:right w:val="none" w:sz="0" w:space="0" w:color="auto"/>
      </w:divBdr>
    </w:div>
    <w:div w:id="759369301">
      <w:bodyDiv w:val="1"/>
      <w:marLeft w:val="0"/>
      <w:marRight w:val="0"/>
      <w:marTop w:val="0"/>
      <w:marBottom w:val="0"/>
      <w:divBdr>
        <w:top w:val="none" w:sz="0" w:space="0" w:color="auto"/>
        <w:left w:val="none" w:sz="0" w:space="0" w:color="auto"/>
        <w:bottom w:val="none" w:sz="0" w:space="0" w:color="auto"/>
        <w:right w:val="none" w:sz="0" w:space="0" w:color="auto"/>
      </w:divBdr>
    </w:div>
    <w:div w:id="10770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zv.webex.com/mzv/j.php?MTID=m830402439472f6cfb82a95e3e34268f9"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08BDB-67EB-40F7-8FA0-B84E578B5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4552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ŠČERBEJ Karolína</dc:creator>
  <cp:keywords/>
  <dc:description/>
  <cp:lastModifiedBy>ŠČERBEJ Karolína</cp:lastModifiedBy>
  <cp:revision>5</cp:revision>
  <dcterms:created xsi:type="dcterms:W3CDTF">2022-12-07T10:20:00Z</dcterms:created>
  <dcterms:modified xsi:type="dcterms:W3CDTF">2022-12-08T13:55:00Z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df41d6-74a9-4a97-809c-213cd32520cc_Enabled">
    <vt:lpwstr>true</vt:lpwstr>
  </property>
  <property fmtid="{D5CDD505-2E9C-101B-9397-08002B2CF9AE}" pid="3" name="MSIP_Label_b1df41d6-74a9-4a97-809c-213cd32520cc_SetDate">
    <vt:lpwstr>2022-12-06T09:29:56Z</vt:lpwstr>
  </property>
  <property fmtid="{D5CDD505-2E9C-101B-9397-08002B2CF9AE}" pid="4" name="MSIP_Label_b1df41d6-74a9-4a97-809c-213cd32520cc_Method">
    <vt:lpwstr>Standard</vt:lpwstr>
  </property>
  <property fmtid="{D5CDD505-2E9C-101B-9397-08002B2CF9AE}" pid="5" name="MSIP_Label_b1df41d6-74a9-4a97-809c-213cd32520cc_Name">
    <vt:lpwstr>GSCEU - NON PUBLIC Label</vt:lpwstr>
  </property>
  <property fmtid="{D5CDD505-2E9C-101B-9397-08002B2CF9AE}" pid="6" name="MSIP_Label_b1df41d6-74a9-4a97-809c-213cd32520cc_SiteId">
    <vt:lpwstr>03ad1c97-0a4d-4e82-8f93-27291a6a0767</vt:lpwstr>
  </property>
  <property fmtid="{D5CDD505-2E9C-101B-9397-08002B2CF9AE}" pid="7" name="MSIP_Label_b1df41d6-74a9-4a97-809c-213cd32520cc_ActionId">
    <vt:lpwstr>062fe648-74b9-4af6-81fa-8882c9ed6c2c</vt:lpwstr>
  </property>
  <property fmtid="{D5CDD505-2E9C-101B-9397-08002B2CF9AE}" pid="8" name="MSIP_Label_b1df41d6-74a9-4a97-809c-213cd32520cc_ContentBits">
    <vt:lpwstr>0</vt:lpwstr>
  </property>
</Properties>
</file>