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A3" w:rsidRDefault="009A770B" w:rsidP="00354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Tiskové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prohlášení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bookmarkStart w:id="0" w:name="_GoBack"/>
      <w:bookmarkEnd w:id="0"/>
    </w:p>
    <w:p w:rsidR="000372A3" w:rsidRDefault="000372A3" w:rsidP="00354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cs-CZ"/>
        </w:rPr>
      </w:pPr>
    </w:p>
    <w:p w:rsidR="009D7069" w:rsidRPr="009D7069" w:rsidRDefault="009D7069" w:rsidP="009D7069">
      <w:pPr>
        <w:pStyle w:val="articleperex"/>
        <w:shd w:val="clear" w:color="auto" w:fill="FFFFFF"/>
        <w:spacing w:before="0" w:beforeAutospacing="0" w:after="240" w:afterAutospacing="0" w:line="336" w:lineRule="atLeast"/>
        <w:rPr>
          <w:rFonts w:ascii="Georgia" w:hAnsi="Georgia"/>
          <w:bCs/>
          <w:color w:val="000000"/>
          <w:sz w:val="22"/>
          <w:szCs w:val="22"/>
        </w:rPr>
      </w:pPr>
      <w:r w:rsidRPr="009D7069">
        <w:rPr>
          <w:rFonts w:ascii="Georgia" w:hAnsi="Georgia"/>
          <w:bCs/>
          <w:color w:val="000000"/>
          <w:sz w:val="22"/>
          <w:szCs w:val="22"/>
        </w:rPr>
        <w:t xml:space="preserve">Dne 14. února 2022 přijal náměstek Jiří Kozák v zastoupení ministra zahraničních věcí Jana </w:t>
      </w:r>
      <w:proofErr w:type="spellStart"/>
      <w:r w:rsidRPr="009D7069">
        <w:rPr>
          <w:rFonts w:ascii="Georgia" w:hAnsi="Georgia"/>
          <w:bCs/>
          <w:color w:val="000000"/>
          <w:sz w:val="22"/>
          <w:szCs w:val="22"/>
        </w:rPr>
        <w:t>Lipavského</w:t>
      </w:r>
      <w:proofErr w:type="spellEnd"/>
      <w:r w:rsidRPr="009D7069">
        <w:rPr>
          <w:rFonts w:ascii="Georgia" w:hAnsi="Georgia"/>
          <w:bCs/>
          <w:color w:val="000000"/>
          <w:sz w:val="22"/>
          <w:szCs w:val="22"/>
        </w:rPr>
        <w:t xml:space="preserve"> ghanskou ministryni zahraničí a regionální integrace, paní </w:t>
      </w:r>
      <w:proofErr w:type="spellStart"/>
      <w:r w:rsidRPr="009D7069">
        <w:rPr>
          <w:rFonts w:ascii="Georgia" w:hAnsi="Georgia"/>
          <w:bCs/>
          <w:color w:val="000000"/>
          <w:sz w:val="22"/>
          <w:szCs w:val="22"/>
        </w:rPr>
        <w:t>Shirley</w:t>
      </w:r>
      <w:proofErr w:type="spellEnd"/>
      <w:r w:rsidRPr="009D7069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9D7069">
        <w:rPr>
          <w:rFonts w:ascii="Georgia" w:hAnsi="Georgia"/>
          <w:bCs/>
          <w:color w:val="000000"/>
          <w:sz w:val="22"/>
          <w:szCs w:val="22"/>
        </w:rPr>
        <w:t>Ayorkor</w:t>
      </w:r>
      <w:proofErr w:type="spellEnd"/>
      <w:r w:rsidRPr="009D7069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9D7069">
        <w:rPr>
          <w:rFonts w:ascii="Georgia" w:hAnsi="Georgia"/>
          <w:bCs/>
          <w:color w:val="000000"/>
          <w:sz w:val="22"/>
          <w:szCs w:val="22"/>
        </w:rPr>
        <w:t>Botchwey</w:t>
      </w:r>
      <w:proofErr w:type="spellEnd"/>
      <w:r w:rsidRPr="009D7069">
        <w:rPr>
          <w:rFonts w:ascii="Georgia" w:hAnsi="Georgia"/>
          <w:bCs/>
          <w:color w:val="000000"/>
          <w:sz w:val="22"/>
          <w:szCs w:val="22"/>
        </w:rPr>
        <w:t>. V popředí jednání byla současná politická a bezpečnostní situace v Sahelu.</w:t>
      </w:r>
    </w:p>
    <w:p w:rsidR="009D7069" w:rsidRDefault="009D7069" w:rsidP="009D7069">
      <w:pPr>
        <w:pStyle w:val="Normlnweb"/>
        <w:shd w:val="clear" w:color="auto" w:fill="FFFFFF"/>
        <w:spacing w:before="0" w:beforeAutospacing="0" w:after="240" w:afterAutospacing="0" w:line="336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Vzhledem k současnému turbulentnímu vývoji v západní Africe věnovaly česká i ghanská strana zvýšenou pozornost situaci v Sahelu, kde vojáci Armády České republiky působí od roku 2013 v rámci výcvikové mise EU v Mali a od roku 2020 rovněž plní zadání v  Úkolovém uskupení </w:t>
      </w:r>
      <w:proofErr w:type="spellStart"/>
      <w:r>
        <w:rPr>
          <w:rFonts w:ascii="Georgia" w:hAnsi="Georgia"/>
          <w:color w:val="000000"/>
        </w:rPr>
        <w:t>Takuba</w:t>
      </w:r>
      <w:proofErr w:type="spellEnd"/>
      <w:r>
        <w:rPr>
          <w:rFonts w:ascii="Georgia" w:hAnsi="Georgia"/>
          <w:color w:val="000000"/>
        </w:rPr>
        <w:t>. V dané souvislosti náměstek Kozák vysoce ocenil principiální pozice demokratické Ghany a stabilizační roli, kterou tato země na africkém kontinentu dlouhodobě sehrává a seznámil ghanskou ministryni s prioritami nadcházejícího předsednictví České republiky v Evropské unii, kde Afrika a zejména oblast Sahelu patří mezi priority nejvyššího významu. ČR usiluje o zintenzivnění vztahů s významnými africkými partnery, mezi které Ghana tradičně patří.</w:t>
      </w:r>
    </w:p>
    <w:p w:rsidR="009D7069" w:rsidRDefault="009D7069" w:rsidP="009D7069">
      <w:pPr>
        <w:pStyle w:val="Normlnweb"/>
        <w:shd w:val="clear" w:color="auto" w:fill="FFFFFF"/>
        <w:spacing w:before="0" w:beforeAutospacing="0" w:after="240" w:afterAutospacing="0" w:line="336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Vztahy mezi Českou republikou a Ghanou jsou dlouhodobě velmi přátelské a dynamické, v posledních letech roste i význam vzájemné ekonomické spolupráce. Obě strany vyjádřily zájem o rozšíření obchodní výměny, zejména v oblastech zdravotnictví, zemědělství, potravinářství a infrastruktury, a o prohloubení spolupráce v oblasti obrany a bezpečnosti. Ghanská ministryně vyjádřila přesvědčení, že připravovaný kontrakt na dodávku výcvikových letounů L-39 NG významně posílí obranné schopnosti Ghany úspěšně čelit vzrůstajícím bezpečnostním hrozbám v regionu širšího Sahelu.  </w:t>
      </w:r>
    </w:p>
    <w:p w:rsidR="009D7069" w:rsidRDefault="009D7069" w:rsidP="009D7069">
      <w:pPr>
        <w:pStyle w:val="Normlnweb"/>
        <w:shd w:val="clear" w:color="auto" w:fill="FFFFFF"/>
        <w:spacing w:before="0" w:beforeAutospacing="0" w:after="240" w:afterAutospacing="0" w:line="336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Ghana aktuálně předsedá Hospodářskému společenství západoafrických států (ECOWAS). Tato organizace má klíčovou roli pro zajištění regionální stability a bezpečnosti, včetně řešení aktuální krize v Mali. V letošním a v příštím roce je Ghana rovněž nestálým členem Rady bezpečnosti OSN.</w:t>
      </w:r>
    </w:p>
    <w:p w:rsidR="00354006" w:rsidRPr="009D7069" w:rsidRDefault="00354006" w:rsidP="00354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354006" w:rsidRPr="009D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06"/>
    <w:rsid w:val="000372A3"/>
    <w:rsid w:val="00354006"/>
    <w:rsid w:val="00525359"/>
    <w:rsid w:val="008B20CD"/>
    <w:rsid w:val="009A770B"/>
    <w:rsid w:val="009D7069"/>
    <w:rsid w:val="00F5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38BB"/>
  <w15:chartTrackingRefBased/>
  <w15:docId w15:val="{FE8657A8-712B-42BB-91AA-1D066615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ticleperex">
    <w:name w:val="article_perex"/>
    <w:basedOn w:val="Normln"/>
    <w:rsid w:val="009D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FÜRY Ján</dc:creator>
  <cp:keywords/>
  <dc:description/>
  <cp:lastModifiedBy>FÜRY Ján</cp:lastModifiedBy>
  <cp:revision>3</cp:revision>
  <dcterms:created xsi:type="dcterms:W3CDTF">2022-03-07T11:20:00Z</dcterms:created>
  <dcterms:modified xsi:type="dcterms:W3CDTF">2022-03-07T11:40:00Z</dcterms:modified>
</cp:coreProperties>
</file>