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91030" w14:textId="342D473A" w:rsidR="00A274BD" w:rsidRDefault="00A274BD" w:rsidP="00A274BD">
      <w:pPr>
        <w:spacing w:line="240" w:lineRule="auto"/>
        <w:jc w:val="center"/>
        <w:rPr>
          <w:rFonts w:cs="Arial"/>
          <w:b/>
          <w:sz w:val="32"/>
          <w:szCs w:val="22"/>
          <w:lang w:val="en-GB"/>
        </w:rPr>
      </w:pPr>
      <w:bookmarkStart w:id="0" w:name="_GoBack"/>
      <w:bookmarkEnd w:id="0"/>
    </w:p>
    <w:p w14:paraId="223ECD7E" w14:textId="77777777" w:rsidR="00A274BD" w:rsidRDefault="00A274BD" w:rsidP="00A274BD">
      <w:pPr>
        <w:spacing w:line="240" w:lineRule="auto"/>
        <w:jc w:val="center"/>
        <w:rPr>
          <w:rFonts w:cs="Arial"/>
          <w:b/>
          <w:sz w:val="32"/>
          <w:szCs w:val="22"/>
          <w:lang w:val="en-GB"/>
        </w:rPr>
      </w:pPr>
    </w:p>
    <w:p w14:paraId="5E5E1C42" w14:textId="77777777" w:rsidR="00A274BD" w:rsidRDefault="00A274BD" w:rsidP="00A274BD">
      <w:pPr>
        <w:spacing w:line="240" w:lineRule="auto"/>
        <w:jc w:val="center"/>
        <w:rPr>
          <w:rFonts w:cs="Arial"/>
          <w:b/>
          <w:sz w:val="32"/>
          <w:szCs w:val="22"/>
          <w:lang w:val="en-GB"/>
        </w:rPr>
      </w:pPr>
    </w:p>
    <w:p w14:paraId="5B6F06BD" w14:textId="77777777" w:rsidR="00A274BD" w:rsidRDefault="00A274BD" w:rsidP="00A274BD">
      <w:pPr>
        <w:spacing w:line="240" w:lineRule="auto"/>
        <w:jc w:val="center"/>
        <w:rPr>
          <w:rFonts w:cs="Arial"/>
          <w:b/>
          <w:sz w:val="32"/>
          <w:szCs w:val="22"/>
          <w:lang w:val="en-GB"/>
        </w:rPr>
      </w:pPr>
    </w:p>
    <w:p w14:paraId="4D6256AD" w14:textId="77777777" w:rsidR="00A274BD" w:rsidRDefault="00A274BD" w:rsidP="00A274BD">
      <w:pPr>
        <w:spacing w:line="240" w:lineRule="auto"/>
        <w:jc w:val="center"/>
        <w:rPr>
          <w:rFonts w:cs="Arial"/>
          <w:b/>
          <w:sz w:val="32"/>
          <w:szCs w:val="22"/>
          <w:lang w:val="en-GB"/>
        </w:rPr>
      </w:pPr>
    </w:p>
    <w:p w14:paraId="50A418C4" w14:textId="77777777" w:rsidR="00A274BD" w:rsidRDefault="00A274BD" w:rsidP="00A274BD">
      <w:pPr>
        <w:spacing w:line="240" w:lineRule="auto"/>
        <w:jc w:val="center"/>
        <w:rPr>
          <w:rFonts w:cs="Arial"/>
          <w:b/>
          <w:sz w:val="32"/>
          <w:szCs w:val="22"/>
          <w:lang w:val="en-GB"/>
        </w:rPr>
      </w:pPr>
    </w:p>
    <w:p w14:paraId="425702F3" w14:textId="77777777" w:rsidR="00A274BD" w:rsidRDefault="00A274BD" w:rsidP="00A274BD">
      <w:pPr>
        <w:spacing w:line="240" w:lineRule="auto"/>
        <w:jc w:val="center"/>
        <w:rPr>
          <w:rFonts w:cs="Arial"/>
          <w:b/>
          <w:sz w:val="32"/>
          <w:szCs w:val="22"/>
          <w:lang w:val="en-GB"/>
        </w:rPr>
      </w:pPr>
    </w:p>
    <w:p w14:paraId="1F1905C3" w14:textId="77777777" w:rsidR="00A274BD" w:rsidRDefault="00A274BD" w:rsidP="00A274BD">
      <w:pPr>
        <w:spacing w:line="240" w:lineRule="auto"/>
        <w:jc w:val="center"/>
        <w:rPr>
          <w:rFonts w:cs="Arial"/>
          <w:b/>
          <w:sz w:val="32"/>
          <w:szCs w:val="22"/>
          <w:lang w:val="en-GB"/>
        </w:rPr>
      </w:pPr>
    </w:p>
    <w:p w14:paraId="1DFEC962" w14:textId="77777777" w:rsidR="00A274BD" w:rsidRDefault="00A274BD" w:rsidP="00A274BD">
      <w:pPr>
        <w:spacing w:line="240" w:lineRule="auto"/>
        <w:jc w:val="center"/>
        <w:rPr>
          <w:rFonts w:cs="Arial"/>
          <w:b/>
          <w:sz w:val="32"/>
          <w:szCs w:val="22"/>
          <w:lang w:val="en-GB"/>
        </w:rPr>
      </w:pPr>
    </w:p>
    <w:p w14:paraId="52806946" w14:textId="77777777" w:rsidR="00EA378C" w:rsidRPr="00A274BD" w:rsidRDefault="00EA378C" w:rsidP="00A274BD">
      <w:pPr>
        <w:spacing w:after="120" w:line="240" w:lineRule="auto"/>
        <w:jc w:val="center"/>
        <w:rPr>
          <w:b/>
          <w:color w:val="000000" w:themeColor="text1"/>
          <w:sz w:val="32"/>
          <w:szCs w:val="22"/>
          <w:lang w:val="en-US"/>
        </w:rPr>
      </w:pPr>
    </w:p>
    <w:p w14:paraId="235396DF" w14:textId="77777777" w:rsidR="00A274BD" w:rsidRPr="00A16672" w:rsidRDefault="00A274BD" w:rsidP="00A274BD">
      <w:pPr>
        <w:spacing w:after="240" w:line="240" w:lineRule="auto"/>
        <w:jc w:val="center"/>
        <w:rPr>
          <w:b/>
          <w:color w:val="000000" w:themeColor="text1"/>
          <w:sz w:val="40"/>
          <w:lang w:val="en-US"/>
        </w:rPr>
      </w:pPr>
      <w:r w:rsidRPr="00A16672">
        <w:rPr>
          <w:b/>
          <w:color w:val="000000" w:themeColor="text1"/>
          <w:sz w:val="40"/>
          <w:lang w:val="en-US"/>
        </w:rPr>
        <w:t>Project Portfolio</w:t>
      </w:r>
    </w:p>
    <w:p w14:paraId="58CFA6D4" w14:textId="77777777" w:rsidR="00FF51C7" w:rsidRPr="00A16672" w:rsidRDefault="00FF51C7" w:rsidP="00A274BD">
      <w:pPr>
        <w:spacing w:after="240" w:line="240" w:lineRule="auto"/>
        <w:jc w:val="center"/>
        <w:rPr>
          <w:b/>
          <w:color w:val="000000" w:themeColor="text1"/>
          <w:sz w:val="32"/>
          <w:lang w:val="en-US"/>
        </w:rPr>
      </w:pPr>
    </w:p>
    <w:p w14:paraId="313FE73C" w14:textId="77777777" w:rsidR="00FF51C7" w:rsidRPr="00A16672" w:rsidRDefault="00FF51C7" w:rsidP="00A274BD">
      <w:pPr>
        <w:spacing w:after="240" w:line="240" w:lineRule="auto"/>
        <w:jc w:val="center"/>
        <w:rPr>
          <w:b/>
          <w:color w:val="000000" w:themeColor="text1"/>
          <w:sz w:val="32"/>
          <w:lang w:val="en-US"/>
        </w:rPr>
      </w:pPr>
    </w:p>
    <w:p w14:paraId="7B96C8ED" w14:textId="77777777" w:rsidR="00EA378C" w:rsidRPr="00A16672" w:rsidRDefault="00277985" w:rsidP="00A274BD">
      <w:pPr>
        <w:spacing w:line="240" w:lineRule="auto"/>
        <w:jc w:val="center"/>
        <w:rPr>
          <w:b/>
          <w:color w:val="000000" w:themeColor="text1"/>
          <w:sz w:val="32"/>
          <w:lang w:val="en-US"/>
        </w:rPr>
      </w:pPr>
      <w:r w:rsidRPr="00A16672">
        <w:rPr>
          <w:b/>
          <w:color w:val="000000" w:themeColor="text1"/>
          <w:sz w:val="32"/>
          <w:lang w:val="en-US"/>
        </w:rPr>
        <w:t>Company Name</w:t>
      </w:r>
    </w:p>
    <w:p w14:paraId="62A72E06" w14:textId="77777777" w:rsidR="00FF51C7" w:rsidRPr="00A16672" w:rsidRDefault="00277985" w:rsidP="00FB71D8">
      <w:pPr>
        <w:spacing w:line="240" w:lineRule="auto"/>
        <w:jc w:val="center"/>
        <w:rPr>
          <w:color w:val="000000" w:themeColor="text1"/>
          <w:sz w:val="22"/>
          <w:lang w:val="en-US"/>
        </w:rPr>
      </w:pPr>
      <w:r w:rsidRPr="00A16672">
        <w:rPr>
          <w:color w:val="000000" w:themeColor="text1"/>
          <w:sz w:val="22"/>
          <w:lang w:val="en-US"/>
        </w:rPr>
        <w:t>City</w:t>
      </w:r>
      <w:r w:rsidR="00FF51C7" w:rsidRPr="00A16672">
        <w:rPr>
          <w:color w:val="000000" w:themeColor="text1"/>
          <w:sz w:val="22"/>
          <w:lang w:val="en-US"/>
        </w:rPr>
        <w:t xml:space="preserve">, </w:t>
      </w:r>
      <w:r w:rsidRPr="00A16672">
        <w:rPr>
          <w:color w:val="000000" w:themeColor="text1"/>
          <w:sz w:val="22"/>
          <w:lang w:val="en-US"/>
        </w:rPr>
        <w:t>State</w:t>
      </w:r>
    </w:p>
    <w:p w14:paraId="429D74D2" w14:textId="77777777" w:rsidR="00FB71D8" w:rsidRPr="00A16672" w:rsidRDefault="00FB71D8" w:rsidP="00FB71D8">
      <w:pPr>
        <w:spacing w:line="240" w:lineRule="auto"/>
        <w:rPr>
          <w:color w:val="000000" w:themeColor="text1"/>
          <w:sz w:val="22"/>
          <w:lang w:val="en-US"/>
        </w:rPr>
      </w:pPr>
    </w:p>
    <w:p w14:paraId="2D97718F" w14:textId="77777777" w:rsidR="00FB71D8" w:rsidRPr="00A16672" w:rsidRDefault="00FB71D8" w:rsidP="00FB71D8">
      <w:pPr>
        <w:spacing w:line="240" w:lineRule="auto"/>
        <w:rPr>
          <w:color w:val="000000" w:themeColor="text1"/>
          <w:sz w:val="22"/>
          <w:lang w:val="en-US"/>
        </w:rPr>
      </w:pPr>
    </w:p>
    <w:p w14:paraId="25EC498D" w14:textId="77777777" w:rsidR="00B55D32" w:rsidRPr="00A16672" w:rsidRDefault="00D820E2" w:rsidP="00FB71D8">
      <w:pPr>
        <w:spacing w:after="120" w:line="240" w:lineRule="auto"/>
        <w:rPr>
          <w:b/>
          <w:color w:val="000000" w:themeColor="text1"/>
          <w:sz w:val="22"/>
          <w:szCs w:val="22"/>
          <w:lang w:val="en-US"/>
        </w:rPr>
      </w:pPr>
      <w:r>
        <w:rPr>
          <w:b/>
          <w:noProof/>
          <w:color w:val="000000" w:themeColor="text1"/>
          <w:sz w:val="32"/>
          <w:lang w:val="cs-CZ" w:eastAsia="cs-CZ"/>
        </w:rPr>
        <mc:AlternateContent>
          <mc:Choice Requires="wps">
            <w:drawing>
              <wp:anchor distT="0" distB="0" distL="114300" distR="114300" simplePos="0" relativeHeight="251664384" behindDoc="0" locked="0" layoutInCell="1" allowOverlap="1" wp14:anchorId="33A97E0E" wp14:editId="0855AB84">
                <wp:simplePos x="0" y="0"/>
                <wp:positionH relativeFrom="column">
                  <wp:posOffset>1995805</wp:posOffset>
                </wp:positionH>
                <wp:positionV relativeFrom="paragraph">
                  <wp:posOffset>22225</wp:posOffset>
                </wp:positionV>
                <wp:extent cx="1988820" cy="640080"/>
                <wp:effectExtent l="0" t="0" r="0" b="762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640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FC4AC" w14:textId="77777777" w:rsidR="00306EFA" w:rsidRPr="00277985" w:rsidRDefault="00306EFA" w:rsidP="00277985">
                            <w:pPr>
                              <w:jc w:val="center"/>
                              <w:rPr>
                                <w:color w:val="000000" w:themeColor="text1"/>
                              </w:rPr>
                            </w:pPr>
                            <w:r w:rsidRPr="00277985">
                              <w:rPr>
                                <w:color w:val="000000" w:themeColor="text1"/>
                              </w:rP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97E0E" id="Rechteck 3" o:spid="_x0000_s1026" style="position:absolute;margin-left:157.15pt;margin-top:1.75pt;width:156.6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" filled="f" strokecolor="black [3213]" strokeweight=".5pt">
                <v:path arrowok="t"/>
                <v:textbox>
                  <w:txbxContent>
                    <w:p w14:paraId="512FC4AC" w14:textId="77777777" w:rsidR="00306EFA" w:rsidRPr="00277985" w:rsidRDefault="00306EFA" w:rsidP="00277985">
                      <w:pPr>
                        <w:jc w:val="center"/>
                        <w:rPr>
                          <w:color w:val="000000" w:themeColor="text1"/>
                        </w:rPr>
                      </w:pPr>
                      <w:r w:rsidRPr="00277985">
                        <w:rPr>
                          <w:color w:val="000000" w:themeColor="text1"/>
                        </w:rPr>
                        <w:t>Company logo</w:t>
                      </w:r>
                    </w:p>
                  </w:txbxContent>
                </v:textbox>
              </v:rect>
            </w:pict>
          </mc:Fallback>
        </mc:AlternateContent>
      </w:r>
    </w:p>
    <w:p w14:paraId="74CE6E73" w14:textId="77777777" w:rsidR="00FF51C7" w:rsidRPr="00A16672" w:rsidRDefault="00FF51C7" w:rsidP="00FF51C7">
      <w:pPr>
        <w:spacing w:after="120" w:line="240" w:lineRule="auto"/>
        <w:rPr>
          <w:b/>
          <w:color w:val="000000" w:themeColor="text1"/>
          <w:sz w:val="22"/>
          <w:szCs w:val="22"/>
          <w:lang w:val="en-US"/>
        </w:rPr>
      </w:pPr>
    </w:p>
    <w:p w14:paraId="2E7035E1" w14:textId="77777777" w:rsidR="00FB71D8" w:rsidRPr="00A16672" w:rsidRDefault="00FB71D8" w:rsidP="00FF51C7">
      <w:pPr>
        <w:spacing w:after="120" w:line="240" w:lineRule="auto"/>
        <w:rPr>
          <w:b/>
          <w:color w:val="000000" w:themeColor="text1"/>
          <w:sz w:val="22"/>
          <w:szCs w:val="22"/>
          <w:lang w:val="en-US"/>
        </w:rPr>
      </w:pPr>
    </w:p>
    <w:p w14:paraId="21CFB535" w14:textId="77777777" w:rsidR="00316EB9" w:rsidRDefault="00316EB9" w:rsidP="00316EB9">
      <w:pPr>
        <w:spacing w:after="120" w:line="240" w:lineRule="auto"/>
        <w:jc w:val="center"/>
        <w:rPr>
          <w:b/>
          <w:color w:val="000000" w:themeColor="text1"/>
          <w:sz w:val="24"/>
          <w:szCs w:val="24"/>
          <w:lang w:val="en-US"/>
        </w:rPr>
      </w:pPr>
      <w:r w:rsidRPr="000B5672">
        <w:rPr>
          <w:b/>
          <w:color w:val="000000" w:themeColor="text1"/>
          <w:sz w:val="24"/>
          <w:szCs w:val="24"/>
          <w:lang w:val="en-US"/>
        </w:rPr>
        <w:t>Legal identification of the company (ies):</w:t>
      </w:r>
    </w:p>
    <w:p w14:paraId="38677C22" w14:textId="77777777" w:rsidR="00316EB9" w:rsidRPr="000B5672" w:rsidRDefault="00316EB9" w:rsidP="00316EB9">
      <w:pPr>
        <w:spacing w:after="120" w:line="240" w:lineRule="auto"/>
        <w:jc w:val="center"/>
        <w:rPr>
          <w:b/>
          <w:color w:val="000000" w:themeColor="text1"/>
          <w:sz w:val="24"/>
          <w:szCs w:val="24"/>
          <w:lang w:val="en-US"/>
        </w:rPr>
      </w:pPr>
    </w:p>
    <w:p w14:paraId="751201EF" w14:textId="77777777" w:rsidR="00316EB9" w:rsidRPr="000B5672" w:rsidRDefault="00316EB9" w:rsidP="00316EB9">
      <w:pPr>
        <w:spacing w:after="120" w:line="240" w:lineRule="auto"/>
        <w:jc w:val="center"/>
        <w:rPr>
          <w:b/>
          <w:color w:val="000000" w:themeColor="text1"/>
          <w:sz w:val="24"/>
          <w:szCs w:val="24"/>
          <w:lang w:val="en-US"/>
        </w:rPr>
      </w:pPr>
      <w:r w:rsidRPr="000B5672">
        <w:rPr>
          <w:b/>
          <w:color w:val="000000" w:themeColor="text1"/>
          <w:sz w:val="24"/>
          <w:szCs w:val="24"/>
          <w:lang w:val="en-US"/>
        </w:rPr>
        <w:t>Project period:</w:t>
      </w:r>
    </w:p>
    <w:p w14:paraId="4EE12901" w14:textId="77777777" w:rsidR="00316EB9" w:rsidRPr="000B5672" w:rsidRDefault="00316EB9" w:rsidP="00316EB9">
      <w:pPr>
        <w:spacing w:after="120" w:line="240" w:lineRule="auto"/>
        <w:jc w:val="center"/>
        <w:rPr>
          <w:color w:val="000000" w:themeColor="text1"/>
          <w:sz w:val="24"/>
          <w:szCs w:val="24"/>
          <w:lang w:val="en-US"/>
        </w:rPr>
      </w:pPr>
      <w:r w:rsidRPr="000B5672">
        <w:rPr>
          <w:color w:val="000000" w:themeColor="text1"/>
          <w:sz w:val="24"/>
          <w:szCs w:val="24"/>
          <w:lang w:val="en-US"/>
        </w:rPr>
        <w:t>MM.YYYY – MM.YYYY</w:t>
      </w:r>
    </w:p>
    <w:p w14:paraId="2EEEFCE2" w14:textId="77777777" w:rsidR="00FB71D8" w:rsidRPr="00A16672" w:rsidRDefault="00FB71D8" w:rsidP="00B55D32">
      <w:pPr>
        <w:spacing w:after="120" w:line="240" w:lineRule="auto"/>
        <w:jc w:val="center"/>
        <w:rPr>
          <w:b/>
          <w:color w:val="000000" w:themeColor="text1"/>
          <w:sz w:val="22"/>
          <w:szCs w:val="22"/>
          <w:lang w:val="en-US"/>
        </w:rPr>
      </w:pPr>
    </w:p>
    <w:p w14:paraId="216824B3" w14:textId="77777777" w:rsidR="00B55D32" w:rsidRDefault="00316EB9" w:rsidP="00B55D32">
      <w:pPr>
        <w:spacing w:after="120" w:line="240" w:lineRule="auto"/>
        <w:jc w:val="center"/>
        <w:rPr>
          <w:b/>
          <w:color w:val="000000" w:themeColor="text1"/>
          <w:sz w:val="22"/>
          <w:szCs w:val="22"/>
          <w:lang w:val="en-US"/>
        </w:rPr>
      </w:pPr>
      <w:r>
        <w:rPr>
          <w:b/>
          <w:color w:val="000000" w:themeColor="text1"/>
          <w:sz w:val="22"/>
          <w:szCs w:val="22"/>
          <w:lang w:val="en-US"/>
        </w:rPr>
        <w:t>Workstream(s):</w:t>
      </w:r>
    </w:p>
    <w:p w14:paraId="33549C27" w14:textId="77777777" w:rsidR="00316EB9" w:rsidRDefault="00316EB9" w:rsidP="00B55D32">
      <w:pPr>
        <w:spacing w:after="120" w:line="240" w:lineRule="auto"/>
        <w:jc w:val="center"/>
        <w:rPr>
          <w:rFonts w:cs="Arial"/>
          <w:b/>
          <w:sz w:val="22"/>
          <w:szCs w:val="22"/>
          <w:lang w:val="en-US"/>
        </w:rPr>
      </w:pPr>
    </w:p>
    <w:p w14:paraId="4FF755B0" w14:textId="77777777" w:rsidR="00316EB9" w:rsidRPr="000B5672" w:rsidRDefault="00316EB9" w:rsidP="00316EB9">
      <w:pPr>
        <w:spacing w:after="120" w:line="240" w:lineRule="auto"/>
        <w:jc w:val="center"/>
        <w:rPr>
          <w:b/>
          <w:color w:val="000000" w:themeColor="text1"/>
          <w:sz w:val="24"/>
          <w:szCs w:val="24"/>
          <w:lang w:val="en-US"/>
        </w:rPr>
      </w:pPr>
      <w:r>
        <w:rPr>
          <w:b/>
          <w:color w:val="000000" w:themeColor="text1"/>
          <w:sz w:val="24"/>
          <w:szCs w:val="24"/>
          <w:lang w:val="en-US"/>
        </w:rPr>
        <w:t>Work p</w:t>
      </w:r>
      <w:r w:rsidRPr="000B5672">
        <w:rPr>
          <w:b/>
          <w:color w:val="000000" w:themeColor="text1"/>
          <w:sz w:val="24"/>
          <w:szCs w:val="24"/>
          <w:lang w:val="en-US"/>
        </w:rPr>
        <w:t xml:space="preserve">ackage(s): </w:t>
      </w:r>
    </w:p>
    <w:p w14:paraId="5E9F32C1" w14:textId="77777777" w:rsidR="00316EB9" w:rsidRPr="00A16672" w:rsidRDefault="00316EB9" w:rsidP="00B55D32">
      <w:pPr>
        <w:spacing w:after="120" w:line="240" w:lineRule="auto"/>
        <w:jc w:val="center"/>
        <w:rPr>
          <w:rFonts w:cs="Arial"/>
          <w:b/>
          <w:sz w:val="22"/>
          <w:szCs w:val="22"/>
          <w:lang w:val="en-US"/>
        </w:rPr>
      </w:pPr>
    </w:p>
    <w:p w14:paraId="1C6AEC95" w14:textId="77777777" w:rsidR="00B55D32" w:rsidRPr="00A16672" w:rsidRDefault="00B55D32" w:rsidP="00A274BD">
      <w:pPr>
        <w:spacing w:line="240" w:lineRule="auto"/>
        <w:jc w:val="center"/>
        <w:rPr>
          <w:b/>
          <w:color w:val="000000" w:themeColor="text1"/>
          <w:sz w:val="32"/>
          <w:lang w:val="en-US"/>
        </w:rPr>
      </w:pPr>
    </w:p>
    <w:p w14:paraId="4D02DB22" w14:textId="77777777" w:rsidR="00FB71D8" w:rsidRPr="00A16672" w:rsidRDefault="00FB71D8">
      <w:pPr>
        <w:spacing w:after="200"/>
        <w:rPr>
          <w:lang w:val="en-US"/>
        </w:rPr>
      </w:pPr>
      <w:r w:rsidRPr="00A16672">
        <w:rPr>
          <w:b/>
          <w:lang w:val="en-US"/>
        </w:rPr>
        <w:br w:type="page"/>
      </w:r>
    </w:p>
    <w:p w14:paraId="019D7A60" w14:textId="77777777" w:rsidR="000D3006" w:rsidRPr="00A16672" w:rsidRDefault="000D3006" w:rsidP="001D6A22">
      <w:pPr>
        <w:pStyle w:val="ITberschriftAohneNr"/>
        <w:spacing w:beforeLines="60" w:before="144" w:afterLines="60" w:after="144"/>
        <w:rPr>
          <w:b w:val="0"/>
          <w:sz w:val="20"/>
          <w:lang w:val="en-US"/>
        </w:rPr>
      </w:pPr>
    </w:p>
    <w:sdt>
      <w:sdtPr>
        <w:rPr>
          <w:b w:val="0"/>
          <w:bCs w:val="0"/>
          <w:noProof w:val="0"/>
        </w:rPr>
        <w:id w:val="-295146957"/>
        <w:docPartObj>
          <w:docPartGallery w:val="Table of Contents"/>
          <w:docPartUnique/>
        </w:docPartObj>
      </w:sdtPr>
      <w:sdtEndPr/>
      <w:sdtContent>
        <w:p w14:paraId="116C723F" w14:textId="77777777" w:rsidR="002933AC" w:rsidRDefault="00BD1368">
          <w:pPr>
            <w:pStyle w:val="Obsah1"/>
            <w:rPr>
              <w:sz w:val="24"/>
              <w:szCs w:val="24"/>
              <w:lang w:val="en-US"/>
            </w:rPr>
          </w:pPr>
          <w:r w:rsidRPr="00A16672">
            <w:rPr>
              <w:sz w:val="24"/>
              <w:szCs w:val="24"/>
              <w:lang w:val="en-US"/>
            </w:rPr>
            <w:t>Table of Content</w:t>
          </w:r>
        </w:p>
        <w:p w14:paraId="323B9C3D" w14:textId="4AB3CC88" w:rsidR="00122616" w:rsidRDefault="00017319">
          <w:pPr>
            <w:pStyle w:val="Obsah1"/>
            <w:rPr>
              <w:rFonts w:asciiTheme="minorHAnsi" w:eastAsiaTheme="minorEastAsia" w:hAnsiTheme="minorHAnsi" w:cstheme="minorBidi"/>
              <w:b w:val="0"/>
              <w:bCs w:val="0"/>
              <w:sz w:val="22"/>
              <w:szCs w:val="22"/>
              <w:lang w:val="it-IT" w:eastAsia="it-IT"/>
            </w:rPr>
          </w:pPr>
          <w:r w:rsidRPr="00504B99">
            <w:rPr>
              <w:sz w:val="24"/>
              <w:szCs w:val="24"/>
            </w:rPr>
            <w:fldChar w:fldCharType="begin"/>
          </w:r>
          <w:r w:rsidR="00A274BD" w:rsidRPr="00A16672">
            <w:rPr>
              <w:sz w:val="24"/>
              <w:szCs w:val="24"/>
              <w:lang w:val="en-US"/>
            </w:rPr>
            <w:instrText xml:space="preserve"> TOC \o "1-3" \h \z \u </w:instrText>
          </w:r>
          <w:r w:rsidRPr="00504B99">
            <w:rPr>
              <w:sz w:val="24"/>
              <w:szCs w:val="24"/>
            </w:rPr>
            <w:fldChar w:fldCharType="separate"/>
          </w:r>
          <w:hyperlink w:anchor="_Toc92881373" w:history="1">
            <w:r w:rsidR="00122616" w:rsidRPr="005B751E">
              <w:rPr>
                <w:rStyle w:val="Hypertextovodkaz"/>
              </w:rPr>
              <w:t>1</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rPr>
              <w:t>Project Outline</w:t>
            </w:r>
            <w:r w:rsidR="00122616">
              <w:rPr>
                <w:webHidden/>
              </w:rPr>
              <w:tab/>
            </w:r>
            <w:r w:rsidR="00122616">
              <w:rPr>
                <w:webHidden/>
              </w:rPr>
              <w:fldChar w:fldCharType="begin"/>
            </w:r>
            <w:r w:rsidR="00122616">
              <w:rPr>
                <w:webHidden/>
              </w:rPr>
              <w:instrText xml:space="preserve"> PAGEREF _Toc92881373 \h </w:instrText>
            </w:r>
            <w:r w:rsidR="00122616">
              <w:rPr>
                <w:webHidden/>
              </w:rPr>
            </w:r>
            <w:r w:rsidR="00122616">
              <w:rPr>
                <w:webHidden/>
              </w:rPr>
              <w:fldChar w:fldCharType="separate"/>
            </w:r>
            <w:r w:rsidR="00122616">
              <w:rPr>
                <w:webHidden/>
              </w:rPr>
              <w:t>4</w:t>
            </w:r>
            <w:r w:rsidR="00122616">
              <w:rPr>
                <w:webHidden/>
              </w:rPr>
              <w:fldChar w:fldCharType="end"/>
            </w:r>
          </w:hyperlink>
        </w:p>
        <w:p w14:paraId="33E5A774" w14:textId="18782A57" w:rsidR="00122616" w:rsidRDefault="003037B3">
          <w:pPr>
            <w:pStyle w:val="Obsah2"/>
            <w:rPr>
              <w:rFonts w:asciiTheme="minorHAnsi" w:eastAsiaTheme="minorEastAsia" w:hAnsiTheme="minorHAnsi" w:cstheme="minorBidi"/>
              <w:bCs w:val="0"/>
              <w:iCs w:val="0"/>
              <w:sz w:val="22"/>
              <w:szCs w:val="22"/>
              <w:lang w:val="it-IT" w:eastAsia="it-IT"/>
            </w:rPr>
          </w:pPr>
          <w:hyperlink w:anchor="_Toc92881374" w:history="1">
            <w:r w:rsidR="00122616" w:rsidRPr="005B751E">
              <w:rPr>
                <w:rStyle w:val="Hypertextovodkaz"/>
                <w:lang w:val="en-US"/>
              </w:rPr>
              <w:t>1.1</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US"/>
              </w:rPr>
              <w:t>Company Presentation</w:t>
            </w:r>
            <w:r w:rsidR="00122616">
              <w:rPr>
                <w:webHidden/>
              </w:rPr>
              <w:tab/>
            </w:r>
            <w:r w:rsidR="00122616">
              <w:rPr>
                <w:webHidden/>
              </w:rPr>
              <w:fldChar w:fldCharType="begin"/>
            </w:r>
            <w:r w:rsidR="00122616">
              <w:rPr>
                <w:webHidden/>
              </w:rPr>
              <w:instrText xml:space="preserve"> PAGEREF _Toc92881374 \h </w:instrText>
            </w:r>
            <w:r w:rsidR="00122616">
              <w:rPr>
                <w:webHidden/>
              </w:rPr>
            </w:r>
            <w:r w:rsidR="00122616">
              <w:rPr>
                <w:webHidden/>
              </w:rPr>
              <w:fldChar w:fldCharType="separate"/>
            </w:r>
            <w:r w:rsidR="00122616">
              <w:rPr>
                <w:webHidden/>
              </w:rPr>
              <w:t>4</w:t>
            </w:r>
            <w:r w:rsidR="00122616">
              <w:rPr>
                <w:webHidden/>
              </w:rPr>
              <w:fldChar w:fldCharType="end"/>
            </w:r>
          </w:hyperlink>
        </w:p>
        <w:p w14:paraId="0C55D813" w14:textId="306BCBDF" w:rsidR="00122616" w:rsidRDefault="003037B3">
          <w:pPr>
            <w:pStyle w:val="Obsah2"/>
            <w:rPr>
              <w:rFonts w:asciiTheme="minorHAnsi" w:eastAsiaTheme="minorEastAsia" w:hAnsiTheme="minorHAnsi" w:cstheme="minorBidi"/>
              <w:bCs w:val="0"/>
              <w:iCs w:val="0"/>
              <w:sz w:val="22"/>
              <w:szCs w:val="22"/>
              <w:lang w:val="it-IT" w:eastAsia="it-IT"/>
            </w:rPr>
          </w:pPr>
          <w:hyperlink w:anchor="_Toc92881375" w:history="1">
            <w:r w:rsidR="00122616" w:rsidRPr="005B751E">
              <w:rPr>
                <w:rStyle w:val="Hypertextovodkaz"/>
                <w:lang w:val="en-US"/>
              </w:rPr>
              <w:t>1.2</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US"/>
              </w:rPr>
              <w:t>Objectives of  the company in the IPCEI in all technical fields it’s involved</w:t>
            </w:r>
            <w:r w:rsidR="00122616">
              <w:rPr>
                <w:webHidden/>
              </w:rPr>
              <w:tab/>
            </w:r>
            <w:r w:rsidR="00122616">
              <w:rPr>
                <w:webHidden/>
              </w:rPr>
              <w:fldChar w:fldCharType="begin"/>
            </w:r>
            <w:r w:rsidR="00122616">
              <w:rPr>
                <w:webHidden/>
              </w:rPr>
              <w:instrText xml:space="preserve"> PAGEREF _Toc92881375 \h </w:instrText>
            </w:r>
            <w:r w:rsidR="00122616">
              <w:rPr>
                <w:webHidden/>
              </w:rPr>
            </w:r>
            <w:r w:rsidR="00122616">
              <w:rPr>
                <w:webHidden/>
              </w:rPr>
              <w:fldChar w:fldCharType="separate"/>
            </w:r>
            <w:r w:rsidR="00122616">
              <w:rPr>
                <w:webHidden/>
              </w:rPr>
              <w:t>4</w:t>
            </w:r>
            <w:r w:rsidR="00122616">
              <w:rPr>
                <w:webHidden/>
              </w:rPr>
              <w:fldChar w:fldCharType="end"/>
            </w:r>
          </w:hyperlink>
        </w:p>
        <w:p w14:paraId="544EF697" w14:textId="71CFAFC7" w:rsidR="00122616" w:rsidRDefault="003037B3">
          <w:pPr>
            <w:pStyle w:val="Obsah2"/>
            <w:rPr>
              <w:rFonts w:asciiTheme="minorHAnsi" w:eastAsiaTheme="minorEastAsia" w:hAnsiTheme="minorHAnsi" w:cstheme="minorBidi"/>
              <w:bCs w:val="0"/>
              <w:iCs w:val="0"/>
              <w:sz w:val="22"/>
              <w:szCs w:val="22"/>
              <w:lang w:val="it-IT" w:eastAsia="it-IT"/>
            </w:rPr>
          </w:pPr>
          <w:hyperlink w:anchor="_Toc92881376" w:history="1">
            <w:r w:rsidR="00122616" w:rsidRPr="005B751E">
              <w:rPr>
                <w:rStyle w:val="Hypertextovodkaz"/>
                <w:lang w:val="en-GB"/>
              </w:rPr>
              <w:t>1.3</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R&amp;D Projects Before IPCEI</w:t>
            </w:r>
            <w:r w:rsidR="00122616">
              <w:rPr>
                <w:webHidden/>
              </w:rPr>
              <w:tab/>
            </w:r>
            <w:r w:rsidR="00122616">
              <w:rPr>
                <w:webHidden/>
              </w:rPr>
              <w:fldChar w:fldCharType="begin"/>
            </w:r>
            <w:r w:rsidR="00122616">
              <w:rPr>
                <w:webHidden/>
              </w:rPr>
              <w:instrText xml:space="preserve"> PAGEREF _Toc92881376 \h </w:instrText>
            </w:r>
            <w:r w:rsidR="00122616">
              <w:rPr>
                <w:webHidden/>
              </w:rPr>
            </w:r>
            <w:r w:rsidR="00122616">
              <w:rPr>
                <w:webHidden/>
              </w:rPr>
              <w:fldChar w:fldCharType="separate"/>
            </w:r>
            <w:r w:rsidR="00122616">
              <w:rPr>
                <w:webHidden/>
              </w:rPr>
              <w:t>4</w:t>
            </w:r>
            <w:r w:rsidR="00122616">
              <w:rPr>
                <w:webHidden/>
              </w:rPr>
              <w:fldChar w:fldCharType="end"/>
            </w:r>
          </w:hyperlink>
        </w:p>
        <w:p w14:paraId="7456E6B4" w14:textId="343C5BC0" w:rsidR="00122616" w:rsidRDefault="003037B3">
          <w:pPr>
            <w:pStyle w:val="Obsah2"/>
            <w:rPr>
              <w:rFonts w:asciiTheme="minorHAnsi" w:eastAsiaTheme="minorEastAsia" w:hAnsiTheme="minorHAnsi" w:cstheme="minorBidi"/>
              <w:bCs w:val="0"/>
              <w:iCs w:val="0"/>
              <w:sz w:val="22"/>
              <w:szCs w:val="22"/>
              <w:lang w:val="it-IT" w:eastAsia="it-IT"/>
            </w:rPr>
          </w:pPr>
          <w:hyperlink w:anchor="_Toc92881377" w:history="1">
            <w:r w:rsidR="00122616" w:rsidRPr="005B751E">
              <w:rPr>
                <w:rStyle w:val="Hypertextovodkaz"/>
                <w:lang w:val="en-GB"/>
              </w:rPr>
              <w:t>1.4</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Technology and Challenges – R&amp;D&amp;I Activities within IPCEI in all technical fields it’s involved</w:t>
            </w:r>
            <w:r w:rsidR="00122616">
              <w:rPr>
                <w:webHidden/>
              </w:rPr>
              <w:tab/>
            </w:r>
            <w:r w:rsidR="00122616">
              <w:rPr>
                <w:webHidden/>
              </w:rPr>
              <w:fldChar w:fldCharType="begin"/>
            </w:r>
            <w:r w:rsidR="00122616">
              <w:rPr>
                <w:webHidden/>
              </w:rPr>
              <w:instrText xml:space="preserve"> PAGEREF _Toc92881377 \h </w:instrText>
            </w:r>
            <w:r w:rsidR="00122616">
              <w:rPr>
                <w:webHidden/>
              </w:rPr>
            </w:r>
            <w:r w:rsidR="00122616">
              <w:rPr>
                <w:webHidden/>
              </w:rPr>
              <w:fldChar w:fldCharType="separate"/>
            </w:r>
            <w:r w:rsidR="00122616">
              <w:rPr>
                <w:webHidden/>
              </w:rPr>
              <w:t>4</w:t>
            </w:r>
            <w:r w:rsidR="00122616">
              <w:rPr>
                <w:webHidden/>
              </w:rPr>
              <w:fldChar w:fldCharType="end"/>
            </w:r>
          </w:hyperlink>
        </w:p>
        <w:p w14:paraId="44DD7E27" w14:textId="58656024" w:rsidR="00122616" w:rsidRDefault="003037B3">
          <w:pPr>
            <w:pStyle w:val="Obsah2"/>
            <w:rPr>
              <w:rFonts w:asciiTheme="minorHAnsi" w:eastAsiaTheme="minorEastAsia" w:hAnsiTheme="minorHAnsi" w:cstheme="minorBidi"/>
              <w:bCs w:val="0"/>
              <w:iCs w:val="0"/>
              <w:sz w:val="22"/>
              <w:szCs w:val="22"/>
              <w:lang w:val="it-IT" w:eastAsia="it-IT"/>
            </w:rPr>
          </w:pPr>
          <w:hyperlink w:anchor="_Toc92881378" w:history="1">
            <w:r w:rsidR="00122616" w:rsidRPr="005B751E">
              <w:rPr>
                <w:rStyle w:val="Hypertextovodkaz"/>
                <w:lang w:val="en-GB"/>
              </w:rPr>
              <w:t>1.5</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First Industrial Deployment (FID)</w:t>
            </w:r>
            <w:r w:rsidR="00122616">
              <w:rPr>
                <w:webHidden/>
              </w:rPr>
              <w:tab/>
            </w:r>
            <w:r w:rsidR="00122616">
              <w:rPr>
                <w:webHidden/>
              </w:rPr>
              <w:fldChar w:fldCharType="begin"/>
            </w:r>
            <w:r w:rsidR="00122616">
              <w:rPr>
                <w:webHidden/>
              </w:rPr>
              <w:instrText xml:space="preserve"> PAGEREF _Toc92881378 \h </w:instrText>
            </w:r>
            <w:r w:rsidR="00122616">
              <w:rPr>
                <w:webHidden/>
              </w:rPr>
            </w:r>
            <w:r w:rsidR="00122616">
              <w:rPr>
                <w:webHidden/>
              </w:rPr>
              <w:fldChar w:fldCharType="separate"/>
            </w:r>
            <w:r w:rsidR="00122616">
              <w:rPr>
                <w:webHidden/>
              </w:rPr>
              <w:t>4</w:t>
            </w:r>
            <w:r w:rsidR="00122616">
              <w:rPr>
                <w:webHidden/>
              </w:rPr>
              <w:fldChar w:fldCharType="end"/>
            </w:r>
          </w:hyperlink>
        </w:p>
        <w:p w14:paraId="003D7444" w14:textId="0FB8426F" w:rsidR="00122616" w:rsidRDefault="003037B3">
          <w:pPr>
            <w:pStyle w:val="Obsah2"/>
            <w:rPr>
              <w:rFonts w:asciiTheme="minorHAnsi" w:eastAsiaTheme="minorEastAsia" w:hAnsiTheme="minorHAnsi" w:cstheme="minorBidi"/>
              <w:bCs w:val="0"/>
              <w:iCs w:val="0"/>
              <w:sz w:val="22"/>
              <w:szCs w:val="22"/>
              <w:lang w:val="it-IT" w:eastAsia="it-IT"/>
            </w:rPr>
          </w:pPr>
          <w:hyperlink w:anchor="_Toc92881379" w:history="1">
            <w:r w:rsidR="00122616" w:rsidRPr="005B751E">
              <w:rPr>
                <w:rStyle w:val="Hypertextovodkaz"/>
                <w:lang w:val="en-GB"/>
              </w:rPr>
              <w:t>1.6</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Intellectual Property Rights</w:t>
            </w:r>
            <w:r w:rsidR="00122616">
              <w:rPr>
                <w:webHidden/>
              </w:rPr>
              <w:tab/>
            </w:r>
            <w:r w:rsidR="00122616">
              <w:rPr>
                <w:webHidden/>
              </w:rPr>
              <w:fldChar w:fldCharType="begin"/>
            </w:r>
            <w:r w:rsidR="00122616">
              <w:rPr>
                <w:webHidden/>
              </w:rPr>
              <w:instrText xml:space="preserve"> PAGEREF _Toc92881379 \h </w:instrText>
            </w:r>
            <w:r w:rsidR="00122616">
              <w:rPr>
                <w:webHidden/>
              </w:rPr>
            </w:r>
            <w:r w:rsidR="00122616">
              <w:rPr>
                <w:webHidden/>
              </w:rPr>
              <w:fldChar w:fldCharType="separate"/>
            </w:r>
            <w:r w:rsidR="00122616">
              <w:rPr>
                <w:webHidden/>
              </w:rPr>
              <w:t>4</w:t>
            </w:r>
            <w:r w:rsidR="00122616">
              <w:rPr>
                <w:webHidden/>
              </w:rPr>
              <w:fldChar w:fldCharType="end"/>
            </w:r>
          </w:hyperlink>
        </w:p>
        <w:p w14:paraId="50A1FCDD" w14:textId="1DB13AB7" w:rsidR="00122616" w:rsidRDefault="003037B3">
          <w:pPr>
            <w:pStyle w:val="Obsah2"/>
            <w:rPr>
              <w:rFonts w:asciiTheme="minorHAnsi" w:eastAsiaTheme="minorEastAsia" w:hAnsiTheme="minorHAnsi" w:cstheme="minorBidi"/>
              <w:bCs w:val="0"/>
              <w:iCs w:val="0"/>
              <w:sz w:val="22"/>
              <w:szCs w:val="22"/>
              <w:lang w:val="it-IT" w:eastAsia="it-IT"/>
            </w:rPr>
          </w:pPr>
          <w:hyperlink w:anchor="_Toc92881380" w:history="1">
            <w:r w:rsidR="00122616" w:rsidRPr="005B751E">
              <w:rPr>
                <w:rStyle w:val="Hypertextovodkaz"/>
                <w:lang w:val="en-GB"/>
              </w:rPr>
              <w:t>1.7</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Work Plan</w:t>
            </w:r>
            <w:r w:rsidR="00122616">
              <w:rPr>
                <w:webHidden/>
              </w:rPr>
              <w:tab/>
            </w:r>
            <w:r w:rsidR="00122616">
              <w:rPr>
                <w:webHidden/>
              </w:rPr>
              <w:fldChar w:fldCharType="begin"/>
            </w:r>
            <w:r w:rsidR="00122616">
              <w:rPr>
                <w:webHidden/>
              </w:rPr>
              <w:instrText xml:space="preserve"> PAGEREF _Toc92881380 \h </w:instrText>
            </w:r>
            <w:r w:rsidR="00122616">
              <w:rPr>
                <w:webHidden/>
              </w:rPr>
            </w:r>
            <w:r w:rsidR="00122616">
              <w:rPr>
                <w:webHidden/>
              </w:rPr>
              <w:fldChar w:fldCharType="separate"/>
            </w:r>
            <w:r w:rsidR="00122616">
              <w:rPr>
                <w:webHidden/>
              </w:rPr>
              <w:t>5</w:t>
            </w:r>
            <w:r w:rsidR="00122616">
              <w:rPr>
                <w:webHidden/>
              </w:rPr>
              <w:fldChar w:fldCharType="end"/>
            </w:r>
          </w:hyperlink>
        </w:p>
        <w:p w14:paraId="716E91E9" w14:textId="0843F550" w:rsidR="00122616" w:rsidRDefault="003037B3">
          <w:pPr>
            <w:pStyle w:val="Obsah2"/>
            <w:rPr>
              <w:rFonts w:asciiTheme="minorHAnsi" w:eastAsiaTheme="minorEastAsia" w:hAnsiTheme="minorHAnsi" w:cstheme="minorBidi"/>
              <w:bCs w:val="0"/>
              <w:iCs w:val="0"/>
              <w:sz w:val="22"/>
              <w:szCs w:val="22"/>
              <w:lang w:val="it-IT" w:eastAsia="it-IT"/>
            </w:rPr>
          </w:pPr>
          <w:hyperlink w:anchor="_Toc92881381" w:history="1">
            <w:r w:rsidR="00122616" w:rsidRPr="005B751E">
              <w:rPr>
                <w:rStyle w:val="Hypertextovodkaz"/>
                <w:lang w:val="en-GB"/>
              </w:rPr>
              <w:t>1.8</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Investment</w:t>
            </w:r>
            <w:r w:rsidR="00122616">
              <w:rPr>
                <w:webHidden/>
              </w:rPr>
              <w:tab/>
            </w:r>
            <w:r w:rsidR="00122616">
              <w:rPr>
                <w:webHidden/>
              </w:rPr>
              <w:fldChar w:fldCharType="begin"/>
            </w:r>
            <w:r w:rsidR="00122616">
              <w:rPr>
                <w:webHidden/>
              </w:rPr>
              <w:instrText xml:space="preserve"> PAGEREF _Toc92881381 \h </w:instrText>
            </w:r>
            <w:r w:rsidR="00122616">
              <w:rPr>
                <w:webHidden/>
              </w:rPr>
            </w:r>
            <w:r w:rsidR="00122616">
              <w:rPr>
                <w:webHidden/>
              </w:rPr>
              <w:fldChar w:fldCharType="separate"/>
            </w:r>
            <w:r w:rsidR="00122616">
              <w:rPr>
                <w:webHidden/>
              </w:rPr>
              <w:t>6</w:t>
            </w:r>
            <w:r w:rsidR="00122616">
              <w:rPr>
                <w:webHidden/>
              </w:rPr>
              <w:fldChar w:fldCharType="end"/>
            </w:r>
          </w:hyperlink>
        </w:p>
        <w:p w14:paraId="39E087E3" w14:textId="7278CF27" w:rsidR="00122616" w:rsidRDefault="003037B3">
          <w:pPr>
            <w:pStyle w:val="Obsah3"/>
            <w:rPr>
              <w:rFonts w:asciiTheme="minorHAnsi" w:eastAsiaTheme="minorEastAsia" w:hAnsiTheme="minorHAnsi" w:cstheme="minorBidi"/>
              <w:noProof/>
              <w:sz w:val="22"/>
              <w:szCs w:val="22"/>
              <w:lang w:val="it-IT" w:eastAsia="it-IT"/>
            </w:rPr>
          </w:pPr>
          <w:hyperlink w:anchor="_Toc92881382" w:history="1">
            <w:r w:rsidR="00122616" w:rsidRPr="005B751E">
              <w:rPr>
                <w:rStyle w:val="Hypertextovodkaz"/>
                <w:noProof/>
                <w:lang w:val="en-US"/>
              </w:rPr>
              <w:t>1.8.1</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US"/>
              </w:rPr>
              <w:t>Tools and Equipment</w:t>
            </w:r>
            <w:r w:rsidR="00122616">
              <w:rPr>
                <w:noProof/>
                <w:webHidden/>
              </w:rPr>
              <w:tab/>
            </w:r>
            <w:r w:rsidR="00122616">
              <w:rPr>
                <w:noProof/>
                <w:webHidden/>
              </w:rPr>
              <w:fldChar w:fldCharType="begin"/>
            </w:r>
            <w:r w:rsidR="00122616">
              <w:rPr>
                <w:noProof/>
                <w:webHidden/>
              </w:rPr>
              <w:instrText xml:space="preserve"> PAGEREF _Toc92881382 \h </w:instrText>
            </w:r>
            <w:r w:rsidR="00122616">
              <w:rPr>
                <w:noProof/>
                <w:webHidden/>
              </w:rPr>
            </w:r>
            <w:r w:rsidR="00122616">
              <w:rPr>
                <w:noProof/>
                <w:webHidden/>
              </w:rPr>
              <w:fldChar w:fldCharType="separate"/>
            </w:r>
            <w:r w:rsidR="00122616">
              <w:rPr>
                <w:noProof/>
                <w:webHidden/>
              </w:rPr>
              <w:t>6</w:t>
            </w:r>
            <w:r w:rsidR="00122616">
              <w:rPr>
                <w:noProof/>
                <w:webHidden/>
              </w:rPr>
              <w:fldChar w:fldCharType="end"/>
            </w:r>
          </w:hyperlink>
        </w:p>
        <w:p w14:paraId="75C9ED32" w14:textId="1C7F7429" w:rsidR="00122616" w:rsidRDefault="003037B3">
          <w:pPr>
            <w:pStyle w:val="Obsah3"/>
            <w:rPr>
              <w:rFonts w:asciiTheme="minorHAnsi" w:eastAsiaTheme="minorEastAsia" w:hAnsiTheme="minorHAnsi" w:cstheme="minorBidi"/>
              <w:noProof/>
              <w:sz w:val="22"/>
              <w:szCs w:val="22"/>
              <w:lang w:val="it-IT" w:eastAsia="it-IT"/>
            </w:rPr>
          </w:pPr>
          <w:hyperlink w:anchor="_Toc92881383" w:history="1">
            <w:r w:rsidR="00122616" w:rsidRPr="005B751E">
              <w:rPr>
                <w:rStyle w:val="Hypertextovodkaz"/>
                <w:noProof/>
                <w:lang w:val="en-US"/>
              </w:rPr>
              <w:t>1.8.2</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US"/>
              </w:rPr>
              <w:t>Construction of Buildings/Laboratory</w:t>
            </w:r>
            <w:r w:rsidR="00122616">
              <w:rPr>
                <w:noProof/>
                <w:webHidden/>
              </w:rPr>
              <w:tab/>
            </w:r>
            <w:r w:rsidR="00122616">
              <w:rPr>
                <w:noProof/>
                <w:webHidden/>
              </w:rPr>
              <w:fldChar w:fldCharType="begin"/>
            </w:r>
            <w:r w:rsidR="00122616">
              <w:rPr>
                <w:noProof/>
                <w:webHidden/>
              </w:rPr>
              <w:instrText xml:space="preserve"> PAGEREF _Toc92881383 \h </w:instrText>
            </w:r>
            <w:r w:rsidR="00122616">
              <w:rPr>
                <w:noProof/>
                <w:webHidden/>
              </w:rPr>
            </w:r>
            <w:r w:rsidR="00122616">
              <w:rPr>
                <w:noProof/>
                <w:webHidden/>
              </w:rPr>
              <w:fldChar w:fldCharType="separate"/>
            </w:r>
            <w:r w:rsidR="00122616">
              <w:rPr>
                <w:noProof/>
                <w:webHidden/>
              </w:rPr>
              <w:t>6</w:t>
            </w:r>
            <w:r w:rsidR="00122616">
              <w:rPr>
                <w:noProof/>
                <w:webHidden/>
              </w:rPr>
              <w:fldChar w:fldCharType="end"/>
            </w:r>
          </w:hyperlink>
        </w:p>
        <w:p w14:paraId="5E9DA048" w14:textId="3A6444B9" w:rsidR="00122616" w:rsidRDefault="003037B3">
          <w:pPr>
            <w:pStyle w:val="Obsah1"/>
            <w:rPr>
              <w:rFonts w:asciiTheme="minorHAnsi" w:eastAsiaTheme="minorEastAsia" w:hAnsiTheme="minorHAnsi" w:cstheme="minorBidi"/>
              <w:b w:val="0"/>
              <w:bCs w:val="0"/>
              <w:sz w:val="22"/>
              <w:szCs w:val="22"/>
              <w:lang w:val="it-IT" w:eastAsia="it-IT"/>
            </w:rPr>
          </w:pPr>
          <w:hyperlink w:anchor="_Toc92881384" w:history="1">
            <w:r w:rsidR="00122616" w:rsidRPr="005B751E">
              <w:rPr>
                <w:rStyle w:val="Hypertextovodkaz"/>
              </w:rPr>
              <w:t>2</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rPr>
              <w:t>Budget</w:t>
            </w:r>
            <w:r w:rsidR="00122616">
              <w:rPr>
                <w:webHidden/>
              </w:rPr>
              <w:tab/>
            </w:r>
            <w:r w:rsidR="00122616">
              <w:rPr>
                <w:webHidden/>
              </w:rPr>
              <w:fldChar w:fldCharType="begin"/>
            </w:r>
            <w:r w:rsidR="00122616">
              <w:rPr>
                <w:webHidden/>
              </w:rPr>
              <w:instrText xml:space="preserve"> PAGEREF _Toc92881384 \h </w:instrText>
            </w:r>
            <w:r w:rsidR="00122616">
              <w:rPr>
                <w:webHidden/>
              </w:rPr>
            </w:r>
            <w:r w:rsidR="00122616">
              <w:rPr>
                <w:webHidden/>
              </w:rPr>
              <w:fldChar w:fldCharType="separate"/>
            </w:r>
            <w:r w:rsidR="00122616">
              <w:rPr>
                <w:webHidden/>
              </w:rPr>
              <w:t>7</w:t>
            </w:r>
            <w:r w:rsidR="00122616">
              <w:rPr>
                <w:webHidden/>
              </w:rPr>
              <w:fldChar w:fldCharType="end"/>
            </w:r>
          </w:hyperlink>
        </w:p>
        <w:p w14:paraId="601AD394" w14:textId="742F58D5" w:rsidR="00122616" w:rsidRDefault="003037B3">
          <w:pPr>
            <w:pStyle w:val="Obsah2"/>
            <w:rPr>
              <w:rFonts w:asciiTheme="minorHAnsi" w:eastAsiaTheme="minorEastAsia" w:hAnsiTheme="minorHAnsi" w:cstheme="minorBidi"/>
              <w:bCs w:val="0"/>
              <w:iCs w:val="0"/>
              <w:sz w:val="22"/>
              <w:szCs w:val="22"/>
              <w:lang w:val="it-IT" w:eastAsia="it-IT"/>
            </w:rPr>
          </w:pPr>
          <w:hyperlink w:anchor="_Toc92881385" w:history="1">
            <w:r w:rsidR="00122616" w:rsidRPr="005B751E">
              <w:rPr>
                <w:rStyle w:val="Hypertextovodkaz"/>
                <w:lang w:val="en-GB"/>
              </w:rPr>
              <w:t>2.1</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Eligible Costs</w:t>
            </w:r>
            <w:r w:rsidR="00122616">
              <w:rPr>
                <w:webHidden/>
              </w:rPr>
              <w:tab/>
            </w:r>
            <w:r w:rsidR="00122616">
              <w:rPr>
                <w:webHidden/>
              </w:rPr>
              <w:fldChar w:fldCharType="begin"/>
            </w:r>
            <w:r w:rsidR="00122616">
              <w:rPr>
                <w:webHidden/>
              </w:rPr>
              <w:instrText xml:space="preserve"> PAGEREF _Toc92881385 \h </w:instrText>
            </w:r>
            <w:r w:rsidR="00122616">
              <w:rPr>
                <w:webHidden/>
              </w:rPr>
            </w:r>
            <w:r w:rsidR="00122616">
              <w:rPr>
                <w:webHidden/>
              </w:rPr>
              <w:fldChar w:fldCharType="separate"/>
            </w:r>
            <w:r w:rsidR="00122616">
              <w:rPr>
                <w:webHidden/>
              </w:rPr>
              <w:t>7</w:t>
            </w:r>
            <w:r w:rsidR="00122616">
              <w:rPr>
                <w:webHidden/>
              </w:rPr>
              <w:fldChar w:fldCharType="end"/>
            </w:r>
          </w:hyperlink>
        </w:p>
        <w:p w14:paraId="0033C46A" w14:textId="4F50F581" w:rsidR="00122616" w:rsidRDefault="003037B3">
          <w:pPr>
            <w:pStyle w:val="Obsah2"/>
            <w:rPr>
              <w:rFonts w:asciiTheme="minorHAnsi" w:eastAsiaTheme="minorEastAsia" w:hAnsiTheme="minorHAnsi" w:cstheme="minorBidi"/>
              <w:bCs w:val="0"/>
              <w:iCs w:val="0"/>
              <w:sz w:val="22"/>
              <w:szCs w:val="22"/>
              <w:lang w:val="it-IT" w:eastAsia="it-IT"/>
            </w:rPr>
          </w:pPr>
          <w:hyperlink w:anchor="_Toc92881386" w:history="1">
            <w:r w:rsidR="00122616" w:rsidRPr="005B751E">
              <w:rPr>
                <w:rStyle w:val="Hypertextovodkaz"/>
                <w:lang w:val="en-US"/>
              </w:rPr>
              <w:t>2.2</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US"/>
              </w:rPr>
              <w:t>State Aid</w:t>
            </w:r>
            <w:r w:rsidR="00122616">
              <w:rPr>
                <w:webHidden/>
              </w:rPr>
              <w:tab/>
            </w:r>
            <w:r w:rsidR="00122616">
              <w:rPr>
                <w:webHidden/>
              </w:rPr>
              <w:fldChar w:fldCharType="begin"/>
            </w:r>
            <w:r w:rsidR="00122616">
              <w:rPr>
                <w:webHidden/>
              </w:rPr>
              <w:instrText xml:space="preserve"> PAGEREF _Toc92881386 \h </w:instrText>
            </w:r>
            <w:r w:rsidR="00122616">
              <w:rPr>
                <w:webHidden/>
              </w:rPr>
            </w:r>
            <w:r w:rsidR="00122616">
              <w:rPr>
                <w:webHidden/>
              </w:rPr>
              <w:fldChar w:fldCharType="separate"/>
            </w:r>
            <w:r w:rsidR="00122616">
              <w:rPr>
                <w:webHidden/>
              </w:rPr>
              <w:t>7</w:t>
            </w:r>
            <w:r w:rsidR="00122616">
              <w:rPr>
                <w:webHidden/>
              </w:rPr>
              <w:fldChar w:fldCharType="end"/>
            </w:r>
          </w:hyperlink>
        </w:p>
        <w:p w14:paraId="5D02BC58" w14:textId="730C1657" w:rsidR="00122616" w:rsidRPr="00514BD8" w:rsidRDefault="003037B3">
          <w:pPr>
            <w:pStyle w:val="Obsah1"/>
            <w:rPr>
              <w:rFonts w:asciiTheme="minorHAnsi" w:eastAsiaTheme="minorEastAsia" w:hAnsiTheme="minorHAnsi" w:cstheme="minorBidi"/>
              <w:b w:val="0"/>
              <w:bCs w:val="0"/>
              <w:sz w:val="22"/>
              <w:szCs w:val="22"/>
              <w:lang w:val="it-IT" w:eastAsia="it-IT"/>
            </w:rPr>
          </w:pPr>
          <w:hyperlink w:anchor="_Toc92881387" w:history="1">
            <w:r w:rsidR="00122616" w:rsidRPr="00514BD8">
              <w:rPr>
                <w:rStyle w:val="Hypertextovodkaz"/>
                <w:lang w:val="en-GB"/>
              </w:rPr>
              <w:t>3</w:t>
            </w:r>
            <w:r w:rsidR="00122616" w:rsidRPr="00514BD8">
              <w:rPr>
                <w:rFonts w:asciiTheme="minorHAnsi" w:eastAsiaTheme="minorEastAsia" w:hAnsiTheme="minorHAnsi" w:cstheme="minorBidi"/>
                <w:b w:val="0"/>
                <w:bCs w:val="0"/>
                <w:sz w:val="22"/>
                <w:szCs w:val="22"/>
                <w:lang w:val="it-IT" w:eastAsia="it-IT"/>
              </w:rPr>
              <w:tab/>
            </w:r>
            <w:r w:rsidR="00122616" w:rsidRPr="00514BD8">
              <w:rPr>
                <w:rStyle w:val="Hypertextovodkaz"/>
                <w:lang w:val="en-GB"/>
              </w:rPr>
              <w:t>Integration of the project in the IPCEI Health</w:t>
            </w:r>
            <w:r w:rsidR="00122616" w:rsidRPr="00514BD8">
              <w:rPr>
                <w:webHidden/>
              </w:rPr>
              <w:tab/>
            </w:r>
            <w:r w:rsidR="00122616" w:rsidRPr="00514BD8">
              <w:rPr>
                <w:webHidden/>
              </w:rPr>
              <w:fldChar w:fldCharType="begin"/>
            </w:r>
            <w:r w:rsidR="00122616" w:rsidRPr="00514BD8">
              <w:rPr>
                <w:webHidden/>
              </w:rPr>
              <w:instrText xml:space="preserve"> PAGEREF _Toc92881387 \h </w:instrText>
            </w:r>
            <w:r w:rsidR="00122616" w:rsidRPr="00514BD8">
              <w:rPr>
                <w:webHidden/>
              </w:rPr>
            </w:r>
            <w:r w:rsidR="00122616" w:rsidRPr="00514BD8">
              <w:rPr>
                <w:webHidden/>
              </w:rPr>
              <w:fldChar w:fldCharType="separate"/>
            </w:r>
            <w:r w:rsidR="00122616" w:rsidRPr="00514BD8">
              <w:rPr>
                <w:webHidden/>
              </w:rPr>
              <w:t>8</w:t>
            </w:r>
            <w:r w:rsidR="00122616" w:rsidRPr="00514BD8">
              <w:rPr>
                <w:webHidden/>
              </w:rPr>
              <w:fldChar w:fldCharType="end"/>
            </w:r>
          </w:hyperlink>
        </w:p>
        <w:p w14:paraId="4D0071C2" w14:textId="64AB3C23" w:rsidR="00122616" w:rsidRPr="00514BD8" w:rsidRDefault="003037B3">
          <w:pPr>
            <w:pStyle w:val="Obsah1"/>
            <w:rPr>
              <w:rFonts w:asciiTheme="minorHAnsi" w:eastAsiaTheme="minorEastAsia" w:hAnsiTheme="minorHAnsi" w:cstheme="minorBidi"/>
              <w:b w:val="0"/>
              <w:bCs w:val="0"/>
              <w:sz w:val="22"/>
              <w:szCs w:val="22"/>
              <w:lang w:val="it-IT" w:eastAsia="it-IT"/>
            </w:rPr>
          </w:pPr>
          <w:hyperlink w:anchor="_Toc92881388" w:history="1">
            <w:r w:rsidR="00122616" w:rsidRPr="00514BD8">
              <w:rPr>
                <w:rStyle w:val="Hypertextovodkaz"/>
                <w:lang w:val="en-GB"/>
              </w:rPr>
              <w:t>4</w:t>
            </w:r>
            <w:r w:rsidR="00122616" w:rsidRPr="00514BD8">
              <w:rPr>
                <w:rFonts w:asciiTheme="minorHAnsi" w:eastAsiaTheme="minorEastAsia" w:hAnsiTheme="minorHAnsi" w:cstheme="minorBidi"/>
                <w:b w:val="0"/>
                <w:bCs w:val="0"/>
                <w:sz w:val="22"/>
                <w:szCs w:val="22"/>
                <w:lang w:val="it-IT" w:eastAsia="it-IT"/>
              </w:rPr>
              <w:tab/>
            </w:r>
            <w:r w:rsidR="00122616" w:rsidRPr="00514BD8">
              <w:rPr>
                <w:rStyle w:val="Hypertextovodkaz"/>
                <w:lang w:val="en-GB"/>
              </w:rPr>
              <w:t>Spill-over Effects</w:t>
            </w:r>
            <w:r w:rsidR="00122616" w:rsidRPr="00514BD8">
              <w:rPr>
                <w:webHidden/>
              </w:rPr>
              <w:tab/>
            </w:r>
            <w:r w:rsidR="00122616" w:rsidRPr="00514BD8">
              <w:rPr>
                <w:webHidden/>
              </w:rPr>
              <w:fldChar w:fldCharType="begin"/>
            </w:r>
            <w:r w:rsidR="00122616" w:rsidRPr="00514BD8">
              <w:rPr>
                <w:webHidden/>
              </w:rPr>
              <w:instrText xml:space="preserve"> PAGEREF _Toc92881388 \h </w:instrText>
            </w:r>
            <w:r w:rsidR="00122616" w:rsidRPr="00514BD8">
              <w:rPr>
                <w:webHidden/>
              </w:rPr>
            </w:r>
            <w:r w:rsidR="00122616" w:rsidRPr="00514BD8">
              <w:rPr>
                <w:webHidden/>
              </w:rPr>
              <w:fldChar w:fldCharType="separate"/>
            </w:r>
            <w:r w:rsidR="00122616" w:rsidRPr="00514BD8">
              <w:rPr>
                <w:webHidden/>
              </w:rPr>
              <w:t>9</w:t>
            </w:r>
            <w:r w:rsidR="00122616" w:rsidRPr="00514BD8">
              <w:rPr>
                <w:webHidden/>
              </w:rPr>
              <w:fldChar w:fldCharType="end"/>
            </w:r>
          </w:hyperlink>
        </w:p>
        <w:p w14:paraId="2518F605" w14:textId="2E3B49C3" w:rsidR="00122616" w:rsidRPr="00514BD8" w:rsidRDefault="003037B3">
          <w:pPr>
            <w:pStyle w:val="Obsah2"/>
            <w:rPr>
              <w:rFonts w:asciiTheme="minorHAnsi" w:eastAsiaTheme="minorEastAsia" w:hAnsiTheme="minorHAnsi" w:cstheme="minorBidi"/>
              <w:bCs w:val="0"/>
              <w:iCs w:val="0"/>
              <w:sz w:val="22"/>
              <w:szCs w:val="22"/>
              <w:lang w:val="it-IT" w:eastAsia="it-IT"/>
            </w:rPr>
          </w:pPr>
          <w:hyperlink w:anchor="_Toc92881389" w:history="1">
            <w:r w:rsidR="00122616" w:rsidRPr="00514BD8">
              <w:rPr>
                <w:rStyle w:val="Hypertextovodkaz"/>
                <w:lang w:val="en-GB"/>
              </w:rPr>
              <w:t>4.1</w:t>
            </w:r>
            <w:r w:rsidR="00122616" w:rsidRPr="00514BD8">
              <w:rPr>
                <w:rFonts w:asciiTheme="minorHAnsi" w:eastAsiaTheme="minorEastAsia" w:hAnsiTheme="minorHAnsi" w:cstheme="minorBidi"/>
                <w:bCs w:val="0"/>
                <w:iCs w:val="0"/>
                <w:sz w:val="22"/>
                <w:szCs w:val="22"/>
                <w:lang w:val="it-IT" w:eastAsia="it-IT"/>
              </w:rPr>
              <w:tab/>
            </w:r>
            <w:r w:rsidR="00122616" w:rsidRPr="00514BD8">
              <w:rPr>
                <w:rStyle w:val="Hypertextovodkaz"/>
                <w:lang w:val="en-GB"/>
              </w:rPr>
              <w:t>Spill-over by non-protected results diffusion</w:t>
            </w:r>
            <w:r w:rsidR="00122616" w:rsidRPr="00514BD8">
              <w:rPr>
                <w:webHidden/>
              </w:rPr>
              <w:tab/>
            </w:r>
            <w:r w:rsidR="00122616" w:rsidRPr="00514BD8">
              <w:rPr>
                <w:webHidden/>
              </w:rPr>
              <w:fldChar w:fldCharType="begin"/>
            </w:r>
            <w:r w:rsidR="00122616" w:rsidRPr="00514BD8">
              <w:rPr>
                <w:webHidden/>
              </w:rPr>
              <w:instrText xml:space="preserve"> PAGEREF _Toc92881389 \h </w:instrText>
            </w:r>
            <w:r w:rsidR="00122616" w:rsidRPr="00514BD8">
              <w:rPr>
                <w:webHidden/>
              </w:rPr>
            </w:r>
            <w:r w:rsidR="00122616" w:rsidRPr="00514BD8">
              <w:rPr>
                <w:webHidden/>
              </w:rPr>
              <w:fldChar w:fldCharType="separate"/>
            </w:r>
            <w:r w:rsidR="00122616" w:rsidRPr="00514BD8">
              <w:rPr>
                <w:webHidden/>
              </w:rPr>
              <w:t>9</w:t>
            </w:r>
            <w:r w:rsidR="00122616" w:rsidRPr="00514BD8">
              <w:rPr>
                <w:webHidden/>
              </w:rPr>
              <w:fldChar w:fldCharType="end"/>
            </w:r>
          </w:hyperlink>
        </w:p>
        <w:p w14:paraId="49A2EFCA" w14:textId="022A4A27" w:rsidR="00122616" w:rsidRPr="00514BD8" w:rsidRDefault="003037B3">
          <w:pPr>
            <w:pStyle w:val="Obsah2"/>
            <w:rPr>
              <w:rFonts w:asciiTheme="minorHAnsi" w:eastAsiaTheme="minorEastAsia" w:hAnsiTheme="minorHAnsi" w:cstheme="minorBidi"/>
              <w:bCs w:val="0"/>
              <w:iCs w:val="0"/>
              <w:sz w:val="22"/>
              <w:szCs w:val="22"/>
              <w:lang w:val="it-IT" w:eastAsia="it-IT"/>
            </w:rPr>
          </w:pPr>
          <w:hyperlink w:anchor="_Toc92881390" w:history="1">
            <w:r w:rsidR="00122616" w:rsidRPr="00514BD8">
              <w:rPr>
                <w:rStyle w:val="Hypertextovodkaz"/>
                <w:lang w:val="en-GB"/>
              </w:rPr>
              <w:t>4.2</w:t>
            </w:r>
            <w:r w:rsidR="00122616" w:rsidRPr="00514BD8">
              <w:rPr>
                <w:rFonts w:asciiTheme="minorHAnsi" w:eastAsiaTheme="minorEastAsia" w:hAnsiTheme="minorHAnsi" w:cstheme="minorBidi"/>
                <w:bCs w:val="0"/>
                <w:iCs w:val="0"/>
                <w:sz w:val="22"/>
                <w:szCs w:val="22"/>
                <w:lang w:val="it-IT" w:eastAsia="it-IT"/>
              </w:rPr>
              <w:tab/>
            </w:r>
            <w:r w:rsidR="00122616" w:rsidRPr="00514BD8">
              <w:rPr>
                <w:rStyle w:val="Hypertextovodkaz"/>
                <w:lang w:val="en-GB"/>
              </w:rPr>
              <w:t>Spill-over by IP protected results diffusion</w:t>
            </w:r>
            <w:r w:rsidR="00122616" w:rsidRPr="00514BD8">
              <w:rPr>
                <w:webHidden/>
              </w:rPr>
              <w:tab/>
            </w:r>
            <w:r w:rsidR="00122616" w:rsidRPr="00514BD8">
              <w:rPr>
                <w:webHidden/>
              </w:rPr>
              <w:fldChar w:fldCharType="begin"/>
            </w:r>
            <w:r w:rsidR="00122616" w:rsidRPr="00514BD8">
              <w:rPr>
                <w:webHidden/>
              </w:rPr>
              <w:instrText xml:space="preserve"> PAGEREF _Toc92881390 \h </w:instrText>
            </w:r>
            <w:r w:rsidR="00122616" w:rsidRPr="00514BD8">
              <w:rPr>
                <w:webHidden/>
              </w:rPr>
            </w:r>
            <w:r w:rsidR="00122616" w:rsidRPr="00514BD8">
              <w:rPr>
                <w:webHidden/>
              </w:rPr>
              <w:fldChar w:fldCharType="separate"/>
            </w:r>
            <w:r w:rsidR="00122616" w:rsidRPr="00514BD8">
              <w:rPr>
                <w:webHidden/>
              </w:rPr>
              <w:t>9</w:t>
            </w:r>
            <w:r w:rsidR="00122616" w:rsidRPr="00514BD8">
              <w:rPr>
                <w:webHidden/>
              </w:rPr>
              <w:fldChar w:fldCharType="end"/>
            </w:r>
          </w:hyperlink>
        </w:p>
        <w:p w14:paraId="0AD5E749" w14:textId="0D666E6B" w:rsidR="00122616" w:rsidRPr="00514BD8" w:rsidRDefault="003037B3">
          <w:pPr>
            <w:pStyle w:val="Obsah2"/>
            <w:rPr>
              <w:rFonts w:asciiTheme="minorHAnsi" w:eastAsiaTheme="minorEastAsia" w:hAnsiTheme="minorHAnsi" w:cstheme="minorBidi"/>
              <w:bCs w:val="0"/>
              <w:iCs w:val="0"/>
              <w:sz w:val="22"/>
              <w:szCs w:val="22"/>
              <w:lang w:val="it-IT" w:eastAsia="it-IT"/>
            </w:rPr>
          </w:pPr>
          <w:hyperlink w:anchor="_Toc92881391" w:history="1">
            <w:r w:rsidR="00122616" w:rsidRPr="00514BD8">
              <w:rPr>
                <w:rStyle w:val="Hypertextovodkaz"/>
                <w:lang w:val="en-GB"/>
              </w:rPr>
              <w:t>4.3</w:t>
            </w:r>
            <w:r w:rsidR="00122616" w:rsidRPr="00514BD8">
              <w:rPr>
                <w:rFonts w:asciiTheme="minorHAnsi" w:eastAsiaTheme="minorEastAsia" w:hAnsiTheme="minorHAnsi" w:cstheme="minorBidi"/>
                <w:bCs w:val="0"/>
                <w:iCs w:val="0"/>
                <w:sz w:val="22"/>
                <w:szCs w:val="22"/>
                <w:lang w:val="it-IT" w:eastAsia="it-IT"/>
              </w:rPr>
              <w:tab/>
            </w:r>
            <w:r w:rsidR="00122616" w:rsidRPr="00514BD8">
              <w:rPr>
                <w:rStyle w:val="Hypertextovodkaz"/>
                <w:lang w:val="en-GB"/>
              </w:rPr>
              <w:t>Spill-over in FID phases</w:t>
            </w:r>
            <w:r w:rsidR="00122616" w:rsidRPr="00514BD8">
              <w:rPr>
                <w:webHidden/>
              </w:rPr>
              <w:tab/>
            </w:r>
            <w:r w:rsidR="00122616" w:rsidRPr="00514BD8">
              <w:rPr>
                <w:webHidden/>
              </w:rPr>
              <w:fldChar w:fldCharType="begin"/>
            </w:r>
            <w:r w:rsidR="00122616" w:rsidRPr="00514BD8">
              <w:rPr>
                <w:webHidden/>
              </w:rPr>
              <w:instrText xml:space="preserve"> PAGEREF _Toc92881391 \h </w:instrText>
            </w:r>
            <w:r w:rsidR="00122616" w:rsidRPr="00514BD8">
              <w:rPr>
                <w:webHidden/>
              </w:rPr>
            </w:r>
            <w:r w:rsidR="00122616" w:rsidRPr="00514BD8">
              <w:rPr>
                <w:webHidden/>
              </w:rPr>
              <w:fldChar w:fldCharType="separate"/>
            </w:r>
            <w:r w:rsidR="00122616" w:rsidRPr="00514BD8">
              <w:rPr>
                <w:webHidden/>
              </w:rPr>
              <w:t>9</w:t>
            </w:r>
            <w:r w:rsidR="00122616" w:rsidRPr="00514BD8">
              <w:rPr>
                <w:webHidden/>
              </w:rPr>
              <w:fldChar w:fldCharType="end"/>
            </w:r>
          </w:hyperlink>
        </w:p>
        <w:p w14:paraId="4B169943" w14:textId="7828169A" w:rsidR="00122616" w:rsidRDefault="003037B3">
          <w:pPr>
            <w:pStyle w:val="Obsah2"/>
            <w:rPr>
              <w:rFonts w:asciiTheme="minorHAnsi" w:eastAsiaTheme="minorEastAsia" w:hAnsiTheme="minorHAnsi" w:cstheme="minorBidi"/>
              <w:bCs w:val="0"/>
              <w:iCs w:val="0"/>
              <w:sz w:val="22"/>
              <w:szCs w:val="22"/>
              <w:lang w:val="it-IT" w:eastAsia="it-IT"/>
            </w:rPr>
          </w:pPr>
          <w:hyperlink w:anchor="_Toc92881392" w:history="1">
            <w:r w:rsidR="00122616" w:rsidRPr="00514BD8">
              <w:rPr>
                <w:rStyle w:val="Hypertextovodkaz"/>
                <w:i/>
                <w:lang w:val="en-GB"/>
              </w:rPr>
              <w:t>4.4</w:t>
            </w:r>
            <w:r w:rsidR="00122616" w:rsidRPr="00514BD8">
              <w:rPr>
                <w:rFonts w:asciiTheme="minorHAnsi" w:eastAsiaTheme="minorEastAsia" w:hAnsiTheme="minorHAnsi" w:cstheme="minorBidi"/>
                <w:bCs w:val="0"/>
                <w:iCs w:val="0"/>
                <w:sz w:val="22"/>
                <w:szCs w:val="22"/>
                <w:lang w:val="it-IT" w:eastAsia="it-IT"/>
              </w:rPr>
              <w:tab/>
            </w:r>
            <w:r w:rsidR="00122616" w:rsidRPr="00514BD8">
              <w:rPr>
                <w:rStyle w:val="Hypertextovodkaz"/>
                <w:i/>
                <w:lang w:val="en-GB"/>
              </w:rPr>
              <w:t>Spill-over through collaboration with indirectly involved participants</w:t>
            </w:r>
            <w:r w:rsidR="00122616" w:rsidRPr="00514BD8">
              <w:rPr>
                <w:webHidden/>
              </w:rPr>
              <w:tab/>
            </w:r>
            <w:r w:rsidR="00122616" w:rsidRPr="00514BD8">
              <w:rPr>
                <w:webHidden/>
              </w:rPr>
              <w:fldChar w:fldCharType="begin"/>
            </w:r>
            <w:r w:rsidR="00122616" w:rsidRPr="00514BD8">
              <w:rPr>
                <w:webHidden/>
              </w:rPr>
              <w:instrText xml:space="preserve"> PAGEREF _Toc92881392 \h </w:instrText>
            </w:r>
            <w:r w:rsidR="00122616" w:rsidRPr="00514BD8">
              <w:rPr>
                <w:webHidden/>
              </w:rPr>
            </w:r>
            <w:r w:rsidR="00122616" w:rsidRPr="00514BD8">
              <w:rPr>
                <w:webHidden/>
              </w:rPr>
              <w:fldChar w:fldCharType="separate"/>
            </w:r>
            <w:r w:rsidR="00122616" w:rsidRPr="00514BD8">
              <w:rPr>
                <w:webHidden/>
              </w:rPr>
              <w:t>9</w:t>
            </w:r>
            <w:r w:rsidR="00122616" w:rsidRPr="00514BD8">
              <w:rPr>
                <w:webHidden/>
              </w:rPr>
              <w:fldChar w:fldCharType="end"/>
            </w:r>
          </w:hyperlink>
        </w:p>
        <w:p w14:paraId="3D026C97" w14:textId="3FA76402" w:rsidR="00122616" w:rsidRDefault="003037B3">
          <w:pPr>
            <w:pStyle w:val="Obsah1"/>
            <w:rPr>
              <w:rFonts w:asciiTheme="minorHAnsi" w:eastAsiaTheme="minorEastAsia" w:hAnsiTheme="minorHAnsi" w:cstheme="minorBidi"/>
              <w:b w:val="0"/>
              <w:bCs w:val="0"/>
              <w:sz w:val="22"/>
              <w:szCs w:val="22"/>
              <w:lang w:val="it-IT" w:eastAsia="it-IT"/>
            </w:rPr>
          </w:pPr>
          <w:hyperlink w:anchor="_Toc92881393" w:history="1">
            <w:r w:rsidR="00122616" w:rsidRPr="005B751E">
              <w:rPr>
                <w:rStyle w:val="Hypertextovodkaz"/>
                <w:lang w:val="en-GB"/>
              </w:rPr>
              <w:t>5</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lang w:val="en-GB"/>
              </w:rPr>
              <w:t>Other positive effect on the market</w:t>
            </w:r>
            <w:r w:rsidR="00122616">
              <w:rPr>
                <w:webHidden/>
              </w:rPr>
              <w:tab/>
            </w:r>
            <w:r w:rsidR="00122616">
              <w:rPr>
                <w:webHidden/>
              </w:rPr>
              <w:fldChar w:fldCharType="begin"/>
            </w:r>
            <w:r w:rsidR="00122616">
              <w:rPr>
                <w:webHidden/>
              </w:rPr>
              <w:instrText xml:space="preserve"> PAGEREF _Toc92881393 \h </w:instrText>
            </w:r>
            <w:r w:rsidR="00122616">
              <w:rPr>
                <w:webHidden/>
              </w:rPr>
            </w:r>
            <w:r w:rsidR="00122616">
              <w:rPr>
                <w:webHidden/>
              </w:rPr>
              <w:fldChar w:fldCharType="separate"/>
            </w:r>
            <w:r w:rsidR="00122616">
              <w:rPr>
                <w:webHidden/>
              </w:rPr>
              <w:t>10</w:t>
            </w:r>
            <w:r w:rsidR="00122616">
              <w:rPr>
                <w:webHidden/>
              </w:rPr>
              <w:fldChar w:fldCharType="end"/>
            </w:r>
          </w:hyperlink>
        </w:p>
        <w:p w14:paraId="210CC11D" w14:textId="08ACBA12" w:rsidR="00122616" w:rsidRDefault="003037B3">
          <w:pPr>
            <w:pStyle w:val="Obsah2"/>
            <w:rPr>
              <w:rFonts w:asciiTheme="minorHAnsi" w:eastAsiaTheme="minorEastAsia" w:hAnsiTheme="minorHAnsi" w:cstheme="minorBidi"/>
              <w:bCs w:val="0"/>
              <w:iCs w:val="0"/>
              <w:sz w:val="22"/>
              <w:szCs w:val="22"/>
              <w:lang w:val="it-IT" w:eastAsia="it-IT"/>
            </w:rPr>
          </w:pPr>
          <w:hyperlink w:anchor="_Toc92881394" w:history="1">
            <w:r w:rsidR="00122616" w:rsidRPr="005B751E">
              <w:rPr>
                <w:rStyle w:val="Hypertextovodkaz"/>
                <w:lang w:val="en-GB"/>
              </w:rPr>
              <w:t>5.1</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Increasing the level of R&amp;D and innovations in Europe</w:t>
            </w:r>
            <w:r w:rsidR="00122616">
              <w:rPr>
                <w:webHidden/>
              </w:rPr>
              <w:tab/>
            </w:r>
            <w:r w:rsidR="00122616">
              <w:rPr>
                <w:webHidden/>
              </w:rPr>
              <w:fldChar w:fldCharType="begin"/>
            </w:r>
            <w:r w:rsidR="00122616">
              <w:rPr>
                <w:webHidden/>
              </w:rPr>
              <w:instrText xml:space="preserve"> PAGEREF _Toc92881394 \h </w:instrText>
            </w:r>
            <w:r w:rsidR="00122616">
              <w:rPr>
                <w:webHidden/>
              </w:rPr>
            </w:r>
            <w:r w:rsidR="00122616">
              <w:rPr>
                <w:webHidden/>
              </w:rPr>
              <w:fldChar w:fldCharType="separate"/>
            </w:r>
            <w:r w:rsidR="00122616">
              <w:rPr>
                <w:webHidden/>
              </w:rPr>
              <w:t>10</w:t>
            </w:r>
            <w:r w:rsidR="00122616">
              <w:rPr>
                <w:webHidden/>
              </w:rPr>
              <w:fldChar w:fldCharType="end"/>
            </w:r>
          </w:hyperlink>
        </w:p>
        <w:p w14:paraId="01592A5D" w14:textId="46AF1872" w:rsidR="00122616" w:rsidRDefault="003037B3">
          <w:pPr>
            <w:pStyle w:val="Obsah2"/>
            <w:rPr>
              <w:rFonts w:asciiTheme="minorHAnsi" w:eastAsiaTheme="minorEastAsia" w:hAnsiTheme="minorHAnsi" w:cstheme="minorBidi"/>
              <w:bCs w:val="0"/>
              <w:iCs w:val="0"/>
              <w:sz w:val="22"/>
              <w:szCs w:val="22"/>
              <w:lang w:val="it-IT" w:eastAsia="it-IT"/>
            </w:rPr>
          </w:pPr>
          <w:hyperlink w:anchor="_Toc92881395" w:history="1">
            <w:r w:rsidR="00122616" w:rsidRPr="005B751E">
              <w:rPr>
                <w:rStyle w:val="Hypertextovodkaz"/>
                <w:lang w:val="en-GB"/>
              </w:rPr>
              <w:t>5.2</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Impact of the Project on Employment and New Investments in Europe</w:t>
            </w:r>
            <w:r w:rsidR="00122616">
              <w:rPr>
                <w:webHidden/>
              </w:rPr>
              <w:tab/>
            </w:r>
            <w:r w:rsidR="00122616">
              <w:rPr>
                <w:webHidden/>
              </w:rPr>
              <w:fldChar w:fldCharType="begin"/>
            </w:r>
            <w:r w:rsidR="00122616">
              <w:rPr>
                <w:webHidden/>
              </w:rPr>
              <w:instrText xml:space="preserve"> PAGEREF _Toc92881395 \h </w:instrText>
            </w:r>
            <w:r w:rsidR="00122616">
              <w:rPr>
                <w:webHidden/>
              </w:rPr>
            </w:r>
            <w:r w:rsidR="00122616">
              <w:rPr>
                <w:webHidden/>
              </w:rPr>
              <w:fldChar w:fldCharType="separate"/>
            </w:r>
            <w:r w:rsidR="00122616">
              <w:rPr>
                <w:webHidden/>
              </w:rPr>
              <w:t>10</w:t>
            </w:r>
            <w:r w:rsidR="00122616">
              <w:rPr>
                <w:webHidden/>
              </w:rPr>
              <w:fldChar w:fldCharType="end"/>
            </w:r>
          </w:hyperlink>
        </w:p>
        <w:p w14:paraId="54BAE76F" w14:textId="17B8BFF8" w:rsidR="00122616" w:rsidRDefault="003037B3">
          <w:pPr>
            <w:pStyle w:val="Obsah2"/>
            <w:rPr>
              <w:rFonts w:asciiTheme="minorHAnsi" w:eastAsiaTheme="minorEastAsia" w:hAnsiTheme="minorHAnsi" w:cstheme="minorBidi"/>
              <w:bCs w:val="0"/>
              <w:iCs w:val="0"/>
              <w:sz w:val="22"/>
              <w:szCs w:val="22"/>
              <w:lang w:val="it-IT" w:eastAsia="it-IT"/>
            </w:rPr>
          </w:pPr>
          <w:hyperlink w:anchor="_Toc92881396" w:history="1">
            <w:r w:rsidR="00122616" w:rsidRPr="005B751E">
              <w:rPr>
                <w:rStyle w:val="Hypertextovodkaz"/>
                <w:lang w:val="en-GB"/>
              </w:rPr>
              <w:t>5.3</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Environmental protection and energy dependence</w:t>
            </w:r>
            <w:r w:rsidR="00122616">
              <w:rPr>
                <w:webHidden/>
              </w:rPr>
              <w:tab/>
            </w:r>
            <w:r w:rsidR="00122616">
              <w:rPr>
                <w:webHidden/>
              </w:rPr>
              <w:fldChar w:fldCharType="begin"/>
            </w:r>
            <w:r w:rsidR="00122616">
              <w:rPr>
                <w:webHidden/>
              </w:rPr>
              <w:instrText xml:space="preserve"> PAGEREF _Toc92881396 \h </w:instrText>
            </w:r>
            <w:r w:rsidR="00122616">
              <w:rPr>
                <w:webHidden/>
              </w:rPr>
            </w:r>
            <w:r w:rsidR="00122616">
              <w:rPr>
                <w:webHidden/>
              </w:rPr>
              <w:fldChar w:fldCharType="separate"/>
            </w:r>
            <w:r w:rsidR="00122616">
              <w:rPr>
                <w:webHidden/>
              </w:rPr>
              <w:t>10</w:t>
            </w:r>
            <w:r w:rsidR="00122616">
              <w:rPr>
                <w:webHidden/>
              </w:rPr>
              <w:fldChar w:fldCharType="end"/>
            </w:r>
          </w:hyperlink>
        </w:p>
        <w:p w14:paraId="214D6944" w14:textId="5136D855" w:rsidR="00122616" w:rsidRDefault="003037B3">
          <w:pPr>
            <w:pStyle w:val="Obsah2"/>
            <w:rPr>
              <w:rFonts w:asciiTheme="minorHAnsi" w:eastAsiaTheme="minorEastAsia" w:hAnsiTheme="minorHAnsi" w:cstheme="minorBidi"/>
              <w:bCs w:val="0"/>
              <w:iCs w:val="0"/>
              <w:sz w:val="22"/>
              <w:szCs w:val="22"/>
              <w:lang w:val="it-IT" w:eastAsia="it-IT"/>
            </w:rPr>
          </w:pPr>
          <w:hyperlink w:anchor="_Toc92881397" w:history="1">
            <w:r w:rsidR="00122616" w:rsidRPr="005B751E">
              <w:rPr>
                <w:rStyle w:val="Hypertextovodkaz"/>
                <w:lang w:val="en-GB"/>
              </w:rPr>
              <w:t>5.4</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Coordination problems</w:t>
            </w:r>
            <w:r w:rsidR="00122616">
              <w:rPr>
                <w:webHidden/>
              </w:rPr>
              <w:tab/>
            </w:r>
            <w:r w:rsidR="00122616">
              <w:rPr>
                <w:webHidden/>
              </w:rPr>
              <w:fldChar w:fldCharType="begin"/>
            </w:r>
            <w:r w:rsidR="00122616">
              <w:rPr>
                <w:webHidden/>
              </w:rPr>
              <w:instrText xml:space="preserve"> PAGEREF _Toc92881397 \h </w:instrText>
            </w:r>
            <w:r w:rsidR="00122616">
              <w:rPr>
                <w:webHidden/>
              </w:rPr>
            </w:r>
            <w:r w:rsidR="00122616">
              <w:rPr>
                <w:webHidden/>
              </w:rPr>
              <w:fldChar w:fldCharType="separate"/>
            </w:r>
            <w:r w:rsidR="00122616">
              <w:rPr>
                <w:webHidden/>
              </w:rPr>
              <w:t>10</w:t>
            </w:r>
            <w:r w:rsidR="00122616">
              <w:rPr>
                <w:webHidden/>
              </w:rPr>
              <w:fldChar w:fldCharType="end"/>
            </w:r>
          </w:hyperlink>
        </w:p>
        <w:p w14:paraId="31CC0FC6" w14:textId="1D7D4EDB" w:rsidR="00122616" w:rsidRDefault="003037B3">
          <w:pPr>
            <w:pStyle w:val="Obsah2"/>
            <w:rPr>
              <w:rFonts w:asciiTheme="minorHAnsi" w:eastAsiaTheme="minorEastAsia" w:hAnsiTheme="minorHAnsi" w:cstheme="minorBidi"/>
              <w:bCs w:val="0"/>
              <w:iCs w:val="0"/>
              <w:sz w:val="22"/>
              <w:szCs w:val="22"/>
              <w:lang w:val="it-IT" w:eastAsia="it-IT"/>
            </w:rPr>
          </w:pPr>
          <w:hyperlink w:anchor="_Toc92881398" w:history="1">
            <w:r w:rsidR="00122616" w:rsidRPr="005B751E">
              <w:rPr>
                <w:rStyle w:val="Hypertextovodkaz"/>
                <w:lang w:val="en-GB"/>
              </w:rPr>
              <w:t>5.5</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Imperfect and asymmetric information</w:t>
            </w:r>
            <w:r w:rsidR="00122616">
              <w:rPr>
                <w:webHidden/>
              </w:rPr>
              <w:tab/>
            </w:r>
            <w:r w:rsidR="00122616">
              <w:rPr>
                <w:webHidden/>
              </w:rPr>
              <w:fldChar w:fldCharType="begin"/>
            </w:r>
            <w:r w:rsidR="00122616">
              <w:rPr>
                <w:webHidden/>
              </w:rPr>
              <w:instrText xml:space="preserve"> PAGEREF _Toc92881398 \h </w:instrText>
            </w:r>
            <w:r w:rsidR="00122616">
              <w:rPr>
                <w:webHidden/>
              </w:rPr>
            </w:r>
            <w:r w:rsidR="00122616">
              <w:rPr>
                <w:webHidden/>
              </w:rPr>
              <w:fldChar w:fldCharType="separate"/>
            </w:r>
            <w:r w:rsidR="00122616">
              <w:rPr>
                <w:webHidden/>
              </w:rPr>
              <w:t>10</w:t>
            </w:r>
            <w:r w:rsidR="00122616">
              <w:rPr>
                <w:webHidden/>
              </w:rPr>
              <w:fldChar w:fldCharType="end"/>
            </w:r>
          </w:hyperlink>
        </w:p>
        <w:p w14:paraId="7C85F000" w14:textId="525C2AC8" w:rsidR="00122616" w:rsidRDefault="003037B3">
          <w:pPr>
            <w:pStyle w:val="Obsah2"/>
            <w:rPr>
              <w:rFonts w:asciiTheme="minorHAnsi" w:eastAsiaTheme="minorEastAsia" w:hAnsiTheme="minorHAnsi" w:cstheme="minorBidi"/>
              <w:bCs w:val="0"/>
              <w:iCs w:val="0"/>
              <w:sz w:val="22"/>
              <w:szCs w:val="22"/>
              <w:lang w:val="it-IT" w:eastAsia="it-IT"/>
            </w:rPr>
          </w:pPr>
          <w:hyperlink w:anchor="_Toc92881399" w:history="1">
            <w:r w:rsidR="00122616" w:rsidRPr="005B751E">
              <w:rPr>
                <w:rStyle w:val="Hypertextovodkaz"/>
                <w:lang w:val="en-US"/>
              </w:rPr>
              <w:t>5.6</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US"/>
              </w:rPr>
              <w:t>Adequacy of the state aid instrument</w:t>
            </w:r>
            <w:r w:rsidR="00122616">
              <w:rPr>
                <w:webHidden/>
              </w:rPr>
              <w:tab/>
            </w:r>
            <w:r w:rsidR="00122616">
              <w:rPr>
                <w:webHidden/>
              </w:rPr>
              <w:fldChar w:fldCharType="begin"/>
            </w:r>
            <w:r w:rsidR="00122616">
              <w:rPr>
                <w:webHidden/>
              </w:rPr>
              <w:instrText xml:space="preserve"> PAGEREF _Toc92881399 \h </w:instrText>
            </w:r>
            <w:r w:rsidR="00122616">
              <w:rPr>
                <w:webHidden/>
              </w:rPr>
            </w:r>
            <w:r w:rsidR="00122616">
              <w:rPr>
                <w:webHidden/>
              </w:rPr>
              <w:fldChar w:fldCharType="separate"/>
            </w:r>
            <w:r w:rsidR="00122616">
              <w:rPr>
                <w:webHidden/>
              </w:rPr>
              <w:t>10</w:t>
            </w:r>
            <w:r w:rsidR="00122616">
              <w:rPr>
                <w:webHidden/>
              </w:rPr>
              <w:fldChar w:fldCharType="end"/>
            </w:r>
          </w:hyperlink>
        </w:p>
        <w:p w14:paraId="39551E5F" w14:textId="396C26E1" w:rsidR="00122616" w:rsidRDefault="003037B3">
          <w:pPr>
            <w:pStyle w:val="Obsah1"/>
            <w:rPr>
              <w:rFonts w:asciiTheme="minorHAnsi" w:eastAsiaTheme="minorEastAsia" w:hAnsiTheme="minorHAnsi" w:cstheme="minorBidi"/>
              <w:b w:val="0"/>
              <w:bCs w:val="0"/>
              <w:sz w:val="22"/>
              <w:szCs w:val="22"/>
              <w:lang w:val="it-IT" w:eastAsia="it-IT"/>
            </w:rPr>
          </w:pPr>
          <w:hyperlink w:anchor="_Toc92881400" w:history="1">
            <w:r w:rsidR="00122616" w:rsidRPr="005B751E">
              <w:rPr>
                <w:rStyle w:val="Hypertextovodkaz"/>
                <w:lang w:val="en-GB"/>
              </w:rPr>
              <w:t>6</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lang w:val="en-GB"/>
              </w:rPr>
              <w:t>Necessity and Proportionality</w:t>
            </w:r>
            <w:r w:rsidR="00122616">
              <w:rPr>
                <w:webHidden/>
              </w:rPr>
              <w:tab/>
            </w:r>
            <w:r w:rsidR="00122616">
              <w:rPr>
                <w:webHidden/>
              </w:rPr>
              <w:fldChar w:fldCharType="begin"/>
            </w:r>
            <w:r w:rsidR="00122616">
              <w:rPr>
                <w:webHidden/>
              </w:rPr>
              <w:instrText xml:space="preserve"> PAGEREF _Toc92881400 \h </w:instrText>
            </w:r>
            <w:r w:rsidR="00122616">
              <w:rPr>
                <w:webHidden/>
              </w:rPr>
            </w:r>
            <w:r w:rsidR="00122616">
              <w:rPr>
                <w:webHidden/>
              </w:rPr>
              <w:fldChar w:fldCharType="separate"/>
            </w:r>
            <w:r w:rsidR="00122616">
              <w:rPr>
                <w:webHidden/>
              </w:rPr>
              <w:t>11</w:t>
            </w:r>
            <w:r w:rsidR="00122616">
              <w:rPr>
                <w:webHidden/>
              </w:rPr>
              <w:fldChar w:fldCharType="end"/>
            </w:r>
          </w:hyperlink>
        </w:p>
        <w:p w14:paraId="117AEB6C" w14:textId="02259C7F" w:rsidR="00122616" w:rsidRDefault="003037B3">
          <w:pPr>
            <w:pStyle w:val="Obsah2"/>
            <w:rPr>
              <w:rFonts w:asciiTheme="minorHAnsi" w:eastAsiaTheme="minorEastAsia" w:hAnsiTheme="minorHAnsi" w:cstheme="minorBidi"/>
              <w:bCs w:val="0"/>
              <w:iCs w:val="0"/>
              <w:sz w:val="22"/>
              <w:szCs w:val="22"/>
              <w:lang w:val="it-IT" w:eastAsia="it-IT"/>
            </w:rPr>
          </w:pPr>
          <w:hyperlink w:anchor="_Toc92881401" w:history="1">
            <w:r w:rsidR="00122616" w:rsidRPr="005B751E">
              <w:rPr>
                <w:rStyle w:val="Hypertextovodkaz"/>
                <w:lang w:val="en-GB"/>
              </w:rPr>
              <w:t>6.1</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Absence of similar projects</w:t>
            </w:r>
            <w:r w:rsidR="00122616">
              <w:rPr>
                <w:webHidden/>
              </w:rPr>
              <w:tab/>
            </w:r>
            <w:r w:rsidR="00122616">
              <w:rPr>
                <w:webHidden/>
              </w:rPr>
              <w:fldChar w:fldCharType="begin"/>
            </w:r>
            <w:r w:rsidR="00122616">
              <w:rPr>
                <w:webHidden/>
              </w:rPr>
              <w:instrText xml:space="preserve"> PAGEREF _Toc92881401 \h </w:instrText>
            </w:r>
            <w:r w:rsidR="00122616">
              <w:rPr>
                <w:webHidden/>
              </w:rPr>
            </w:r>
            <w:r w:rsidR="00122616">
              <w:rPr>
                <w:webHidden/>
              </w:rPr>
              <w:fldChar w:fldCharType="separate"/>
            </w:r>
            <w:r w:rsidR="00122616">
              <w:rPr>
                <w:webHidden/>
              </w:rPr>
              <w:t>11</w:t>
            </w:r>
            <w:r w:rsidR="00122616">
              <w:rPr>
                <w:webHidden/>
              </w:rPr>
              <w:fldChar w:fldCharType="end"/>
            </w:r>
          </w:hyperlink>
        </w:p>
        <w:p w14:paraId="33A63799" w14:textId="550703EA" w:rsidR="00122616" w:rsidRDefault="003037B3">
          <w:pPr>
            <w:pStyle w:val="Obsah2"/>
            <w:rPr>
              <w:rFonts w:asciiTheme="minorHAnsi" w:eastAsiaTheme="minorEastAsia" w:hAnsiTheme="minorHAnsi" w:cstheme="minorBidi"/>
              <w:bCs w:val="0"/>
              <w:iCs w:val="0"/>
              <w:sz w:val="22"/>
              <w:szCs w:val="22"/>
              <w:lang w:val="it-IT" w:eastAsia="it-IT"/>
            </w:rPr>
          </w:pPr>
          <w:hyperlink w:anchor="_Toc92881402" w:history="1">
            <w:r w:rsidR="00122616" w:rsidRPr="005B751E">
              <w:rPr>
                <w:rStyle w:val="Hypertextovodkaz"/>
                <w:lang w:val="en-GB"/>
              </w:rPr>
              <w:t>6.2</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Counterfactual scenario</w:t>
            </w:r>
            <w:r w:rsidR="00122616">
              <w:rPr>
                <w:webHidden/>
              </w:rPr>
              <w:tab/>
            </w:r>
            <w:r w:rsidR="00122616">
              <w:rPr>
                <w:webHidden/>
              </w:rPr>
              <w:fldChar w:fldCharType="begin"/>
            </w:r>
            <w:r w:rsidR="00122616">
              <w:rPr>
                <w:webHidden/>
              </w:rPr>
              <w:instrText xml:space="preserve"> PAGEREF _Toc92881402 \h </w:instrText>
            </w:r>
            <w:r w:rsidR="00122616">
              <w:rPr>
                <w:webHidden/>
              </w:rPr>
            </w:r>
            <w:r w:rsidR="00122616">
              <w:rPr>
                <w:webHidden/>
              </w:rPr>
              <w:fldChar w:fldCharType="separate"/>
            </w:r>
            <w:r w:rsidR="00122616">
              <w:rPr>
                <w:webHidden/>
              </w:rPr>
              <w:t>11</w:t>
            </w:r>
            <w:r w:rsidR="00122616">
              <w:rPr>
                <w:webHidden/>
              </w:rPr>
              <w:fldChar w:fldCharType="end"/>
            </w:r>
          </w:hyperlink>
        </w:p>
        <w:p w14:paraId="0AAFA640" w14:textId="46865CAE" w:rsidR="00122616" w:rsidRDefault="003037B3">
          <w:pPr>
            <w:pStyle w:val="Obsah1"/>
            <w:rPr>
              <w:rFonts w:asciiTheme="minorHAnsi" w:eastAsiaTheme="minorEastAsia" w:hAnsiTheme="minorHAnsi" w:cstheme="minorBidi"/>
              <w:b w:val="0"/>
              <w:bCs w:val="0"/>
              <w:sz w:val="22"/>
              <w:szCs w:val="22"/>
              <w:lang w:val="it-IT" w:eastAsia="it-IT"/>
            </w:rPr>
          </w:pPr>
          <w:hyperlink w:anchor="_Toc92881403" w:history="1">
            <w:r w:rsidR="00122616" w:rsidRPr="005B751E">
              <w:rPr>
                <w:rStyle w:val="Hypertextovodkaz"/>
                <w:lang w:val="en-GB"/>
              </w:rPr>
              <w:t>7</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lang w:val="en-GB"/>
              </w:rPr>
              <w:t>Elaboration on Terms of the Funding Gap Questionnaire</w:t>
            </w:r>
            <w:r w:rsidR="00122616">
              <w:rPr>
                <w:webHidden/>
              </w:rPr>
              <w:tab/>
            </w:r>
            <w:r w:rsidR="00122616">
              <w:rPr>
                <w:webHidden/>
              </w:rPr>
              <w:fldChar w:fldCharType="begin"/>
            </w:r>
            <w:r w:rsidR="00122616">
              <w:rPr>
                <w:webHidden/>
              </w:rPr>
              <w:instrText xml:space="preserve"> PAGEREF _Toc92881403 \h </w:instrText>
            </w:r>
            <w:r w:rsidR="00122616">
              <w:rPr>
                <w:webHidden/>
              </w:rPr>
            </w:r>
            <w:r w:rsidR="00122616">
              <w:rPr>
                <w:webHidden/>
              </w:rPr>
              <w:fldChar w:fldCharType="separate"/>
            </w:r>
            <w:r w:rsidR="00122616">
              <w:rPr>
                <w:webHidden/>
              </w:rPr>
              <w:t>13</w:t>
            </w:r>
            <w:r w:rsidR="00122616">
              <w:rPr>
                <w:webHidden/>
              </w:rPr>
              <w:fldChar w:fldCharType="end"/>
            </w:r>
          </w:hyperlink>
        </w:p>
        <w:p w14:paraId="0F89AB89" w14:textId="236E97D1" w:rsidR="00122616" w:rsidRDefault="003037B3">
          <w:pPr>
            <w:pStyle w:val="Obsah2"/>
            <w:rPr>
              <w:rFonts w:asciiTheme="minorHAnsi" w:eastAsiaTheme="minorEastAsia" w:hAnsiTheme="minorHAnsi" w:cstheme="minorBidi"/>
              <w:bCs w:val="0"/>
              <w:iCs w:val="0"/>
              <w:sz w:val="22"/>
              <w:szCs w:val="22"/>
              <w:lang w:val="it-IT" w:eastAsia="it-IT"/>
            </w:rPr>
          </w:pPr>
          <w:hyperlink w:anchor="_Toc92881404" w:history="1">
            <w:r w:rsidR="00122616" w:rsidRPr="005B751E">
              <w:rPr>
                <w:rStyle w:val="Hypertextovodkaz"/>
                <w:lang w:val="en-GB"/>
              </w:rPr>
              <w:t>7.1</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Incentive effect</w:t>
            </w:r>
            <w:r w:rsidR="00122616">
              <w:rPr>
                <w:webHidden/>
              </w:rPr>
              <w:tab/>
            </w:r>
            <w:r w:rsidR="00122616">
              <w:rPr>
                <w:webHidden/>
              </w:rPr>
              <w:fldChar w:fldCharType="begin"/>
            </w:r>
            <w:r w:rsidR="00122616">
              <w:rPr>
                <w:webHidden/>
              </w:rPr>
              <w:instrText xml:space="preserve"> PAGEREF _Toc92881404 \h </w:instrText>
            </w:r>
            <w:r w:rsidR="00122616">
              <w:rPr>
                <w:webHidden/>
              </w:rPr>
            </w:r>
            <w:r w:rsidR="00122616">
              <w:rPr>
                <w:webHidden/>
              </w:rPr>
              <w:fldChar w:fldCharType="separate"/>
            </w:r>
            <w:r w:rsidR="00122616">
              <w:rPr>
                <w:webHidden/>
              </w:rPr>
              <w:t>14</w:t>
            </w:r>
            <w:r w:rsidR="00122616">
              <w:rPr>
                <w:webHidden/>
              </w:rPr>
              <w:fldChar w:fldCharType="end"/>
            </w:r>
          </w:hyperlink>
        </w:p>
        <w:p w14:paraId="2F8668C8" w14:textId="0A65D8C2" w:rsidR="00122616" w:rsidRDefault="003037B3">
          <w:pPr>
            <w:pStyle w:val="Obsah3"/>
            <w:rPr>
              <w:rFonts w:asciiTheme="minorHAnsi" w:eastAsiaTheme="minorEastAsia" w:hAnsiTheme="minorHAnsi" w:cstheme="minorBidi"/>
              <w:noProof/>
              <w:sz w:val="22"/>
              <w:szCs w:val="22"/>
              <w:lang w:val="it-IT" w:eastAsia="it-IT"/>
            </w:rPr>
          </w:pPr>
          <w:hyperlink w:anchor="_Toc92881405" w:history="1">
            <w:r w:rsidR="00122616" w:rsidRPr="005B751E">
              <w:rPr>
                <w:rStyle w:val="Hypertextovodkaz"/>
                <w:noProof/>
                <w:lang w:val="en-GB"/>
              </w:rPr>
              <w:t>7.1.1</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Start date of the project</w:t>
            </w:r>
            <w:r w:rsidR="00122616">
              <w:rPr>
                <w:noProof/>
                <w:webHidden/>
              </w:rPr>
              <w:tab/>
            </w:r>
            <w:r w:rsidR="00122616">
              <w:rPr>
                <w:noProof/>
                <w:webHidden/>
              </w:rPr>
              <w:fldChar w:fldCharType="begin"/>
            </w:r>
            <w:r w:rsidR="00122616">
              <w:rPr>
                <w:noProof/>
                <w:webHidden/>
              </w:rPr>
              <w:instrText xml:space="preserve"> PAGEREF _Toc92881405 \h </w:instrText>
            </w:r>
            <w:r w:rsidR="00122616">
              <w:rPr>
                <w:noProof/>
                <w:webHidden/>
              </w:rPr>
            </w:r>
            <w:r w:rsidR="00122616">
              <w:rPr>
                <w:noProof/>
                <w:webHidden/>
              </w:rPr>
              <w:fldChar w:fldCharType="separate"/>
            </w:r>
            <w:r w:rsidR="00122616">
              <w:rPr>
                <w:noProof/>
                <w:webHidden/>
              </w:rPr>
              <w:t>14</w:t>
            </w:r>
            <w:r w:rsidR="00122616">
              <w:rPr>
                <w:noProof/>
                <w:webHidden/>
              </w:rPr>
              <w:fldChar w:fldCharType="end"/>
            </w:r>
          </w:hyperlink>
        </w:p>
        <w:p w14:paraId="526E9B78" w14:textId="2B3C8467" w:rsidR="00122616" w:rsidRDefault="003037B3">
          <w:pPr>
            <w:pStyle w:val="Obsah3"/>
            <w:rPr>
              <w:rFonts w:asciiTheme="minorHAnsi" w:eastAsiaTheme="minorEastAsia" w:hAnsiTheme="minorHAnsi" w:cstheme="minorBidi"/>
              <w:noProof/>
              <w:sz w:val="22"/>
              <w:szCs w:val="22"/>
              <w:lang w:val="it-IT" w:eastAsia="it-IT"/>
            </w:rPr>
          </w:pPr>
          <w:hyperlink w:anchor="_Toc92881406" w:history="1">
            <w:r w:rsidR="00122616" w:rsidRPr="005B751E">
              <w:rPr>
                <w:rStyle w:val="Hypertextovodkaz"/>
                <w:noProof/>
                <w:lang w:val="en-GB"/>
              </w:rPr>
              <w:t>7.1.2</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Increase in R&amp;D and FID efforts</w:t>
            </w:r>
            <w:r w:rsidR="00122616">
              <w:rPr>
                <w:noProof/>
                <w:webHidden/>
              </w:rPr>
              <w:tab/>
            </w:r>
            <w:r w:rsidR="00122616">
              <w:rPr>
                <w:noProof/>
                <w:webHidden/>
              </w:rPr>
              <w:fldChar w:fldCharType="begin"/>
            </w:r>
            <w:r w:rsidR="00122616">
              <w:rPr>
                <w:noProof/>
                <w:webHidden/>
              </w:rPr>
              <w:instrText xml:space="preserve"> PAGEREF _Toc92881406 \h </w:instrText>
            </w:r>
            <w:r w:rsidR="00122616">
              <w:rPr>
                <w:noProof/>
                <w:webHidden/>
              </w:rPr>
            </w:r>
            <w:r w:rsidR="00122616">
              <w:rPr>
                <w:noProof/>
                <w:webHidden/>
              </w:rPr>
              <w:fldChar w:fldCharType="separate"/>
            </w:r>
            <w:r w:rsidR="00122616">
              <w:rPr>
                <w:noProof/>
                <w:webHidden/>
              </w:rPr>
              <w:t>14</w:t>
            </w:r>
            <w:r w:rsidR="00122616">
              <w:rPr>
                <w:noProof/>
                <w:webHidden/>
              </w:rPr>
              <w:fldChar w:fldCharType="end"/>
            </w:r>
          </w:hyperlink>
        </w:p>
        <w:p w14:paraId="784F2A20" w14:textId="7D91C726" w:rsidR="00122616" w:rsidRDefault="003037B3">
          <w:pPr>
            <w:pStyle w:val="Obsah3"/>
            <w:rPr>
              <w:rFonts w:asciiTheme="minorHAnsi" w:eastAsiaTheme="minorEastAsia" w:hAnsiTheme="minorHAnsi" w:cstheme="minorBidi"/>
              <w:noProof/>
              <w:sz w:val="22"/>
              <w:szCs w:val="22"/>
              <w:lang w:val="it-IT" w:eastAsia="it-IT"/>
            </w:rPr>
          </w:pPr>
          <w:hyperlink w:anchor="_Toc92881407" w:history="1">
            <w:r w:rsidR="00122616" w:rsidRPr="005B751E">
              <w:rPr>
                <w:rStyle w:val="Hypertextovodkaz"/>
                <w:noProof/>
                <w:lang w:val="en-GB"/>
              </w:rPr>
              <w:t>7.1.3</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Risks affecting the project</w:t>
            </w:r>
            <w:r w:rsidR="00122616">
              <w:rPr>
                <w:noProof/>
                <w:webHidden/>
              </w:rPr>
              <w:tab/>
            </w:r>
            <w:r w:rsidR="00122616">
              <w:rPr>
                <w:noProof/>
                <w:webHidden/>
              </w:rPr>
              <w:fldChar w:fldCharType="begin"/>
            </w:r>
            <w:r w:rsidR="00122616">
              <w:rPr>
                <w:noProof/>
                <w:webHidden/>
              </w:rPr>
              <w:instrText xml:space="preserve"> PAGEREF _Toc92881407 \h </w:instrText>
            </w:r>
            <w:r w:rsidR="00122616">
              <w:rPr>
                <w:noProof/>
                <w:webHidden/>
              </w:rPr>
            </w:r>
            <w:r w:rsidR="00122616">
              <w:rPr>
                <w:noProof/>
                <w:webHidden/>
              </w:rPr>
              <w:fldChar w:fldCharType="separate"/>
            </w:r>
            <w:r w:rsidR="00122616">
              <w:rPr>
                <w:noProof/>
                <w:webHidden/>
              </w:rPr>
              <w:t>14</w:t>
            </w:r>
            <w:r w:rsidR="00122616">
              <w:rPr>
                <w:noProof/>
                <w:webHidden/>
              </w:rPr>
              <w:fldChar w:fldCharType="end"/>
            </w:r>
          </w:hyperlink>
        </w:p>
        <w:p w14:paraId="100FFE2C" w14:textId="6880FFC4" w:rsidR="00122616" w:rsidRDefault="003037B3">
          <w:pPr>
            <w:pStyle w:val="Obsah2"/>
            <w:rPr>
              <w:rFonts w:asciiTheme="minorHAnsi" w:eastAsiaTheme="minorEastAsia" w:hAnsiTheme="minorHAnsi" w:cstheme="minorBidi"/>
              <w:bCs w:val="0"/>
              <w:iCs w:val="0"/>
              <w:sz w:val="22"/>
              <w:szCs w:val="22"/>
              <w:lang w:val="it-IT" w:eastAsia="it-IT"/>
            </w:rPr>
          </w:pPr>
          <w:hyperlink w:anchor="_Toc92881408" w:history="1">
            <w:r w:rsidR="00122616" w:rsidRPr="005B751E">
              <w:rPr>
                <w:rStyle w:val="Hypertextovodkaz"/>
                <w:lang w:val="en-GB"/>
              </w:rPr>
              <w:t>7.2</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Necessity of state aid</w:t>
            </w:r>
            <w:r w:rsidR="00122616">
              <w:rPr>
                <w:webHidden/>
              </w:rPr>
              <w:tab/>
            </w:r>
            <w:r w:rsidR="00122616">
              <w:rPr>
                <w:webHidden/>
              </w:rPr>
              <w:fldChar w:fldCharType="begin"/>
            </w:r>
            <w:r w:rsidR="00122616">
              <w:rPr>
                <w:webHidden/>
              </w:rPr>
              <w:instrText xml:space="preserve"> PAGEREF _Toc92881408 \h </w:instrText>
            </w:r>
            <w:r w:rsidR="00122616">
              <w:rPr>
                <w:webHidden/>
              </w:rPr>
            </w:r>
            <w:r w:rsidR="00122616">
              <w:rPr>
                <w:webHidden/>
              </w:rPr>
              <w:fldChar w:fldCharType="separate"/>
            </w:r>
            <w:r w:rsidR="00122616">
              <w:rPr>
                <w:webHidden/>
              </w:rPr>
              <w:t>14</w:t>
            </w:r>
            <w:r w:rsidR="00122616">
              <w:rPr>
                <w:webHidden/>
              </w:rPr>
              <w:fldChar w:fldCharType="end"/>
            </w:r>
          </w:hyperlink>
        </w:p>
        <w:p w14:paraId="50968ADE" w14:textId="645A195E" w:rsidR="00122616" w:rsidRDefault="003037B3">
          <w:pPr>
            <w:pStyle w:val="Obsah2"/>
            <w:rPr>
              <w:rFonts w:asciiTheme="minorHAnsi" w:eastAsiaTheme="minorEastAsia" w:hAnsiTheme="minorHAnsi" w:cstheme="minorBidi"/>
              <w:bCs w:val="0"/>
              <w:iCs w:val="0"/>
              <w:sz w:val="22"/>
              <w:szCs w:val="22"/>
              <w:lang w:val="it-IT" w:eastAsia="it-IT"/>
            </w:rPr>
          </w:pPr>
          <w:hyperlink w:anchor="_Toc92881409" w:history="1">
            <w:r w:rsidR="00122616" w:rsidRPr="005B751E">
              <w:rPr>
                <w:rStyle w:val="Hypertextovodkaz"/>
                <w:lang w:val="en-GB"/>
              </w:rPr>
              <w:t>7.3</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Proportionality of state aid</w:t>
            </w:r>
            <w:r w:rsidR="00122616">
              <w:rPr>
                <w:webHidden/>
              </w:rPr>
              <w:tab/>
            </w:r>
            <w:r w:rsidR="00122616">
              <w:rPr>
                <w:webHidden/>
              </w:rPr>
              <w:fldChar w:fldCharType="begin"/>
            </w:r>
            <w:r w:rsidR="00122616">
              <w:rPr>
                <w:webHidden/>
              </w:rPr>
              <w:instrText xml:space="preserve"> PAGEREF _Toc92881409 \h </w:instrText>
            </w:r>
            <w:r w:rsidR="00122616">
              <w:rPr>
                <w:webHidden/>
              </w:rPr>
            </w:r>
            <w:r w:rsidR="00122616">
              <w:rPr>
                <w:webHidden/>
              </w:rPr>
              <w:fldChar w:fldCharType="separate"/>
            </w:r>
            <w:r w:rsidR="00122616">
              <w:rPr>
                <w:webHidden/>
              </w:rPr>
              <w:t>14</w:t>
            </w:r>
            <w:r w:rsidR="00122616">
              <w:rPr>
                <w:webHidden/>
              </w:rPr>
              <w:fldChar w:fldCharType="end"/>
            </w:r>
          </w:hyperlink>
        </w:p>
        <w:p w14:paraId="3A5A38EC" w14:textId="6BA22AA8" w:rsidR="00122616" w:rsidRDefault="003037B3">
          <w:pPr>
            <w:pStyle w:val="Obsah3"/>
            <w:rPr>
              <w:rFonts w:asciiTheme="minorHAnsi" w:eastAsiaTheme="minorEastAsia" w:hAnsiTheme="minorHAnsi" w:cstheme="minorBidi"/>
              <w:noProof/>
              <w:sz w:val="22"/>
              <w:szCs w:val="22"/>
              <w:lang w:val="it-IT" w:eastAsia="it-IT"/>
            </w:rPr>
          </w:pPr>
          <w:hyperlink w:anchor="_Toc92881410" w:history="1">
            <w:r w:rsidR="00122616" w:rsidRPr="005B751E">
              <w:rPr>
                <w:rStyle w:val="Hypertextovodkaz"/>
                <w:noProof/>
                <w:lang w:val="en-GB"/>
              </w:rPr>
              <w:t>7.3.1</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Costs and state aid</w:t>
            </w:r>
            <w:r w:rsidR="00122616">
              <w:rPr>
                <w:noProof/>
                <w:webHidden/>
              </w:rPr>
              <w:tab/>
            </w:r>
            <w:r w:rsidR="00122616">
              <w:rPr>
                <w:noProof/>
                <w:webHidden/>
              </w:rPr>
              <w:fldChar w:fldCharType="begin"/>
            </w:r>
            <w:r w:rsidR="00122616">
              <w:rPr>
                <w:noProof/>
                <w:webHidden/>
              </w:rPr>
              <w:instrText xml:space="preserve"> PAGEREF _Toc92881410 \h </w:instrText>
            </w:r>
            <w:r w:rsidR="00122616">
              <w:rPr>
                <w:noProof/>
                <w:webHidden/>
              </w:rPr>
            </w:r>
            <w:r w:rsidR="00122616">
              <w:rPr>
                <w:noProof/>
                <w:webHidden/>
              </w:rPr>
              <w:fldChar w:fldCharType="separate"/>
            </w:r>
            <w:r w:rsidR="00122616">
              <w:rPr>
                <w:noProof/>
                <w:webHidden/>
              </w:rPr>
              <w:t>14</w:t>
            </w:r>
            <w:r w:rsidR="00122616">
              <w:rPr>
                <w:noProof/>
                <w:webHidden/>
              </w:rPr>
              <w:fldChar w:fldCharType="end"/>
            </w:r>
          </w:hyperlink>
        </w:p>
        <w:p w14:paraId="32467A25" w14:textId="4032A695" w:rsidR="00122616" w:rsidRDefault="003037B3">
          <w:pPr>
            <w:pStyle w:val="Obsah3"/>
            <w:rPr>
              <w:rFonts w:asciiTheme="minorHAnsi" w:eastAsiaTheme="minorEastAsia" w:hAnsiTheme="minorHAnsi" w:cstheme="minorBidi"/>
              <w:noProof/>
              <w:sz w:val="22"/>
              <w:szCs w:val="22"/>
              <w:lang w:val="it-IT" w:eastAsia="it-IT"/>
            </w:rPr>
          </w:pPr>
          <w:hyperlink w:anchor="_Toc92881411" w:history="1">
            <w:r w:rsidR="00122616" w:rsidRPr="005B751E">
              <w:rPr>
                <w:rStyle w:val="Hypertextovodkaz"/>
                <w:noProof/>
                <w:lang w:val="en-GB"/>
              </w:rPr>
              <w:t>7.3.2</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State aid cumulation</w:t>
            </w:r>
            <w:r w:rsidR="00122616">
              <w:rPr>
                <w:noProof/>
                <w:webHidden/>
              </w:rPr>
              <w:tab/>
            </w:r>
            <w:r w:rsidR="00122616">
              <w:rPr>
                <w:noProof/>
                <w:webHidden/>
              </w:rPr>
              <w:fldChar w:fldCharType="begin"/>
            </w:r>
            <w:r w:rsidR="00122616">
              <w:rPr>
                <w:noProof/>
                <w:webHidden/>
              </w:rPr>
              <w:instrText xml:space="preserve"> PAGEREF _Toc92881411 \h </w:instrText>
            </w:r>
            <w:r w:rsidR="00122616">
              <w:rPr>
                <w:noProof/>
                <w:webHidden/>
              </w:rPr>
            </w:r>
            <w:r w:rsidR="00122616">
              <w:rPr>
                <w:noProof/>
                <w:webHidden/>
              </w:rPr>
              <w:fldChar w:fldCharType="separate"/>
            </w:r>
            <w:r w:rsidR="00122616">
              <w:rPr>
                <w:noProof/>
                <w:webHidden/>
              </w:rPr>
              <w:t>14</w:t>
            </w:r>
            <w:r w:rsidR="00122616">
              <w:rPr>
                <w:noProof/>
                <w:webHidden/>
              </w:rPr>
              <w:fldChar w:fldCharType="end"/>
            </w:r>
          </w:hyperlink>
        </w:p>
        <w:p w14:paraId="54C8B10F" w14:textId="4F47F7A8" w:rsidR="00122616" w:rsidRDefault="003037B3">
          <w:pPr>
            <w:pStyle w:val="Obsah3"/>
            <w:rPr>
              <w:rFonts w:asciiTheme="minorHAnsi" w:eastAsiaTheme="minorEastAsia" w:hAnsiTheme="minorHAnsi" w:cstheme="minorBidi"/>
              <w:noProof/>
              <w:sz w:val="22"/>
              <w:szCs w:val="22"/>
              <w:lang w:val="it-IT" w:eastAsia="it-IT"/>
            </w:rPr>
          </w:pPr>
          <w:hyperlink w:anchor="_Toc92881412" w:history="1">
            <w:r w:rsidR="00122616" w:rsidRPr="005B751E">
              <w:rPr>
                <w:rStyle w:val="Hypertextovodkaz"/>
                <w:noProof/>
                <w:lang w:val="en-GB"/>
              </w:rPr>
              <w:t>7.3.3</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Open selection proceeding</w:t>
            </w:r>
            <w:r w:rsidR="00122616">
              <w:rPr>
                <w:noProof/>
                <w:webHidden/>
              </w:rPr>
              <w:tab/>
            </w:r>
            <w:r w:rsidR="00122616">
              <w:rPr>
                <w:noProof/>
                <w:webHidden/>
              </w:rPr>
              <w:fldChar w:fldCharType="begin"/>
            </w:r>
            <w:r w:rsidR="00122616">
              <w:rPr>
                <w:noProof/>
                <w:webHidden/>
              </w:rPr>
              <w:instrText xml:space="preserve"> PAGEREF _Toc92881412 \h </w:instrText>
            </w:r>
            <w:r w:rsidR="00122616">
              <w:rPr>
                <w:noProof/>
                <w:webHidden/>
              </w:rPr>
            </w:r>
            <w:r w:rsidR="00122616">
              <w:rPr>
                <w:noProof/>
                <w:webHidden/>
              </w:rPr>
              <w:fldChar w:fldCharType="separate"/>
            </w:r>
            <w:r w:rsidR="00122616">
              <w:rPr>
                <w:noProof/>
                <w:webHidden/>
              </w:rPr>
              <w:t>14</w:t>
            </w:r>
            <w:r w:rsidR="00122616">
              <w:rPr>
                <w:noProof/>
                <w:webHidden/>
              </w:rPr>
              <w:fldChar w:fldCharType="end"/>
            </w:r>
          </w:hyperlink>
        </w:p>
        <w:p w14:paraId="323D8190" w14:textId="5FE4D89B" w:rsidR="00122616" w:rsidRDefault="003037B3">
          <w:pPr>
            <w:pStyle w:val="Obsah1"/>
            <w:rPr>
              <w:rFonts w:asciiTheme="minorHAnsi" w:eastAsiaTheme="minorEastAsia" w:hAnsiTheme="minorHAnsi" w:cstheme="minorBidi"/>
              <w:b w:val="0"/>
              <w:bCs w:val="0"/>
              <w:sz w:val="22"/>
              <w:szCs w:val="22"/>
              <w:lang w:val="it-IT" w:eastAsia="it-IT"/>
            </w:rPr>
          </w:pPr>
          <w:hyperlink w:anchor="_Toc92881413" w:history="1">
            <w:r w:rsidR="00122616" w:rsidRPr="005B751E">
              <w:rPr>
                <w:rStyle w:val="Hypertextovodkaz"/>
                <w:lang w:val="en-GB"/>
              </w:rPr>
              <w:t>8</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lang w:val="en-GB"/>
              </w:rPr>
              <w:t>Limitation of distortion of competition and trade</w:t>
            </w:r>
            <w:r w:rsidR="00122616">
              <w:rPr>
                <w:webHidden/>
              </w:rPr>
              <w:tab/>
            </w:r>
            <w:r w:rsidR="00122616">
              <w:rPr>
                <w:webHidden/>
              </w:rPr>
              <w:fldChar w:fldCharType="begin"/>
            </w:r>
            <w:r w:rsidR="00122616">
              <w:rPr>
                <w:webHidden/>
              </w:rPr>
              <w:instrText xml:space="preserve"> PAGEREF _Toc92881413 \h </w:instrText>
            </w:r>
            <w:r w:rsidR="00122616">
              <w:rPr>
                <w:webHidden/>
              </w:rPr>
            </w:r>
            <w:r w:rsidR="00122616">
              <w:rPr>
                <w:webHidden/>
              </w:rPr>
              <w:fldChar w:fldCharType="separate"/>
            </w:r>
            <w:r w:rsidR="00122616">
              <w:rPr>
                <w:webHidden/>
              </w:rPr>
              <w:t>15</w:t>
            </w:r>
            <w:r w:rsidR="00122616">
              <w:rPr>
                <w:webHidden/>
              </w:rPr>
              <w:fldChar w:fldCharType="end"/>
            </w:r>
          </w:hyperlink>
        </w:p>
        <w:p w14:paraId="7CA0477A" w14:textId="08BE4D02" w:rsidR="00122616" w:rsidRDefault="003037B3">
          <w:pPr>
            <w:pStyle w:val="Obsah2"/>
            <w:rPr>
              <w:rFonts w:asciiTheme="minorHAnsi" w:eastAsiaTheme="minorEastAsia" w:hAnsiTheme="minorHAnsi" w:cstheme="minorBidi"/>
              <w:bCs w:val="0"/>
              <w:iCs w:val="0"/>
              <w:sz w:val="22"/>
              <w:szCs w:val="22"/>
              <w:lang w:val="it-IT" w:eastAsia="it-IT"/>
            </w:rPr>
          </w:pPr>
          <w:hyperlink w:anchor="_Toc92881414" w:history="1">
            <w:r w:rsidR="00122616" w:rsidRPr="005B751E">
              <w:rPr>
                <w:rStyle w:val="Hypertextovodkaz"/>
                <w:lang w:val="en-GB"/>
              </w:rPr>
              <w:t>8.1</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Market affected by the state aid</w:t>
            </w:r>
            <w:r w:rsidR="00122616">
              <w:rPr>
                <w:webHidden/>
              </w:rPr>
              <w:tab/>
            </w:r>
            <w:r w:rsidR="00122616">
              <w:rPr>
                <w:webHidden/>
              </w:rPr>
              <w:fldChar w:fldCharType="begin"/>
            </w:r>
            <w:r w:rsidR="00122616">
              <w:rPr>
                <w:webHidden/>
              </w:rPr>
              <w:instrText xml:space="preserve"> PAGEREF _Toc92881414 \h </w:instrText>
            </w:r>
            <w:r w:rsidR="00122616">
              <w:rPr>
                <w:webHidden/>
              </w:rPr>
            </w:r>
            <w:r w:rsidR="00122616">
              <w:rPr>
                <w:webHidden/>
              </w:rPr>
              <w:fldChar w:fldCharType="separate"/>
            </w:r>
            <w:r w:rsidR="00122616">
              <w:rPr>
                <w:webHidden/>
              </w:rPr>
              <w:t>15</w:t>
            </w:r>
            <w:r w:rsidR="00122616">
              <w:rPr>
                <w:webHidden/>
              </w:rPr>
              <w:fldChar w:fldCharType="end"/>
            </w:r>
          </w:hyperlink>
        </w:p>
        <w:p w14:paraId="2BE30F2E" w14:textId="23A21459" w:rsidR="00122616" w:rsidRDefault="003037B3">
          <w:pPr>
            <w:pStyle w:val="Obsah3"/>
            <w:rPr>
              <w:rFonts w:asciiTheme="minorHAnsi" w:eastAsiaTheme="minorEastAsia" w:hAnsiTheme="minorHAnsi" w:cstheme="minorBidi"/>
              <w:noProof/>
              <w:sz w:val="22"/>
              <w:szCs w:val="22"/>
              <w:lang w:val="it-IT" w:eastAsia="it-IT"/>
            </w:rPr>
          </w:pPr>
          <w:hyperlink w:anchor="_Toc92881415" w:history="1">
            <w:r w:rsidR="00122616" w:rsidRPr="005B751E">
              <w:rPr>
                <w:rStyle w:val="Hypertextovodkaz"/>
                <w:noProof/>
                <w:lang w:val="en-GB"/>
              </w:rPr>
              <w:t>8.1.1</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Current Industry Sector</w:t>
            </w:r>
            <w:r w:rsidR="00122616">
              <w:rPr>
                <w:noProof/>
                <w:webHidden/>
              </w:rPr>
              <w:tab/>
            </w:r>
            <w:r w:rsidR="00122616">
              <w:rPr>
                <w:noProof/>
                <w:webHidden/>
              </w:rPr>
              <w:fldChar w:fldCharType="begin"/>
            </w:r>
            <w:r w:rsidR="00122616">
              <w:rPr>
                <w:noProof/>
                <w:webHidden/>
              </w:rPr>
              <w:instrText xml:space="preserve"> PAGEREF _Toc92881415 \h </w:instrText>
            </w:r>
            <w:r w:rsidR="00122616">
              <w:rPr>
                <w:noProof/>
                <w:webHidden/>
              </w:rPr>
            </w:r>
            <w:r w:rsidR="00122616">
              <w:rPr>
                <w:noProof/>
                <w:webHidden/>
              </w:rPr>
              <w:fldChar w:fldCharType="separate"/>
            </w:r>
            <w:r w:rsidR="00122616">
              <w:rPr>
                <w:noProof/>
                <w:webHidden/>
              </w:rPr>
              <w:t>15</w:t>
            </w:r>
            <w:r w:rsidR="00122616">
              <w:rPr>
                <w:noProof/>
                <w:webHidden/>
              </w:rPr>
              <w:fldChar w:fldCharType="end"/>
            </w:r>
          </w:hyperlink>
        </w:p>
        <w:p w14:paraId="40CA14ED" w14:textId="0D4D5F7F" w:rsidR="00122616" w:rsidRDefault="003037B3">
          <w:pPr>
            <w:pStyle w:val="Obsah3"/>
            <w:rPr>
              <w:rFonts w:asciiTheme="minorHAnsi" w:eastAsiaTheme="minorEastAsia" w:hAnsiTheme="minorHAnsi" w:cstheme="minorBidi"/>
              <w:noProof/>
              <w:sz w:val="22"/>
              <w:szCs w:val="22"/>
              <w:lang w:val="it-IT" w:eastAsia="it-IT"/>
            </w:rPr>
          </w:pPr>
          <w:hyperlink w:anchor="_Toc92881416" w:history="1">
            <w:r w:rsidR="00122616" w:rsidRPr="005B751E">
              <w:rPr>
                <w:rStyle w:val="Hypertextovodkaz"/>
                <w:noProof/>
                <w:lang w:val="en-GB"/>
              </w:rPr>
              <w:t>8.1.2</w:t>
            </w:r>
            <w:r w:rsidR="00122616">
              <w:rPr>
                <w:rFonts w:asciiTheme="minorHAnsi" w:eastAsiaTheme="minorEastAsia" w:hAnsiTheme="minorHAnsi" w:cstheme="minorBidi"/>
                <w:noProof/>
                <w:sz w:val="22"/>
                <w:szCs w:val="22"/>
                <w:lang w:val="it-IT" w:eastAsia="it-IT"/>
              </w:rPr>
              <w:tab/>
            </w:r>
            <w:r w:rsidR="00122616" w:rsidRPr="005B751E">
              <w:rPr>
                <w:rStyle w:val="Hypertextovodkaz"/>
                <w:noProof/>
                <w:lang w:val="en-GB"/>
              </w:rPr>
              <w:t>Market Situation / Share after IPCEI</w:t>
            </w:r>
            <w:r w:rsidR="00122616">
              <w:rPr>
                <w:noProof/>
                <w:webHidden/>
              </w:rPr>
              <w:tab/>
            </w:r>
            <w:r w:rsidR="00122616">
              <w:rPr>
                <w:noProof/>
                <w:webHidden/>
              </w:rPr>
              <w:fldChar w:fldCharType="begin"/>
            </w:r>
            <w:r w:rsidR="00122616">
              <w:rPr>
                <w:noProof/>
                <w:webHidden/>
              </w:rPr>
              <w:instrText xml:space="preserve"> PAGEREF _Toc92881416 \h </w:instrText>
            </w:r>
            <w:r w:rsidR="00122616">
              <w:rPr>
                <w:noProof/>
                <w:webHidden/>
              </w:rPr>
            </w:r>
            <w:r w:rsidR="00122616">
              <w:rPr>
                <w:noProof/>
                <w:webHidden/>
              </w:rPr>
              <w:fldChar w:fldCharType="separate"/>
            </w:r>
            <w:r w:rsidR="00122616">
              <w:rPr>
                <w:noProof/>
                <w:webHidden/>
              </w:rPr>
              <w:t>15</w:t>
            </w:r>
            <w:r w:rsidR="00122616">
              <w:rPr>
                <w:noProof/>
                <w:webHidden/>
              </w:rPr>
              <w:fldChar w:fldCharType="end"/>
            </w:r>
          </w:hyperlink>
        </w:p>
        <w:p w14:paraId="2391B14D" w14:textId="064163BA" w:rsidR="00122616" w:rsidRDefault="003037B3">
          <w:pPr>
            <w:pStyle w:val="Obsah2"/>
            <w:rPr>
              <w:rFonts w:asciiTheme="minorHAnsi" w:eastAsiaTheme="minorEastAsia" w:hAnsiTheme="minorHAnsi" w:cstheme="minorBidi"/>
              <w:bCs w:val="0"/>
              <w:iCs w:val="0"/>
              <w:sz w:val="22"/>
              <w:szCs w:val="22"/>
              <w:lang w:val="it-IT" w:eastAsia="it-IT"/>
            </w:rPr>
          </w:pPr>
          <w:hyperlink w:anchor="_Toc92881417" w:history="1">
            <w:r w:rsidR="00122616" w:rsidRPr="005B751E">
              <w:rPr>
                <w:rStyle w:val="Hypertextovodkaz"/>
                <w:lang w:val="en-GB"/>
              </w:rPr>
              <w:t>8.2</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Limiting distortion of dynamic incentives</w:t>
            </w:r>
            <w:r w:rsidR="00122616">
              <w:rPr>
                <w:webHidden/>
              </w:rPr>
              <w:tab/>
            </w:r>
            <w:r w:rsidR="00122616">
              <w:rPr>
                <w:webHidden/>
              </w:rPr>
              <w:fldChar w:fldCharType="begin"/>
            </w:r>
            <w:r w:rsidR="00122616">
              <w:rPr>
                <w:webHidden/>
              </w:rPr>
              <w:instrText xml:space="preserve"> PAGEREF _Toc92881417 \h </w:instrText>
            </w:r>
            <w:r w:rsidR="00122616">
              <w:rPr>
                <w:webHidden/>
              </w:rPr>
            </w:r>
            <w:r w:rsidR="00122616">
              <w:rPr>
                <w:webHidden/>
              </w:rPr>
              <w:fldChar w:fldCharType="separate"/>
            </w:r>
            <w:r w:rsidR="00122616">
              <w:rPr>
                <w:webHidden/>
              </w:rPr>
              <w:t>15</w:t>
            </w:r>
            <w:r w:rsidR="00122616">
              <w:rPr>
                <w:webHidden/>
              </w:rPr>
              <w:fldChar w:fldCharType="end"/>
            </w:r>
          </w:hyperlink>
        </w:p>
        <w:p w14:paraId="274B8B59" w14:textId="2A684C66" w:rsidR="00122616" w:rsidRDefault="003037B3">
          <w:pPr>
            <w:pStyle w:val="Obsah2"/>
            <w:rPr>
              <w:rFonts w:asciiTheme="minorHAnsi" w:eastAsiaTheme="minorEastAsia" w:hAnsiTheme="minorHAnsi" w:cstheme="minorBidi"/>
              <w:bCs w:val="0"/>
              <w:iCs w:val="0"/>
              <w:sz w:val="22"/>
              <w:szCs w:val="22"/>
              <w:lang w:val="it-IT" w:eastAsia="it-IT"/>
            </w:rPr>
          </w:pPr>
          <w:hyperlink w:anchor="_Toc92881418" w:history="1">
            <w:r w:rsidR="00122616" w:rsidRPr="005B751E">
              <w:rPr>
                <w:rStyle w:val="Hypertextovodkaz"/>
                <w:lang w:val="en-GB"/>
              </w:rPr>
              <w:t>8.3</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No strengthening or creation of market power</w:t>
            </w:r>
            <w:r w:rsidR="00122616">
              <w:rPr>
                <w:webHidden/>
              </w:rPr>
              <w:tab/>
            </w:r>
            <w:r w:rsidR="00122616">
              <w:rPr>
                <w:webHidden/>
              </w:rPr>
              <w:fldChar w:fldCharType="begin"/>
            </w:r>
            <w:r w:rsidR="00122616">
              <w:rPr>
                <w:webHidden/>
              </w:rPr>
              <w:instrText xml:space="preserve"> PAGEREF _Toc92881418 \h </w:instrText>
            </w:r>
            <w:r w:rsidR="00122616">
              <w:rPr>
                <w:webHidden/>
              </w:rPr>
            </w:r>
            <w:r w:rsidR="00122616">
              <w:rPr>
                <w:webHidden/>
              </w:rPr>
              <w:fldChar w:fldCharType="separate"/>
            </w:r>
            <w:r w:rsidR="00122616">
              <w:rPr>
                <w:webHidden/>
              </w:rPr>
              <w:t>15</w:t>
            </w:r>
            <w:r w:rsidR="00122616">
              <w:rPr>
                <w:webHidden/>
              </w:rPr>
              <w:fldChar w:fldCharType="end"/>
            </w:r>
          </w:hyperlink>
        </w:p>
        <w:p w14:paraId="182DADE6" w14:textId="648F0E08" w:rsidR="00122616" w:rsidRDefault="003037B3">
          <w:pPr>
            <w:pStyle w:val="Obsah2"/>
            <w:rPr>
              <w:rFonts w:asciiTheme="minorHAnsi" w:eastAsiaTheme="minorEastAsia" w:hAnsiTheme="minorHAnsi" w:cstheme="minorBidi"/>
              <w:bCs w:val="0"/>
              <w:iCs w:val="0"/>
              <w:sz w:val="22"/>
              <w:szCs w:val="22"/>
              <w:lang w:val="it-IT" w:eastAsia="it-IT"/>
            </w:rPr>
          </w:pPr>
          <w:hyperlink w:anchor="_Toc92881419" w:history="1">
            <w:r w:rsidR="00122616" w:rsidRPr="005B751E">
              <w:rPr>
                <w:rStyle w:val="Hypertextovodkaz"/>
                <w:lang w:val="en-GB"/>
              </w:rPr>
              <w:t>8.4</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Failure to maintain an inefficient market structure</w:t>
            </w:r>
            <w:r w:rsidR="00122616">
              <w:rPr>
                <w:webHidden/>
              </w:rPr>
              <w:tab/>
            </w:r>
            <w:r w:rsidR="00122616">
              <w:rPr>
                <w:webHidden/>
              </w:rPr>
              <w:fldChar w:fldCharType="begin"/>
            </w:r>
            <w:r w:rsidR="00122616">
              <w:rPr>
                <w:webHidden/>
              </w:rPr>
              <w:instrText xml:space="preserve"> PAGEREF _Toc92881419 \h </w:instrText>
            </w:r>
            <w:r w:rsidR="00122616">
              <w:rPr>
                <w:webHidden/>
              </w:rPr>
            </w:r>
            <w:r w:rsidR="00122616">
              <w:rPr>
                <w:webHidden/>
              </w:rPr>
              <w:fldChar w:fldCharType="separate"/>
            </w:r>
            <w:r w:rsidR="00122616">
              <w:rPr>
                <w:webHidden/>
              </w:rPr>
              <w:t>15</w:t>
            </w:r>
            <w:r w:rsidR="00122616">
              <w:rPr>
                <w:webHidden/>
              </w:rPr>
              <w:fldChar w:fldCharType="end"/>
            </w:r>
          </w:hyperlink>
        </w:p>
        <w:p w14:paraId="2B751EDB" w14:textId="50E48E5A" w:rsidR="00122616" w:rsidRDefault="003037B3">
          <w:pPr>
            <w:pStyle w:val="Obsah2"/>
            <w:rPr>
              <w:rFonts w:asciiTheme="minorHAnsi" w:eastAsiaTheme="minorEastAsia" w:hAnsiTheme="minorHAnsi" w:cstheme="minorBidi"/>
              <w:bCs w:val="0"/>
              <w:iCs w:val="0"/>
              <w:sz w:val="22"/>
              <w:szCs w:val="22"/>
              <w:lang w:val="it-IT" w:eastAsia="it-IT"/>
            </w:rPr>
          </w:pPr>
          <w:hyperlink w:anchor="_Toc92881420" w:history="1">
            <w:r w:rsidR="00122616" w:rsidRPr="005B751E">
              <w:rPr>
                <w:rStyle w:val="Hypertextovodkaz"/>
                <w:lang w:val="en-GB"/>
              </w:rPr>
              <w:t>8.5</w:t>
            </w:r>
            <w:r w:rsidR="00122616">
              <w:rPr>
                <w:rFonts w:asciiTheme="minorHAnsi" w:eastAsiaTheme="minorEastAsia" w:hAnsiTheme="minorHAnsi" w:cstheme="minorBidi"/>
                <w:bCs w:val="0"/>
                <w:iCs w:val="0"/>
                <w:sz w:val="22"/>
                <w:szCs w:val="22"/>
                <w:lang w:val="it-IT" w:eastAsia="it-IT"/>
              </w:rPr>
              <w:tab/>
            </w:r>
            <w:r w:rsidR="00122616" w:rsidRPr="005B751E">
              <w:rPr>
                <w:rStyle w:val="Hypertextovodkaz"/>
                <w:lang w:val="en-GB"/>
              </w:rPr>
              <w:t>No effect on location activities</w:t>
            </w:r>
            <w:r w:rsidR="00122616">
              <w:rPr>
                <w:webHidden/>
              </w:rPr>
              <w:tab/>
            </w:r>
            <w:r w:rsidR="00122616">
              <w:rPr>
                <w:webHidden/>
              </w:rPr>
              <w:fldChar w:fldCharType="begin"/>
            </w:r>
            <w:r w:rsidR="00122616">
              <w:rPr>
                <w:webHidden/>
              </w:rPr>
              <w:instrText xml:space="preserve"> PAGEREF _Toc92881420 \h </w:instrText>
            </w:r>
            <w:r w:rsidR="00122616">
              <w:rPr>
                <w:webHidden/>
              </w:rPr>
            </w:r>
            <w:r w:rsidR="00122616">
              <w:rPr>
                <w:webHidden/>
              </w:rPr>
              <w:fldChar w:fldCharType="separate"/>
            </w:r>
            <w:r w:rsidR="00122616">
              <w:rPr>
                <w:webHidden/>
              </w:rPr>
              <w:t>15</w:t>
            </w:r>
            <w:r w:rsidR="00122616">
              <w:rPr>
                <w:webHidden/>
              </w:rPr>
              <w:fldChar w:fldCharType="end"/>
            </w:r>
          </w:hyperlink>
        </w:p>
        <w:p w14:paraId="472D8A48" w14:textId="708340A9" w:rsidR="00122616" w:rsidRDefault="003037B3">
          <w:pPr>
            <w:pStyle w:val="Obsah1"/>
            <w:rPr>
              <w:rFonts w:asciiTheme="minorHAnsi" w:eastAsiaTheme="minorEastAsia" w:hAnsiTheme="minorHAnsi" w:cstheme="minorBidi"/>
              <w:b w:val="0"/>
              <w:bCs w:val="0"/>
              <w:sz w:val="22"/>
              <w:szCs w:val="22"/>
              <w:lang w:val="it-IT" w:eastAsia="it-IT"/>
            </w:rPr>
          </w:pPr>
          <w:hyperlink w:anchor="_Toc92881421" w:history="1">
            <w:r w:rsidR="00122616" w:rsidRPr="005B751E">
              <w:rPr>
                <w:rStyle w:val="Hypertextovodkaz"/>
                <w:lang w:val="en-GB"/>
              </w:rPr>
              <w:t>9</w:t>
            </w:r>
            <w:r w:rsidR="00122616">
              <w:rPr>
                <w:rFonts w:asciiTheme="minorHAnsi" w:eastAsiaTheme="minorEastAsia" w:hAnsiTheme="minorHAnsi" w:cstheme="minorBidi"/>
                <w:b w:val="0"/>
                <w:bCs w:val="0"/>
                <w:sz w:val="22"/>
                <w:szCs w:val="22"/>
                <w:lang w:val="it-IT" w:eastAsia="it-IT"/>
              </w:rPr>
              <w:tab/>
            </w:r>
            <w:r w:rsidR="00122616" w:rsidRPr="005B751E">
              <w:rPr>
                <w:rStyle w:val="Hypertextovodkaz"/>
                <w:lang w:val="en-GB"/>
              </w:rPr>
              <w:t>Annex to the Portfolio</w:t>
            </w:r>
            <w:r w:rsidR="00122616">
              <w:rPr>
                <w:webHidden/>
              </w:rPr>
              <w:tab/>
            </w:r>
            <w:r w:rsidR="00122616">
              <w:rPr>
                <w:webHidden/>
              </w:rPr>
              <w:fldChar w:fldCharType="begin"/>
            </w:r>
            <w:r w:rsidR="00122616">
              <w:rPr>
                <w:webHidden/>
              </w:rPr>
              <w:instrText xml:space="preserve"> PAGEREF _Toc92881421 \h </w:instrText>
            </w:r>
            <w:r w:rsidR="00122616">
              <w:rPr>
                <w:webHidden/>
              </w:rPr>
            </w:r>
            <w:r w:rsidR="00122616">
              <w:rPr>
                <w:webHidden/>
              </w:rPr>
              <w:fldChar w:fldCharType="separate"/>
            </w:r>
            <w:r w:rsidR="00122616">
              <w:rPr>
                <w:webHidden/>
              </w:rPr>
              <w:t>16</w:t>
            </w:r>
            <w:r w:rsidR="00122616">
              <w:rPr>
                <w:webHidden/>
              </w:rPr>
              <w:fldChar w:fldCharType="end"/>
            </w:r>
          </w:hyperlink>
        </w:p>
        <w:p w14:paraId="220BDF66" w14:textId="391EB403" w:rsidR="00A274BD" w:rsidRPr="00A16672" w:rsidRDefault="00017319" w:rsidP="001D6A22">
          <w:pPr>
            <w:spacing w:beforeLines="60" w:before="144" w:afterLines="60" w:after="144"/>
            <w:rPr>
              <w:sz w:val="28"/>
            </w:rPr>
          </w:pPr>
          <w:r w:rsidRPr="00504B99">
            <w:rPr>
              <w:b/>
              <w:sz w:val="24"/>
              <w:szCs w:val="24"/>
            </w:rPr>
            <w:fldChar w:fldCharType="end"/>
          </w:r>
        </w:p>
      </w:sdtContent>
    </w:sdt>
    <w:p w14:paraId="3C8610EA" w14:textId="77777777" w:rsidR="007C13B3" w:rsidRPr="00504B99" w:rsidRDefault="007C13B3">
      <w:pPr>
        <w:spacing w:after="200"/>
        <w:rPr>
          <w:sz w:val="28"/>
        </w:rPr>
      </w:pPr>
      <w:r w:rsidRPr="000956E9">
        <w:rPr>
          <w:sz w:val="28"/>
        </w:rPr>
        <w:br w:type="page"/>
      </w:r>
    </w:p>
    <w:p w14:paraId="7E43B812" w14:textId="77777777" w:rsidR="00A274BD" w:rsidRPr="00504B99" w:rsidRDefault="00A274BD" w:rsidP="00A274BD">
      <w:pPr>
        <w:pStyle w:val="ITberschrift1"/>
      </w:pPr>
      <w:bookmarkStart w:id="1" w:name="_Toc495919885"/>
      <w:bookmarkStart w:id="2" w:name="_Toc92881373"/>
      <w:r w:rsidRPr="00504B99">
        <w:t>Project Outline</w:t>
      </w:r>
      <w:bookmarkEnd w:id="1"/>
      <w:bookmarkEnd w:id="2"/>
    </w:p>
    <w:p w14:paraId="06F98D4B" w14:textId="77777777" w:rsidR="00FB71D8" w:rsidRPr="00504B99" w:rsidRDefault="00F96B3D" w:rsidP="00A274BD">
      <w:pPr>
        <w:pStyle w:val="ITberschrift11"/>
        <w:rPr>
          <w:lang w:val="en-US"/>
        </w:rPr>
      </w:pPr>
      <w:bookmarkStart w:id="3" w:name="_Toc92881374"/>
      <w:r w:rsidRPr="00504B99">
        <w:rPr>
          <w:lang w:val="en-US"/>
        </w:rPr>
        <w:t xml:space="preserve">Company </w:t>
      </w:r>
      <w:r w:rsidR="00DD5ED5" w:rsidRPr="00504B99">
        <w:rPr>
          <w:lang w:val="en-US"/>
        </w:rPr>
        <w:t>P</w:t>
      </w:r>
      <w:r w:rsidRPr="00504B99">
        <w:rPr>
          <w:lang w:val="en-US"/>
        </w:rPr>
        <w:t>resentation</w:t>
      </w:r>
      <w:bookmarkEnd w:id="3"/>
    </w:p>
    <w:p w14:paraId="2EAE2860" w14:textId="77777777" w:rsidR="009C5620" w:rsidRPr="00A16672" w:rsidRDefault="00FB71D8" w:rsidP="00A16672">
      <w:pPr>
        <w:pStyle w:val="ITAbsatzohneNr"/>
        <w:rPr>
          <w:i/>
          <w:lang w:val="en-GB"/>
        </w:rPr>
      </w:pPr>
      <w:r w:rsidRPr="00504B99">
        <w:rPr>
          <w:i/>
          <w:lang w:val="en-GB"/>
        </w:rPr>
        <w:t xml:space="preserve">Please give a brief description of your company and type of company </w:t>
      </w:r>
    </w:p>
    <w:p w14:paraId="6A4FB234" w14:textId="77777777" w:rsidR="00A274BD" w:rsidRPr="00A16672" w:rsidRDefault="00FB71D8" w:rsidP="00A274BD">
      <w:pPr>
        <w:pStyle w:val="ITberschrift11"/>
        <w:rPr>
          <w:lang w:val="en-US"/>
        </w:rPr>
      </w:pPr>
      <w:bookmarkStart w:id="4" w:name="_Toc92881375"/>
      <w:r w:rsidRPr="00A16672">
        <w:rPr>
          <w:lang w:val="en-US"/>
        </w:rPr>
        <w:t>O</w:t>
      </w:r>
      <w:r w:rsidR="00DD5ED5" w:rsidRPr="00A16672">
        <w:rPr>
          <w:lang w:val="en-US"/>
        </w:rPr>
        <w:t xml:space="preserve">bjectives of </w:t>
      </w:r>
      <w:r w:rsidR="009C5620" w:rsidRPr="00A16672">
        <w:rPr>
          <w:lang w:val="en-US"/>
        </w:rPr>
        <w:t xml:space="preserve"> the company in the IPCEI in all technical fields it’s involved</w:t>
      </w:r>
      <w:bookmarkEnd w:id="4"/>
    </w:p>
    <w:p w14:paraId="0E747219" w14:textId="77777777" w:rsidR="00277985" w:rsidRPr="00A16672" w:rsidRDefault="00F96B3D" w:rsidP="00504B99">
      <w:pPr>
        <w:pStyle w:val="ITAbsatzohneNr"/>
        <w:jc w:val="both"/>
        <w:rPr>
          <w:i/>
          <w:lang w:val="en-GB"/>
        </w:rPr>
      </w:pPr>
      <w:r w:rsidRPr="00A16672">
        <w:rPr>
          <w:i/>
          <w:lang w:val="en-GB"/>
        </w:rPr>
        <w:t xml:space="preserve">Please give a brief description of the overall objectives of </w:t>
      </w:r>
      <w:r w:rsidR="00F407AE" w:rsidRPr="00A16672">
        <w:rPr>
          <w:i/>
          <w:lang w:val="en-GB"/>
        </w:rPr>
        <w:t xml:space="preserve">activities in all technical fields you’re involved, linking objectives between technical field. </w:t>
      </w:r>
    </w:p>
    <w:p w14:paraId="2449F091" w14:textId="77777777" w:rsidR="00A274BD" w:rsidRPr="00504B99" w:rsidRDefault="00F96B3D" w:rsidP="00A274BD">
      <w:pPr>
        <w:pStyle w:val="ITberschrift11"/>
        <w:rPr>
          <w:lang w:val="en-GB"/>
        </w:rPr>
      </w:pPr>
      <w:bookmarkStart w:id="5" w:name="_Toc92881376"/>
      <w:r w:rsidRPr="000956E9">
        <w:rPr>
          <w:lang w:val="en-GB"/>
        </w:rPr>
        <w:t xml:space="preserve">R&amp;D </w:t>
      </w:r>
      <w:r w:rsidR="00DD5ED5" w:rsidRPr="00504B99">
        <w:rPr>
          <w:lang w:val="en-GB"/>
        </w:rPr>
        <w:t>P</w:t>
      </w:r>
      <w:r w:rsidRPr="00504B99">
        <w:rPr>
          <w:lang w:val="en-GB"/>
        </w:rPr>
        <w:t xml:space="preserve">rojects </w:t>
      </w:r>
      <w:r w:rsidR="00DD5ED5" w:rsidRPr="00504B99">
        <w:rPr>
          <w:lang w:val="en-GB"/>
        </w:rPr>
        <w:t>B</w:t>
      </w:r>
      <w:r w:rsidRPr="00504B99">
        <w:rPr>
          <w:lang w:val="en-GB"/>
        </w:rPr>
        <w:t>efore IPCEI</w:t>
      </w:r>
      <w:bookmarkEnd w:id="5"/>
    </w:p>
    <w:p w14:paraId="439EA917" w14:textId="77777777" w:rsidR="00277985" w:rsidRPr="00A16672" w:rsidRDefault="00F96B3D" w:rsidP="00504B99">
      <w:pPr>
        <w:pStyle w:val="ITAbsatzohneNr"/>
        <w:jc w:val="both"/>
        <w:rPr>
          <w:i/>
          <w:lang w:val="en-GB"/>
        </w:rPr>
      </w:pPr>
      <w:r w:rsidRPr="00504B99">
        <w:rPr>
          <w:i/>
          <w:lang w:val="en-GB"/>
        </w:rPr>
        <w:t>Description of the R&amp;D-parts which were necessary for the IPCEI project and that were carried out before start of the project</w:t>
      </w:r>
      <w:r w:rsidR="00A16672">
        <w:rPr>
          <w:i/>
          <w:lang w:val="en-GB"/>
        </w:rPr>
        <w:t xml:space="preserve"> (background)</w:t>
      </w:r>
      <w:r w:rsidR="009C5620" w:rsidRPr="00A16672">
        <w:rPr>
          <w:i/>
          <w:lang w:val="en-GB"/>
        </w:rPr>
        <w:t>.</w:t>
      </w:r>
    </w:p>
    <w:p w14:paraId="38C9BCF6" w14:textId="77777777" w:rsidR="00F96B3D" w:rsidRPr="000956E9" w:rsidRDefault="00F96B3D" w:rsidP="00504B99">
      <w:pPr>
        <w:pStyle w:val="ITberschrift11"/>
        <w:jc w:val="both"/>
        <w:rPr>
          <w:lang w:val="en-GB"/>
        </w:rPr>
      </w:pPr>
      <w:bookmarkStart w:id="6" w:name="_Toc92881377"/>
      <w:r w:rsidRPr="00A16672">
        <w:rPr>
          <w:lang w:val="en-GB"/>
        </w:rPr>
        <w:t>Technology and Challenges – R&amp;D&amp;I Activities within IPCEI</w:t>
      </w:r>
      <w:r w:rsidR="009C5620" w:rsidRPr="00A16672">
        <w:rPr>
          <w:lang w:val="en-GB"/>
        </w:rPr>
        <w:t xml:space="preserve"> in all technical fi</w:t>
      </w:r>
      <w:r w:rsidR="00C7449B">
        <w:rPr>
          <w:lang w:val="en-GB"/>
        </w:rPr>
        <w:t>e</w:t>
      </w:r>
      <w:r w:rsidR="009C5620" w:rsidRPr="00A16672">
        <w:rPr>
          <w:lang w:val="en-GB"/>
        </w:rPr>
        <w:t>lds it’s involved</w:t>
      </w:r>
      <w:bookmarkEnd w:id="6"/>
    </w:p>
    <w:p w14:paraId="2E62E888" w14:textId="77777777" w:rsidR="00F96B3D" w:rsidRPr="00A16672" w:rsidRDefault="00A16672" w:rsidP="00F96B3D">
      <w:pPr>
        <w:pStyle w:val="ITAbsatzohneNr"/>
        <w:rPr>
          <w:i/>
          <w:lang w:val="en-GB"/>
        </w:rPr>
      </w:pPr>
      <w:r>
        <w:rPr>
          <w:i/>
          <w:lang w:val="en-GB"/>
        </w:rPr>
        <w:t xml:space="preserve">For each WP describe the state of art, the technical locks, the objective and the technical challenge to solve de technical </w:t>
      </w:r>
      <w:r w:rsidR="00C7449B">
        <w:rPr>
          <w:i/>
          <w:lang w:val="en-GB"/>
        </w:rPr>
        <w:t>locks.</w:t>
      </w:r>
    </w:p>
    <w:p w14:paraId="237F87F8" w14:textId="77777777" w:rsidR="008A6C79" w:rsidRPr="00A16672" w:rsidRDefault="008A6C79" w:rsidP="008A6C79">
      <w:pPr>
        <w:pStyle w:val="ITberschrift11"/>
        <w:rPr>
          <w:lang w:val="en-GB"/>
        </w:rPr>
      </w:pPr>
      <w:bookmarkStart w:id="7" w:name="_Toc92881378"/>
      <w:r w:rsidRPr="00A16672">
        <w:rPr>
          <w:lang w:val="en-GB"/>
        </w:rPr>
        <w:t>First Industrial Deployment</w:t>
      </w:r>
      <w:r w:rsidR="00C7449B">
        <w:rPr>
          <w:lang w:val="en-GB"/>
        </w:rPr>
        <w:t xml:space="preserve"> (FID)</w:t>
      </w:r>
      <w:bookmarkEnd w:id="7"/>
    </w:p>
    <w:p w14:paraId="6E8FF169" w14:textId="77777777" w:rsidR="00F96B3D" w:rsidRDefault="00A16672" w:rsidP="00F96B3D">
      <w:pPr>
        <w:pStyle w:val="ITAbsatzohneNr"/>
        <w:rPr>
          <w:i/>
          <w:lang w:val="en-GB"/>
        </w:rPr>
      </w:pPr>
      <w:r>
        <w:rPr>
          <w:i/>
          <w:lang w:val="en-GB"/>
        </w:rPr>
        <w:t xml:space="preserve">For each WP describe the FID investment and linked </w:t>
      </w:r>
      <w:r w:rsidR="00C7449B">
        <w:rPr>
          <w:i/>
          <w:lang w:val="en-GB"/>
        </w:rPr>
        <w:t>O</w:t>
      </w:r>
      <w:r>
        <w:rPr>
          <w:i/>
          <w:lang w:val="en-GB"/>
        </w:rPr>
        <w:t xml:space="preserve">pex insisting on the description of beginning of FID (after R&amp;D phases) and the end of FID (before mass production). </w:t>
      </w:r>
    </w:p>
    <w:p w14:paraId="232D2B74" w14:textId="77777777" w:rsidR="00A16672" w:rsidRPr="00A16672" w:rsidRDefault="000956E9" w:rsidP="00F96B3D">
      <w:pPr>
        <w:pStyle w:val="ITAbsatzohneNr"/>
        <w:rPr>
          <w:i/>
          <w:lang w:val="en-GB"/>
        </w:rPr>
      </w:pPr>
      <w:r>
        <w:rPr>
          <w:i/>
          <w:lang w:val="en-GB"/>
        </w:rPr>
        <w:t>Cf.</w:t>
      </w:r>
      <w:r w:rsidR="00A16672">
        <w:rPr>
          <w:i/>
          <w:lang w:val="en-GB"/>
        </w:rPr>
        <w:t xml:space="preserve"> FID definition in Guidelines. </w:t>
      </w:r>
    </w:p>
    <w:p w14:paraId="16E8C09C" w14:textId="77777777" w:rsidR="00B14044" w:rsidRPr="000956E9" w:rsidRDefault="00B14044" w:rsidP="00B14044">
      <w:pPr>
        <w:pStyle w:val="ITAbsatzohneNr"/>
        <w:rPr>
          <w:lang w:val="en-GB"/>
        </w:rPr>
      </w:pPr>
    </w:p>
    <w:p w14:paraId="7A31CE60" w14:textId="77777777" w:rsidR="00FB71D8" w:rsidRPr="00504B99" w:rsidRDefault="00FB71D8" w:rsidP="00FB71D8">
      <w:pPr>
        <w:pStyle w:val="ITberschrift11"/>
        <w:rPr>
          <w:lang w:val="en-GB"/>
        </w:rPr>
      </w:pPr>
      <w:bookmarkStart w:id="8" w:name="_Toc92881379"/>
      <w:r w:rsidRPr="00504B99">
        <w:rPr>
          <w:lang w:val="en-GB"/>
        </w:rPr>
        <w:t>I</w:t>
      </w:r>
      <w:r w:rsidR="00DD5ED5" w:rsidRPr="00504B99">
        <w:rPr>
          <w:lang w:val="en-GB"/>
        </w:rPr>
        <w:t>ntellectual Property Rights</w:t>
      </w:r>
      <w:bookmarkEnd w:id="8"/>
    </w:p>
    <w:p w14:paraId="63C7316F" w14:textId="77777777" w:rsidR="000956E9" w:rsidRDefault="000956E9" w:rsidP="00FB71D8">
      <w:pPr>
        <w:pStyle w:val="ITAbsatzohneNr"/>
        <w:rPr>
          <w:i/>
          <w:lang w:val="fr-FR"/>
        </w:rPr>
      </w:pPr>
      <w:r w:rsidRPr="00504B99">
        <w:rPr>
          <w:i/>
          <w:lang w:val="fr-FR"/>
        </w:rPr>
        <w:t xml:space="preserve">IP </w:t>
      </w:r>
      <w:r>
        <w:rPr>
          <w:i/>
          <w:lang w:val="fr-FR"/>
        </w:rPr>
        <w:t>management principles</w:t>
      </w:r>
    </w:p>
    <w:p w14:paraId="6BC05334" w14:textId="77777777" w:rsidR="00F407AE" w:rsidRPr="00504B99" w:rsidRDefault="000956E9" w:rsidP="00FB71D8">
      <w:pPr>
        <w:pStyle w:val="ITAbsatzohneNr"/>
        <w:rPr>
          <w:i/>
          <w:lang w:val="fr-FR"/>
        </w:rPr>
      </w:pPr>
      <w:r>
        <w:rPr>
          <w:i/>
          <w:lang w:val="fr-FR"/>
        </w:rPr>
        <w:t xml:space="preserve">IP </w:t>
      </w:r>
      <w:r w:rsidRPr="00504B99">
        <w:rPr>
          <w:i/>
          <w:lang w:val="fr-FR"/>
        </w:rPr>
        <w:t>protections principles</w:t>
      </w:r>
    </w:p>
    <w:p w14:paraId="4C44D099" w14:textId="77777777" w:rsidR="000956E9" w:rsidRPr="00504B99" w:rsidRDefault="000956E9" w:rsidP="00FB71D8">
      <w:pPr>
        <w:pStyle w:val="ITAbsatzohneNr"/>
        <w:rPr>
          <w:i/>
          <w:lang w:val="fr-FR"/>
        </w:rPr>
      </w:pPr>
      <w:r w:rsidRPr="00504B99">
        <w:rPr>
          <w:i/>
          <w:lang w:val="fr-FR"/>
        </w:rPr>
        <w:t>IP exploitation principles</w:t>
      </w:r>
    </w:p>
    <w:p w14:paraId="07036E34" w14:textId="77777777" w:rsidR="00277985" w:rsidRPr="00504B99" w:rsidRDefault="00277985" w:rsidP="00B14044">
      <w:pPr>
        <w:pStyle w:val="ITAbsatzohneNr"/>
        <w:rPr>
          <w:lang w:val="fr-FR"/>
        </w:rPr>
      </w:pPr>
    </w:p>
    <w:p w14:paraId="29A77498" w14:textId="77777777" w:rsidR="00277985" w:rsidRPr="00504B99" w:rsidRDefault="00277985" w:rsidP="00B14044">
      <w:pPr>
        <w:pStyle w:val="ITAbsatzohneNr"/>
        <w:rPr>
          <w:lang w:val="fr-FR"/>
        </w:rPr>
      </w:pPr>
    </w:p>
    <w:p w14:paraId="1830AB6F" w14:textId="77777777" w:rsidR="00FB71D8" w:rsidRPr="00504B99" w:rsidRDefault="00FB71D8">
      <w:pPr>
        <w:spacing w:after="200"/>
        <w:rPr>
          <w:lang w:val="fr-FR"/>
        </w:rPr>
      </w:pPr>
      <w:r w:rsidRPr="00504B99">
        <w:rPr>
          <w:lang w:val="fr-FR"/>
        </w:rPr>
        <w:br w:type="page"/>
      </w:r>
    </w:p>
    <w:p w14:paraId="1E2D8E5A" w14:textId="77777777" w:rsidR="00EA378C" w:rsidRPr="00504B99" w:rsidRDefault="00EA378C" w:rsidP="00EA378C">
      <w:pPr>
        <w:pStyle w:val="ITberschrift11"/>
        <w:rPr>
          <w:lang w:val="en-GB"/>
        </w:rPr>
      </w:pPr>
      <w:bookmarkStart w:id="9" w:name="_Toc92881380"/>
      <w:r w:rsidRPr="000956E9">
        <w:rPr>
          <w:lang w:val="en-GB"/>
        </w:rPr>
        <w:t>Work P</w:t>
      </w:r>
      <w:r w:rsidR="008A6C79" w:rsidRPr="00504B99">
        <w:rPr>
          <w:lang w:val="en-GB"/>
        </w:rPr>
        <w:t>lan</w:t>
      </w:r>
      <w:bookmarkEnd w:id="9"/>
    </w:p>
    <w:p w14:paraId="54BAE20B" w14:textId="77777777" w:rsidR="00DD5ED5" w:rsidRPr="00504B99" w:rsidRDefault="00DD5ED5" w:rsidP="00DD5ED5">
      <w:pPr>
        <w:pStyle w:val="ITAbsatzohneNr"/>
        <w:rPr>
          <w:i/>
          <w:lang w:val="en-GB"/>
        </w:rPr>
      </w:pPr>
      <w:r w:rsidRPr="00504B99">
        <w:rPr>
          <w:i/>
          <w:lang w:val="en-GB"/>
        </w:rPr>
        <w:t xml:space="preserve">Please describe your work plan in respect to the described work in the </w:t>
      </w:r>
      <w:r w:rsidR="00316EB9">
        <w:rPr>
          <w:i/>
          <w:lang w:val="en-GB"/>
        </w:rPr>
        <w:t>Chapeau document</w:t>
      </w:r>
    </w:p>
    <w:tbl>
      <w:tblPr>
        <w:tblStyle w:val="Mkatabulky"/>
        <w:tblW w:w="0" w:type="auto"/>
        <w:tblInd w:w="108" w:type="dxa"/>
        <w:tblLook w:val="04A0" w:firstRow="1" w:lastRow="0" w:firstColumn="1" w:lastColumn="0" w:noHBand="0" w:noVBand="1"/>
      </w:tblPr>
      <w:tblGrid>
        <w:gridCol w:w="1488"/>
        <w:gridCol w:w="669"/>
        <w:gridCol w:w="4066"/>
        <w:gridCol w:w="1362"/>
        <w:gridCol w:w="1369"/>
      </w:tblGrid>
      <w:tr w:rsidR="00F407AE" w:rsidRPr="00504B99" w14:paraId="12175C01" w14:textId="77777777" w:rsidTr="00504B99">
        <w:trPr>
          <w:trHeight w:val="765"/>
        </w:trPr>
        <w:tc>
          <w:tcPr>
            <w:tcW w:w="654" w:type="dxa"/>
          </w:tcPr>
          <w:p w14:paraId="207EA78D" w14:textId="77777777" w:rsidR="00F407AE" w:rsidRPr="000956E9" w:rsidRDefault="00316EB9" w:rsidP="00FF51C7">
            <w:pPr>
              <w:pStyle w:val="ITAbsatzohneNr"/>
              <w:jc w:val="center"/>
              <w:rPr>
                <w:rFonts w:cs="Arial"/>
                <w:b/>
                <w:bCs/>
                <w:sz w:val="22"/>
                <w:szCs w:val="22"/>
                <w:lang w:val="en-GB"/>
              </w:rPr>
            </w:pPr>
            <w:r>
              <w:rPr>
                <w:rFonts w:cs="Arial"/>
                <w:b/>
                <w:bCs/>
                <w:sz w:val="22"/>
                <w:szCs w:val="22"/>
                <w:lang w:val="en-GB"/>
              </w:rPr>
              <w:t>Workstream (WS)</w:t>
            </w:r>
          </w:p>
        </w:tc>
        <w:tc>
          <w:tcPr>
            <w:tcW w:w="694" w:type="dxa"/>
            <w:vAlign w:val="center"/>
            <w:hideMark/>
          </w:tcPr>
          <w:p w14:paraId="35EE80C0" w14:textId="77777777" w:rsidR="00F407AE" w:rsidRPr="00504B99" w:rsidRDefault="00F407AE" w:rsidP="00FF51C7">
            <w:pPr>
              <w:pStyle w:val="ITAbsatzohneNr"/>
              <w:jc w:val="center"/>
              <w:rPr>
                <w:rFonts w:cs="Arial"/>
                <w:b/>
                <w:bCs/>
                <w:sz w:val="22"/>
                <w:szCs w:val="22"/>
                <w:lang w:val="en-GB"/>
              </w:rPr>
            </w:pPr>
            <w:r w:rsidRPr="000956E9">
              <w:rPr>
                <w:rFonts w:cs="Arial"/>
                <w:b/>
                <w:bCs/>
                <w:sz w:val="22"/>
                <w:szCs w:val="22"/>
                <w:lang w:val="en-GB"/>
              </w:rPr>
              <w:t xml:space="preserve">No. </w:t>
            </w:r>
            <w:r w:rsidRPr="00504B99">
              <w:rPr>
                <w:rFonts w:cs="Arial"/>
                <w:b/>
                <w:bCs/>
                <w:sz w:val="22"/>
                <w:szCs w:val="22"/>
                <w:lang w:val="en-GB"/>
              </w:rPr>
              <w:t>of WP</w:t>
            </w:r>
          </w:p>
        </w:tc>
        <w:tc>
          <w:tcPr>
            <w:tcW w:w="4929" w:type="dxa"/>
            <w:vAlign w:val="center"/>
            <w:hideMark/>
          </w:tcPr>
          <w:p w14:paraId="19CE05E4" w14:textId="77777777" w:rsidR="00F407AE" w:rsidRPr="00504B99" w:rsidRDefault="00F407AE" w:rsidP="00FF51C7">
            <w:pPr>
              <w:pStyle w:val="ITAbsatzohneNr"/>
              <w:jc w:val="center"/>
              <w:rPr>
                <w:rFonts w:cs="Arial"/>
                <w:b/>
                <w:bCs/>
                <w:sz w:val="22"/>
                <w:szCs w:val="22"/>
                <w:lang w:val="en-GB"/>
              </w:rPr>
            </w:pPr>
            <w:r w:rsidRPr="00504B99">
              <w:rPr>
                <w:rFonts w:cs="Arial"/>
                <w:b/>
                <w:bCs/>
                <w:sz w:val="22"/>
                <w:szCs w:val="22"/>
                <w:lang w:val="en-GB"/>
              </w:rPr>
              <w:t>Title</w:t>
            </w:r>
          </w:p>
        </w:tc>
        <w:tc>
          <w:tcPr>
            <w:tcW w:w="1455" w:type="dxa"/>
            <w:vAlign w:val="center"/>
            <w:hideMark/>
          </w:tcPr>
          <w:p w14:paraId="0FC4C1E4" w14:textId="77777777" w:rsidR="00F407AE" w:rsidRPr="00504B99" w:rsidRDefault="00F407AE" w:rsidP="008A6C79">
            <w:pPr>
              <w:pStyle w:val="ITAbsatzohneNr"/>
              <w:jc w:val="center"/>
              <w:rPr>
                <w:rFonts w:cs="Arial"/>
                <w:b/>
                <w:bCs/>
                <w:sz w:val="22"/>
                <w:szCs w:val="22"/>
                <w:lang w:val="en-GB"/>
              </w:rPr>
            </w:pPr>
            <w:r w:rsidRPr="00504B99">
              <w:rPr>
                <w:rFonts w:cs="Arial"/>
                <w:b/>
                <w:bCs/>
                <w:sz w:val="22"/>
                <w:szCs w:val="22"/>
                <w:lang w:val="en-GB"/>
              </w:rPr>
              <w:t>Person Months (PM)</w:t>
            </w:r>
          </w:p>
        </w:tc>
        <w:tc>
          <w:tcPr>
            <w:tcW w:w="1448" w:type="dxa"/>
            <w:vAlign w:val="center"/>
            <w:hideMark/>
          </w:tcPr>
          <w:p w14:paraId="0A4EF4F0" w14:textId="77777777" w:rsidR="00F407AE" w:rsidRPr="00504B99" w:rsidRDefault="00F407AE" w:rsidP="00FF51C7">
            <w:pPr>
              <w:pStyle w:val="ITAbsatzohneNr"/>
              <w:jc w:val="center"/>
              <w:rPr>
                <w:rFonts w:cs="Arial"/>
                <w:b/>
                <w:bCs/>
                <w:sz w:val="22"/>
                <w:szCs w:val="22"/>
                <w:lang w:val="en-US"/>
              </w:rPr>
            </w:pPr>
            <w:r w:rsidRPr="00504B99">
              <w:rPr>
                <w:rFonts w:cs="Arial"/>
                <w:b/>
                <w:bCs/>
                <w:sz w:val="22"/>
                <w:szCs w:val="22"/>
                <w:lang w:val="en-US"/>
              </w:rPr>
              <w:t>PM</w:t>
            </w:r>
            <w:r w:rsidRPr="00504B99">
              <w:rPr>
                <w:rFonts w:cs="Arial"/>
                <w:b/>
                <w:bCs/>
                <w:sz w:val="22"/>
                <w:szCs w:val="22"/>
                <w:lang w:val="en-US"/>
              </w:rPr>
              <w:br/>
              <w:t>(R&amp;D&amp;I)</w:t>
            </w:r>
          </w:p>
        </w:tc>
      </w:tr>
      <w:tr w:rsidR="00F407AE" w:rsidRPr="00504B99" w14:paraId="27532612" w14:textId="77777777" w:rsidTr="00504B99">
        <w:trPr>
          <w:trHeight w:val="1272"/>
        </w:trPr>
        <w:tc>
          <w:tcPr>
            <w:tcW w:w="654" w:type="dxa"/>
          </w:tcPr>
          <w:p w14:paraId="25314A69" w14:textId="77777777" w:rsidR="00F407AE" w:rsidRPr="00504B99" w:rsidRDefault="00F407AE" w:rsidP="00FF51C7">
            <w:pPr>
              <w:pStyle w:val="ITAbsatzohneNr"/>
              <w:rPr>
                <w:rFonts w:cs="Arial"/>
                <w:bCs/>
                <w:sz w:val="22"/>
                <w:szCs w:val="22"/>
                <w:lang w:val="en-GB"/>
              </w:rPr>
            </w:pPr>
          </w:p>
        </w:tc>
        <w:tc>
          <w:tcPr>
            <w:tcW w:w="694" w:type="dxa"/>
            <w:vAlign w:val="center"/>
          </w:tcPr>
          <w:p w14:paraId="6F0072E3" w14:textId="77777777" w:rsidR="00F407AE" w:rsidRPr="00504B99" w:rsidRDefault="00F407AE" w:rsidP="00FF51C7">
            <w:pPr>
              <w:pStyle w:val="ITAbsatzohneNr"/>
              <w:rPr>
                <w:rFonts w:cs="Arial"/>
                <w:bCs/>
                <w:sz w:val="22"/>
                <w:szCs w:val="22"/>
                <w:lang w:val="en-GB"/>
              </w:rPr>
            </w:pPr>
          </w:p>
        </w:tc>
        <w:tc>
          <w:tcPr>
            <w:tcW w:w="4929" w:type="dxa"/>
            <w:vAlign w:val="center"/>
          </w:tcPr>
          <w:p w14:paraId="7F445902" w14:textId="77777777" w:rsidR="00F407AE" w:rsidRPr="00504B99" w:rsidRDefault="00F407AE" w:rsidP="00B14044">
            <w:pPr>
              <w:pStyle w:val="ITAbsatzohneNr"/>
              <w:rPr>
                <w:rFonts w:cs="Arial"/>
                <w:bCs/>
                <w:sz w:val="22"/>
                <w:szCs w:val="22"/>
                <w:lang w:val="en-GB"/>
              </w:rPr>
            </w:pPr>
          </w:p>
        </w:tc>
        <w:tc>
          <w:tcPr>
            <w:tcW w:w="1455" w:type="dxa"/>
            <w:vAlign w:val="center"/>
          </w:tcPr>
          <w:p w14:paraId="7C17AD51" w14:textId="77777777" w:rsidR="00F407AE" w:rsidRPr="00504B99" w:rsidRDefault="00F407AE" w:rsidP="00FF51C7">
            <w:pPr>
              <w:pStyle w:val="ITAbsatzohneNr"/>
              <w:jc w:val="right"/>
              <w:rPr>
                <w:rFonts w:cs="Arial"/>
                <w:sz w:val="22"/>
                <w:szCs w:val="22"/>
              </w:rPr>
            </w:pPr>
          </w:p>
        </w:tc>
        <w:tc>
          <w:tcPr>
            <w:tcW w:w="1448" w:type="dxa"/>
            <w:vAlign w:val="center"/>
          </w:tcPr>
          <w:p w14:paraId="3360E58D" w14:textId="77777777" w:rsidR="00F407AE" w:rsidRPr="00504B99" w:rsidRDefault="00F407AE" w:rsidP="00FF51C7">
            <w:pPr>
              <w:pStyle w:val="ITAbsatzohneNr"/>
              <w:jc w:val="right"/>
              <w:rPr>
                <w:rFonts w:cs="Arial"/>
                <w:sz w:val="22"/>
                <w:szCs w:val="22"/>
              </w:rPr>
            </w:pPr>
          </w:p>
        </w:tc>
      </w:tr>
      <w:tr w:rsidR="00F407AE" w:rsidRPr="00504B99" w14:paraId="44934974" w14:textId="77777777" w:rsidTr="00504B99">
        <w:trPr>
          <w:trHeight w:val="360"/>
        </w:trPr>
        <w:tc>
          <w:tcPr>
            <w:tcW w:w="654" w:type="dxa"/>
          </w:tcPr>
          <w:p w14:paraId="3BE83DD5" w14:textId="77777777" w:rsidR="00F407AE" w:rsidRPr="00504B99" w:rsidRDefault="00F407AE" w:rsidP="00EA378C">
            <w:pPr>
              <w:pStyle w:val="ITAbsatzohneNr"/>
              <w:rPr>
                <w:rFonts w:cs="Arial"/>
                <w:sz w:val="22"/>
                <w:szCs w:val="22"/>
              </w:rPr>
            </w:pPr>
          </w:p>
        </w:tc>
        <w:tc>
          <w:tcPr>
            <w:tcW w:w="694" w:type="dxa"/>
            <w:hideMark/>
          </w:tcPr>
          <w:p w14:paraId="5798DE2F" w14:textId="77777777" w:rsidR="00F407AE" w:rsidRPr="00504B99" w:rsidRDefault="00F407AE" w:rsidP="00EA378C">
            <w:pPr>
              <w:pStyle w:val="ITAbsatzohneNr"/>
              <w:rPr>
                <w:rFonts w:cs="Arial"/>
                <w:sz w:val="22"/>
                <w:szCs w:val="22"/>
              </w:rPr>
            </w:pPr>
            <w:r w:rsidRPr="00504B99">
              <w:rPr>
                <w:rFonts w:cs="Arial"/>
                <w:sz w:val="22"/>
                <w:szCs w:val="22"/>
              </w:rPr>
              <w:t> </w:t>
            </w:r>
          </w:p>
        </w:tc>
        <w:tc>
          <w:tcPr>
            <w:tcW w:w="4929" w:type="dxa"/>
            <w:hideMark/>
          </w:tcPr>
          <w:p w14:paraId="1E9087B2" w14:textId="77777777" w:rsidR="00F407AE" w:rsidRPr="00504B99" w:rsidRDefault="00F407AE" w:rsidP="00B14044">
            <w:pPr>
              <w:pStyle w:val="ITAbsatzohneNr"/>
              <w:jc w:val="right"/>
              <w:rPr>
                <w:rFonts w:cs="Arial"/>
                <w:bCs/>
                <w:sz w:val="22"/>
                <w:szCs w:val="22"/>
              </w:rPr>
            </w:pPr>
          </w:p>
        </w:tc>
        <w:tc>
          <w:tcPr>
            <w:tcW w:w="1455" w:type="dxa"/>
            <w:vAlign w:val="center"/>
            <w:hideMark/>
          </w:tcPr>
          <w:p w14:paraId="29B26A3E" w14:textId="77777777" w:rsidR="00F407AE" w:rsidRPr="00504B99" w:rsidRDefault="00F407AE" w:rsidP="00FF51C7">
            <w:pPr>
              <w:pStyle w:val="ITAbsatzohneNr"/>
              <w:jc w:val="right"/>
              <w:rPr>
                <w:rFonts w:cs="Arial"/>
                <w:bCs/>
                <w:sz w:val="22"/>
                <w:szCs w:val="22"/>
              </w:rPr>
            </w:pPr>
          </w:p>
        </w:tc>
        <w:tc>
          <w:tcPr>
            <w:tcW w:w="1448" w:type="dxa"/>
            <w:vAlign w:val="center"/>
            <w:hideMark/>
          </w:tcPr>
          <w:p w14:paraId="3CA2974D" w14:textId="77777777" w:rsidR="00F407AE" w:rsidRPr="00504B99" w:rsidRDefault="00F407AE" w:rsidP="00FF51C7">
            <w:pPr>
              <w:pStyle w:val="ITAbsatzohneNr"/>
              <w:keepNext/>
              <w:jc w:val="right"/>
              <w:rPr>
                <w:rFonts w:cs="Arial"/>
                <w:bCs/>
                <w:sz w:val="22"/>
                <w:szCs w:val="22"/>
              </w:rPr>
            </w:pPr>
          </w:p>
        </w:tc>
      </w:tr>
      <w:tr w:rsidR="00F407AE" w:rsidRPr="00504B99" w14:paraId="055C9447" w14:textId="77777777" w:rsidTr="00504B99">
        <w:trPr>
          <w:trHeight w:val="360"/>
        </w:trPr>
        <w:tc>
          <w:tcPr>
            <w:tcW w:w="654" w:type="dxa"/>
          </w:tcPr>
          <w:p w14:paraId="6175B0DE" w14:textId="77777777" w:rsidR="00F407AE" w:rsidRPr="00504B99" w:rsidRDefault="00F407AE" w:rsidP="00EA378C">
            <w:pPr>
              <w:pStyle w:val="ITAbsatzohneNr"/>
              <w:rPr>
                <w:rFonts w:cs="Arial"/>
                <w:sz w:val="22"/>
                <w:szCs w:val="22"/>
              </w:rPr>
            </w:pPr>
          </w:p>
        </w:tc>
        <w:tc>
          <w:tcPr>
            <w:tcW w:w="694" w:type="dxa"/>
          </w:tcPr>
          <w:p w14:paraId="7B0F2AA8" w14:textId="77777777" w:rsidR="00F407AE" w:rsidRPr="00504B99" w:rsidRDefault="00F407AE" w:rsidP="00EA378C">
            <w:pPr>
              <w:pStyle w:val="ITAbsatzohneNr"/>
              <w:rPr>
                <w:rFonts w:cs="Arial"/>
                <w:sz w:val="22"/>
                <w:szCs w:val="22"/>
              </w:rPr>
            </w:pPr>
          </w:p>
        </w:tc>
        <w:tc>
          <w:tcPr>
            <w:tcW w:w="4929" w:type="dxa"/>
          </w:tcPr>
          <w:p w14:paraId="0FE47275" w14:textId="77777777" w:rsidR="00F407AE" w:rsidRPr="00504B99" w:rsidRDefault="00F407AE" w:rsidP="00B14044">
            <w:pPr>
              <w:pStyle w:val="ITAbsatzohneNr"/>
              <w:jc w:val="right"/>
              <w:rPr>
                <w:rFonts w:cs="Arial"/>
                <w:bCs/>
                <w:sz w:val="22"/>
                <w:szCs w:val="22"/>
              </w:rPr>
            </w:pPr>
          </w:p>
        </w:tc>
        <w:tc>
          <w:tcPr>
            <w:tcW w:w="1455" w:type="dxa"/>
            <w:vAlign w:val="center"/>
          </w:tcPr>
          <w:p w14:paraId="4A07BD0F" w14:textId="77777777" w:rsidR="00F407AE" w:rsidRPr="00504B99" w:rsidRDefault="00F407AE" w:rsidP="00FF51C7">
            <w:pPr>
              <w:pStyle w:val="ITAbsatzohneNr"/>
              <w:jc w:val="right"/>
              <w:rPr>
                <w:rFonts w:cs="Arial"/>
                <w:bCs/>
                <w:sz w:val="22"/>
                <w:szCs w:val="22"/>
              </w:rPr>
            </w:pPr>
          </w:p>
        </w:tc>
        <w:tc>
          <w:tcPr>
            <w:tcW w:w="1448" w:type="dxa"/>
            <w:vAlign w:val="center"/>
          </w:tcPr>
          <w:p w14:paraId="25ECB806" w14:textId="77777777" w:rsidR="00F407AE" w:rsidRPr="00504B99" w:rsidRDefault="00F407AE" w:rsidP="00FF51C7">
            <w:pPr>
              <w:pStyle w:val="ITAbsatzohneNr"/>
              <w:keepNext/>
              <w:jc w:val="right"/>
              <w:rPr>
                <w:rFonts w:cs="Arial"/>
                <w:bCs/>
                <w:sz w:val="22"/>
                <w:szCs w:val="22"/>
              </w:rPr>
            </w:pPr>
          </w:p>
        </w:tc>
      </w:tr>
      <w:tr w:rsidR="00F407AE" w:rsidRPr="00504B99" w14:paraId="59ED6902" w14:textId="77777777" w:rsidTr="00504B99">
        <w:trPr>
          <w:trHeight w:val="360"/>
        </w:trPr>
        <w:tc>
          <w:tcPr>
            <w:tcW w:w="654" w:type="dxa"/>
          </w:tcPr>
          <w:p w14:paraId="4BB10FF4" w14:textId="77777777" w:rsidR="00F407AE" w:rsidRPr="00504B99" w:rsidRDefault="00F407AE" w:rsidP="00EA378C">
            <w:pPr>
              <w:pStyle w:val="ITAbsatzohneNr"/>
              <w:rPr>
                <w:rFonts w:cs="Arial"/>
                <w:sz w:val="22"/>
                <w:szCs w:val="22"/>
              </w:rPr>
            </w:pPr>
          </w:p>
        </w:tc>
        <w:tc>
          <w:tcPr>
            <w:tcW w:w="694" w:type="dxa"/>
          </w:tcPr>
          <w:p w14:paraId="62BDEB44" w14:textId="77777777" w:rsidR="00F407AE" w:rsidRPr="00504B99" w:rsidRDefault="00F407AE" w:rsidP="00EA378C">
            <w:pPr>
              <w:pStyle w:val="ITAbsatzohneNr"/>
              <w:rPr>
                <w:rFonts w:cs="Arial"/>
                <w:sz w:val="22"/>
                <w:szCs w:val="22"/>
              </w:rPr>
            </w:pPr>
          </w:p>
        </w:tc>
        <w:tc>
          <w:tcPr>
            <w:tcW w:w="4929" w:type="dxa"/>
          </w:tcPr>
          <w:p w14:paraId="2AF77190" w14:textId="77777777" w:rsidR="00F407AE" w:rsidRPr="00504B99" w:rsidRDefault="00F407AE" w:rsidP="00B14044">
            <w:pPr>
              <w:pStyle w:val="ITAbsatzohneNr"/>
              <w:jc w:val="right"/>
              <w:rPr>
                <w:rFonts w:cs="Arial"/>
                <w:bCs/>
                <w:sz w:val="22"/>
                <w:szCs w:val="22"/>
              </w:rPr>
            </w:pPr>
            <w:r w:rsidRPr="00504B99">
              <w:rPr>
                <w:rFonts w:cs="Arial"/>
                <w:bCs/>
                <w:sz w:val="22"/>
                <w:szCs w:val="22"/>
              </w:rPr>
              <w:t>Total PM</w:t>
            </w:r>
          </w:p>
        </w:tc>
        <w:tc>
          <w:tcPr>
            <w:tcW w:w="1455" w:type="dxa"/>
            <w:vAlign w:val="center"/>
          </w:tcPr>
          <w:p w14:paraId="71CC5D54" w14:textId="77777777" w:rsidR="00F407AE" w:rsidRPr="00504B99" w:rsidRDefault="00F407AE" w:rsidP="00FF51C7">
            <w:pPr>
              <w:pStyle w:val="ITAbsatzohneNr"/>
              <w:jc w:val="right"/>
              <w:rPr>
                <w:rFonts w:cs="Arial"/>
                <w:bCs/>
                <w:sz w:val="22"/>
                <w:szCs w:val="22"/>
              </w:rPr>
            </w:pPr>
          </w:p>
        </w:tc>
        <w:tc>
          <w:tcPr>
            <w:tcW w:w="1448" w:type="dxa"/>
            <w:vAlign w:val="center"/>
          </w:tcPr>
          <w:p w14:paraId="48254C50" w14:textId="77777777" w:rsidR="00F407AE" w:rsidRPr="00504B99" w:rsidRDefault="00F407AE" w:rsidP="00FF51C7">
            <w:pPr>
              <w:pStyle w:val="ITAbsatzohneNr"/>
              <w:keepNext/>
              <w:jc w:val="right"/>
              <w:rPr>
                <w:rFonts w:cs="Arial"/>
                <w:bCs/>
                <w:sz w:val="22"/>
                <w:szCs w:val="22"/>
              </w:rPr>
            </w:pPr>
          </w:p>
        </w:tc>
      </w:tr>
    </w:tbl>
    <w:p w14:paraId="03E26AAA" w14:textId="77777777" w:rsidR="00EA378C" w:rsidRPr="00504B99" w:rsidRDefault="00AD6721" w:rsidP="00AD6721">
      <w:pPr>
        <w:pStyle w:val="Titulek"/>
        <w:rPr>
          <w:sz w:val="24"/>
          <w:szCs w:val="24"/>
          <w:lang w:val="en-US"/>
        </w:rPr>
      </w:pPr>
      <w:r w:rsidRPr="00504B99">
        <w:rPr>
          <w:lang w:val="en-US"/>
        </w:rPr>
        <w:t xml:space="preserve">Table </w:t>
      </w:r>
      <w:r w:rsidR="00017319" w:rsidRPr="00504B99">
        <w:rPr>
          <w:lang w:val="en-US"/>
        </w:rPr>
        <w:fldChar w:fldCharType="begin"/>
      </w:r>
      <w:r w:rsidR="008A6C79" w:rsidRPr="00504B99">
        <w:rPr>
          <w:lang w:val="en-US"/>
        </w:rPr>
        <w:instrText xml:space="preserve"> SEQ Table \* ARABIC </w:instrText>
      </w:r>
      <w:r w:rsidR="00017319" w:rsidRPr="00504B99">
        <w:rPr>
          <w:lang w:val="en-US"/>
        </w:rPr>
        <w:fldChar w:fldCharType="separate"/>
      </w:r>
      <w:r w:rsidR="00D769DE" w:rsidRPr="00504B99">
        <w:rPr>
          <w:noProof/>
          <w:lang w:val="en-US"/>
        </w:rPr>
        <w:t>1</w:t>
      </w:r>
      <w:r w:rsidR="00017319" w:rsidRPr="00504B99">
        <w:rPr>
          <w:lang w:val="en-US"/>
        </w:rPr>
        <w:fldChar w:fldCharType="end"/>
      </w:r>
      <w:r w:rsidRPr="00504B99">
        <w:rPr>
          <w:lang w:val="en-US"/>
        </w:rPr>
        <w:t>: Work Packages</w:t>
      </w:r>
      <w:r w:rsidR="00FF51C7" w:rsidRPr="00504B99">
        <w:rPr>
          <w:lang w:val="en-US"/>
        </w:rPr>
        <w:t xml:space="preserve"> (WP)</w:t>
      </w:r>
      <w:r w:rsidRPr="00504B99">
        <w:rPr>
          <w:lang w:val="en-US"/>
        </w:rPr>
        <w:t xml:space="preserve"> vs. </w:t>
      </w:r>
      <w:r w:rsidR="008A6C79" w:rsidRPr="00504B99">
        <w:rPr>
          <w:lang w:val="en-US"/>
        </w:rPr>
        <w:t xml:space="preserve">Person </w:t>
      </w:r>
      <w:r w:rsidRPr="00504B99">
        <w:rPr>
          <w:lang w:val="en-US"/>
        </w:rPr>
        <w:t>Month</w:t>
      </w:r>
      <w:r w:rsidR="008A6C79" w:rsidRPr="00504B99">
        <w:rPr>
          <w:lang w:val="en-US"/>
        </w:rPr>
        <w:t>s</w:t>
      </w:r>
      <w:r w:rsidRPr="00504B99">
        <w:rPr>
          <w:lang w:val="en-US"/>
        </w:rPr>
        <w:t xml:space="preserve"> (</w:t>
      </w:r>
      <w:r w:rsidR="00F96B3D" w:rsidRPr="00504B99">
        <w:rPr>
          <w:lang w:val="en-US"/>
        </w:rPr>
        <w:t>P</w:t>
      </w:r>
      <w:r w:rsidRPr="00504B99">
        <w:rPr>
          <w:lang w:val="en-US"/>
        </w:rPr>
        <w:t xml:space="preserve">M) </w:t>
      </w:r>
    </w:p>
    <w:p w14:paraId="2022B5AE" w14:textId="77777777" w:rsidR="00EA378C" w:rsidRPr="00504B99" w:rsidRDefault="00EA378C">
      <w:pPr>
        <w:spacing w:after="200"/>
        <w:rPr>
          <w:sz w:val="24"/>
          <w:szCs w:val="24"/>
          <w:lang w:val="en-GB"/>
        </w:rPr>
      </w:pPr>
      <w:r w:rsidRPr="00504B99">
        <w:rPr>
          <w:sz w:val="24"/>
          <w:szCs w:val="24"/>
          <w:lang w:val="en-GB"/>
        </w:rPr>
        <w:br w:type="page"/>
      </w:r>
    </w:p>
    <w:p w14:paraId="6EA09758" w14:textId="77777777" w:rsidR="00A274BD" w:rsidRPr="00504B99" w:rsidRDefault="00A274BD" w:rsidP="00A274BD">
      <w:pPr>
        <w:pStyle w:val="ITberschrift11"/>
        <w:rPr>
          <w:lang w:val="en-GB"/>
        </w:rPr>
      </w:pPr>
      <w:bookmarkStart w:id="10" w:name="_Toc92881381"/>
      <w:r w:rsidRPr="00504B99">
        <w:rPr>
          <w:lang w:val="en-GB"/>
        </w:rPr>
        <w:t>Investment</w:t>
      </w:r>
      <w:bookmarkEnd w:id="10"/>
    </w:p>
    <w:p w14:paraId="21DB0195" w14:textId="77777777" w:rsidR="00592595" w:rsidRPr="00504B99" w:rsidRDefault="00592595" w:rsidP="00592595">
      <w:pPr>
        <w:pStyle w:val="ITberschrift111"/>
        <w:rPr>
          <w:rStyle w:val="ITStandardZchn"/>
          <w:sz w:val="22"/>
          <w:szCs w:val="22"/>
          <w:lang w:val="en-US"/>
        </w:rPr>
      </w:pPr>
      <w:bookmarkStart w:id="11" w:name="_Toc92881382"/>
      <w:r w:rsidRPr="00504B99">
        <w:rPr>
          <w:rStyle w:val="ITStandardZchn"/>
          <w:sz w:val="22"/>
          <w:szCs w:val="22"/>
          <w:lang w:val="en-US"/>
        </w:rPr>
        <w:t>Tools and Equipment</w:t>
      </w:r>
      <w:bookmarkEnd w:id="11"/>
    </w:p>
    <w:p w14:paraId="69D87948" w14:textId="77777777" w:rsidR="00F96B3D" w:rsidRPr="00A16672" w:rsidRDefault="00C26617" w:rsidP="00504B99">
      <w:pPr>
        <w:pStyle w:val="ITAbsatzohneNr"/>
        <w:jc w:val="both"/>
        <w:rPr>
          <w:i/>
          <w:lang w:val="en-GB"/>
        </w:rPr>
      </w:pPr>
      <w:r w:rsidRPr="00504B99">
        <w:rPr>
          <w:i/>
          <w:lang w:val="en-GB"/>
        </w:rPr>
        <w:t>Please cluster your investment by technology classification</w:t>
      </w:r>
      <w:r w:rsidR="001D6A22" w:rsidRPr="00504B99">
        <w:rPr>
          <w:i/>
          <w:lang w:val="en-GB"/>
        </w:rPr>
        <w:t>.</w:t>
      </w:r>
      <w:r w:rsidR="004766EF" w:rsidRPr="00504B99">
        <w:rPr>
          <w:i/>
          <w:lang w:val="en-GB"/>
        </w:rPr>
        <w:t xml:space="preserve"> </w:t>
      </w:r>
      <w:r w:rsidRPr="00504B99">
        <w:rPr>
          <w:i/>
          <w:lang w:val="en-GB"/>
        </w:rPr>
        <w:t>Pleas</w:t>
      </w:r>
      <w:r w:rsidR="004766EF" w:rsidRPr="00504B99">
        <w:rPr>
          <w:i/>
          <w:lang w:val="en-GB"/>
        </w:rPr>
        <w:t>e</w:t>
      </w:r>
      <w:r w:rsidRPr="00504B99">
        <w:rPr>
          <w:i/>
          <w:lang w:val="en-GB"/>
        </w:rPr>
        <w:t xml:space="preserve"> provide also a brief and simple description</w:t>
      </w:r>
      <w:r w:rsidR="004766EF" w:rsidRPr="00504B99">
        <w:rPr>
          <w:i/>
          <w:lang w:val="en-GB"/>
        </w:rPr>
        <w:t xml:space="preserve"> of 1 or 2 sentences</w:t>
      </w:r>
      <w:r w:rsidRPr="00504B99">
        <w:rPr>
          <w:i/>
          <w:lang w:val="en-GB"/>
        </w:rPr>
        <w:t xml:space="preserve"> to the table (what is the purpose of the investment…). </w:t>
      </w:r>
    </w:p>
    <w:p w14:paraId="30B1BC4A" w14:textId="77777777" w:rsidR="008F56E4" w:rsidRPr="000956E9" w:rsidRDefault="008F56E4" w:rsidP="008F56E4">
      <w:pPr>
        <w:pStyle w:val="ITAbsatzohneNr"/>
        <w:rPr>
          <w:lang w:val="en-GB"/>
        </w:rPr>
      </w:pPr>
    </w:p>
    <w:tbl>
      <w:tblPr>
        <w:tblStyle w:val="Mkatabulky"/>
        <w:tblW w:w="9889" w:type="dxa"/>
        <w:tblLayout w:type="fixed"/>
        <w:tblLook w:val="04A0" w:firstRow="1" w:lastRow="0" w:firstColumn="1" w:lastColumn="0" w:noHBand="0" w:noVBand="1"/>
      </w:tblPr>
      <w:tblGrid>
        <w:gridCol w:w="1668"/>
        <w:gridCol w:w="850"/>
        <w:gridCol w:w="3260"/>
        <w:gridCol w:w="1623"/>
        <w:gridCol w:w="786"/>
        <w:gridCol w:w="851"/>
        <w:gridCol w:w="851"/>
      </w:tblGrid>
      <w:tr w:rsidR="00F407AE" w:rsidRPr="00504B99" w14:paraId="7A47A51A" w14:textId="77777777" w:rsidTr="00504B99">
        <w:trPr>
          <w:divId w:val="425922551"/>
          <w:trHeight w:val="540"/>
        </w:trPr>
        <w:tc>
          <w:tcPr>
            <w:tcW w:w="1668" w:type="dxa"/>
            <w:hideMark/>
          </w:tcPr>
          <w:p w14:paraId="2D912366" w14:textId="77777777" w:rsidR="00F407AE" w:rsidRPr="00504B99" w:rsidRDefault="00F407AE" w:rsidP="008F56E4">
            <w:pPr>
              <w:pStyle w:val="ITAbsatzohneNr"/>
              <w:rPr>
                <w:rFonts w:cs="Arial"/>
                <w:b/>
                <w:bCs/>
                <w:sz w:val="22"/>
                <w:szCs w:val="22"/>
                <w:lang w:val="en-US"/>
              </w:rPr>
            </w:pPr>
            <w:r w:rsidRPr="00504B99">
              <w:rPr>
                <w:rFonts w:cs="Arial"/>
                <w:b/>
                <w:bCs/>
                <w:sz w:val="22"/>
                <w:szCs w:val="22"/>
                <w:lang w:val="en-US"/>
              </w:rPr>
              <w:t xml:space="preserve">Technology </w:t>
            </w:r>
          </w:p>
          <w:p w14:paraId="3407C298" w14:textId="77777777" w:rsidR="00F407AE" w:rsidRPr="00504B99" w:rsidRDefault="00F407AE" w:rsidP="008F56E4">
            <w:pPr>
              <w:pStyle w:val="ITAbsatzohneNr"/>
              <w:rPr>
                <w:rFonts w:cs="Arial"/>
                <w:b/>
                <w:bCs/>
                <w:sz w:val="22"/>
                <w:szCs w:val="22"/>
                <w:lang w:val="en-US"/>
              </w:rPr>
            </w:pPr>
            <w:r w:rsidRPr="00504B99">
              <w:rPr>
                <w:rFonts w:cs="Arial"/>
                <w:b/>
                <w:bCs/>
                <w:sz w:val="22"/>
                <w:szCs w:val="22"/>
                <w:lang w:val="en-US"/>
              </w:rPr>
              <w:t>Classification</w:t>
            </w:r>
          </w:p>
        </w:tc>
        <w:tc>
          <w:tcPr>
            <w:tcW w:w="850" w:type="dxa"/>
            <w:hideMark/>
          </w:tcPr>
          <w:p w14:paraId="28C10016" w14:textId="77777777" w:rsidR="00F407AE" w:rsidRPr="00504B99" w:rsidRDefault="00F407AE" w:rsidP="008A6C79">
            <w:pPr>
              <w:pStyle w:val="ITAbsatzohneNr"/>
              <w:rPr>
                <w:rFonts w:cs="Arial"/>
                <w:b/>
                <w:bCs/>
                <w:sz w:val="22"/>
                <w:szCs w:val="22"/>
                <w:lang w:val="en-GB" w:eastAsia="en-US"/>
              </w:rPr>
            </w:pPr>
            <w:r w:rsidRPr="00504B99">
              <w:rPr>
                <w:rFonts w:cs="Arial"/>
                <w:b/>
                <w:bCs/>
                <w:sz w:val="22"/>
                <w:szCs w:val="22"/>
                <w:lang w:val="en-US"/>
              </w:rPr>
              <w:t xml:space="preserve">No. of Tools </w:t>
            </w:r>
          </w:p>
        </w:tc>
        <w:tc>
          <w:tcPr>
            <w:tcW w:w="3260" w:type="dxa"/>
            <w:hideMark/>
          </w:tcPr>
          <w:p w14:paraId="0F2D0EAF" w14:textId="77777777" w:rsidR="00F407AE" w:rsidRPr="00504B99" w:rsidRDefault="00F407AE" w:rsidP="008F56E4">
            <w:pPr>
              <w:pStyle w:val="ITAbsatzohneNr"/>
              <w:rPr>
                <w:rFonts w:cs="Arial"/>
                <w:b/>
                <w:bCs/>
                <w:sz w:val="22"/>
                <w:szCs w:val="22"/>
                <w:lang w:val="en-GB" w:eastAsia="en-US"/>
              </w:rPr>
            </w:pPr>
            <w:r w:rsidRPr="00504B99">
              <w:rPr>
                <w:rFonts w:cs="Arial"/>
                <w:b/>
                <w:bCs/>
                <w:sz w:val="22"/>
                <w:szCs w:val="22"/>
                <w:lang w:val="en-US"/>
              </w:rPr>
              <w:t>Examples</w:t>
            </w:r>
            <w:r w:rsidRPr="00504B99">
              <w:rPr>
                <w:rFonts w:cs="Arial"/>
                <w:b/>
                <w:bCs/>
                <w:sz w:val="22"/>
                <w:szCs w:val="22"/>
                <w:lang w:val="en-GB" w:eastAsia="en-US"/>
              </w:rPr>
              <w:t>of Tools</w:t>
            </w:r>
          </w:p>
        </w:tc>
        <w:tc>
          <w:tcPr>
            <w:tcW w:w="1623" w:type="dxa"/>
            <w:hideMark/>
          </w:tcPr>
          <w:p w14:paraId="4E98F603" w14:textId="77777777" w:rsidR="00F407AE" w:rsidRPr="00504B99" w:rsidRDefault="00F407AE" w:rsidP="008A6C79">
            <w:pPr>
              <w:pStyle w:val="ITAbsatzohneNr"/>
              <w:rPr>
                <w:rFonts w:cs="Arial"/>
                <w:b/>
                <w:bCs/>
                <w:sz w:val="22"/>
                <w:szCs w:val="22"/>
                <w:lang w:val="en-GB" w:eastAsia="en-US"/>
              </w:rPr>
            </w:pPr>
            <w:r w:rsidRPr="00504B99">
              <w:rPr>
                <w:rFonts w:cs="Arial"/>
                <w:b/>
                <w:sz w:val="22"/>
                <w:szCs w:val="22"/>
                <w:lang w:val="en-US"/>
              </w:rPr>
              <w:t>Investment Cost</w:t>
            </w:r>
            <w:r w:rsidRPr="00504B99">
              <w:rPr>
                <w:rFonts w:cs="Arial"/>
                <w:b/>
                <w:bCs/>
                <w:sz w:val="22"/>
                <w:szCs w:val="22"/>
                <w:lang w:val="en-GB" w:eastAsia="en-US"/>
              </w:rPr>
              <w:t xml:space="preserve"> [EUR]</w:t>
            </w:r>
          </w:p>
        </w:tc>
        <w:tc>
          <w:tcPr>
            <w:tcW w:w="786" w:type="dxa"/>
            <w:hideMark/>
          </w:tcPr>
          <w:p w14:paraId="5D22B1E5" w14:textId="77777777" w:rsidR="00F407AE" w:rsidRPr="00504B99" w:rsidRDefault="00F407AE" w:rsidP="00DD5ED5">
            <w:pPr>
              <w:pStyle w:val="ITAbsatzohneNr"/>
              <w:rPr>
                <w:rFonts w:cs="Arial"/>
                <w:b/>
                <w:sz w:val="22"/>
                <w:szCs w:val="22"/>
                <w:lang w:val="en-GB"/>
              </w:rPr>
            </w:pPr>
            <w:r w:rsidRPr="00504B99">
              <w:rPr>
                <w:rFonts w:cs="Arial"/>
                <w:b/>
                <w:sz w:val="22"/>
                <w:szCs w:val="22"/>
                <w:lang w:val="en-GB"/>
              </w:rPr>
              <w:t xml:space="preserve">Year* </w:t>
            </w:r>
          </w:p>
        </w:tc>
        <w:tc>
          <w:tcPr>
            <w:tcW w:w="851" w:type="dxa"/>
          </w:tcPr>
          <w:p w14:paraId="170F921C" w14:textId="77777777" w:rsidR="00F407AE" w:rsidRPr="00504B99" w:rsidRDefault="00316EB9" w:rsidP="008A6C79">
            <w:pPr>
              <w:pStyle w:val="ITAbsatzohneNr"/>
              <w:ind w:right="99"/>
              <w:rPr>
                <w:rFonts w:cs="Arial"/>
                <w:b/>
                <w:bCs/>
                <w:sz w:val="22"/>
                <w:szCs w:val="22"/>
                <w:lang w:val="en-GB" w:eastAsia="en-US"/>
              </w:rPr>
            </w:pPr>
            <w:r>
              <w:rPr>
                <w:rFonts w:cs="Arial"/>
                <w:b/>
                <w:bCs/>
                <w:sz w:val="22"/>
                <w:szCs w:val="22"/>
                <w:lang w:val="en-GB" w:eastAsia="en-US"/>
              </w:rPr>
              <w:t>WS</w:t>
            </w:r>
          </w:p>
        </w:tc>
        <w:tc>
          <w:tcPr>
            <w:tcW w:w="851" w:type="dxa"/>
            <w:hideMark/>
          </w:tcPr>
          <w:p w14:paraId="4B64EF93" w14:textId="77777777" w:rsidR="00F407AE" w:rsidRPr="00504B99" w:rsidRDefault="00F407AE" w:rsidP="008A6C79">
            <w:pPr>
              <w:pStyle w:val="ITAbsatzohneNr"/>
              <w:ind w:right="99"/>
              <w:rPr>
                <w:rFonts w:cs="Arial"/>
                <w:b/>
                <w:bCs/>
                <w:sz w:val="22"/>
                <w:szCs w:val="22"/>
                <w:lang w:val="en-GB" w:eastAsia="en-US"/>
              </w:rPr>
            </w:pPr>
            <w:r w:rsidRPr="00504B99">
              <w:rPr>
                <w:rFonts w:cs="Arial"/>
                <w:b/>
                <w:bCs/>
                <w:sz w:val="22"/>
                <w:szCs w:val="22"/>
                <w:lang w:val="en-GB" w:eastAsia="en-US"/>
              </w:rPr>
              <w:t>WP</w:t>
            </w:r>
          </w:p>
        </w:tc>
      </w:tr>
      <w:tr w:rsidR="00F407AE" w:rsidRPr="00504B99" w14:paraId="54B9CAFE" w14:textId="77777777" w:rsidTr="00504B99">
        <w:trPr>
          <w:divId w:val="425922551"/>
          <w:trHeight w:val="315"/>
        </w:trPr>
        <w:tc>
          <w:tcPr>
            <w:tcW w:w="1668" w:type="dxa"/>
            <w:noWrap/>
            <w:vAlign w:val="center"/>
          </w:tcPr>
          <w:p w14:paraId="2995DA52" w14:textId="77777777" w:rsidR="00F407AE" w:rsidRPr="00504B99" w:rsidRDefault="00F407AE" w:rsidP="008A6C79">
            <w:pPr>
              <w:pStyle w:val="ITAbsatzohneNr"/>
              <w:rPr>
                <w:rFonts w:cs="Arial"/>
                <w:sz w:val="22"/>
                <w:szCs w:val="22"/>
                <w:lang w:val="en-US"/>
              </w:rPr>
            </w:pPr>
          </w:p>
        </w:tc>
        <w:tc>
          <w:tcPr>
            <w:tcW w:w="850" w:type="dxa"/>
            <w:noWrap/>
            <w:vAlign w:val="center"/>
          </w:tcPr>
          <w:p w14:paraId="74E549A3" w14:textId="77777777" w:rsidR="00F407AE" w:rsidRPr="00504B99" w:rsidRDefault="00F407AE" w:rsidP="008A6C79">
            <w:pPr>
              <w:pStyle w:val="ITAbsatzohneNr"/>
              <w:rPr>
                <w:rFonts w:cs="Arial"/>
                <w:sz w:val="22"/>
                <w:szCs w:val="22"/>
                <w:lang w:val="en-US"/>
              </w:rPr>
            </w:pPr>
          </w:p>
        </w:tc>
        <w:tc>
          <w:tcPr>
            <w:tcW w:w="3260" w:type="dxa"/>
            <w:vAlign w:val="center"/>
          </w:tcPr>
          <w:p w14:paraId="1B46E7DB" w14:textId="77777777" w:rsidR="00F407AE" w:rsidRPr="00504B99" w:rsidRDefault="00F407AE" w:rsidP="008A6C79">
            <w:pPr>
              <w:pStyle w:val="ITAbsatzohneNr"/>
              <w:rPr>
                <w:rFonts w:cs="Arial"/>
                <w:sz w:val="22"/>
                <w:szCs w:val="22"/>
                <w:lang w:val="en-US" w:eastAsia="en-US"/>
              </w:rPr>
            </w:pPr>
          </w:p>
        </w:tc>
        <w:tc>
          <w:tcPr>
            <w:tcW w:w="1623" w:type="dxa"/>
            <w:noWrap/>
            <w:vAlign w:val="center"/>
          </w:tcPr>
          <w:p w14:paraId="0A3976EE" w14:textId="77777777" w:rsidR="00F407AE" w:rsidRPr="00504B99" w:rsidRDefault="00F407AE" w:rsidP="008A6C79">
            <w:pPr>
              <w:pStyle w:val="ITAbsatzohneNr"/>
              <w:jc w:val="right"/>
              <w:rPr>
                <w:rFonts w:cs="Arial"/>
                <w:sz w:val="22"/>
                <w:szCs w:val="22"/>
                <w:lang w:val="en-GB"/>
              </w:rPr>
            </w:pPr>
          </w:p>
        </w:tc>
        <w:tc>
          <w:tcPr>
            <w:tcW w:w="786" w:type="dxa"/>
            <w:noWrap/>
            <w:vAlign w:val="center"/>
          </w:tcPr>
          <w:p w14:paraId="59944F0B" w14:textId="77777777" w:rsidR="00F407AE" w:rsidRPr="00504B99" w:rsidRDefault="00F407AE" w:rsidP="008A6C79">
            <w:pPr>
              <w:pStyle w:val="ITAbsatzohneNr"/>
              <w:jc w:val="right"/>
              <w:rPr>
                <w:rFonts w:cs="Arial"/>
                <w:sz w:val="22"/>
                <w:szCs w:val="22"/>
                <w:lang w:val="en-US" w:eastAsia="en-US"/>
              </w:rPr>
            </w:pPr>
          </w:p>
        </w:tc>
        <w:tc>
          <w:tcPr>
            <w:tcW w:w="851" w:type="dxa"/>
          </w:tcPr>
          <w:p w14:paraId="29A936E2"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5BAB466E" w14:textId="77777777" w:rsidR="00F407AE" w:rsidRPr="00504B99" w:rsidRDefault="00F407AE" w:rsidP="008A6C79">
            <w:pPr>
              <w:pStyle w:val="ITAbsatzohneNr"/>
              <w:rPr>
                <w:rFonts w:cs="Arial"/>
                <w:sz w:val="22"/>
                <w:szCs w:val="22"/>
                <w:lang w:val="en-US" w:eastAsia="en-US"/>
              </w:rPr>
            </w:pPr>
          </w:p>
        </w:tc>
      </w:tr>
      <w:tr w:rsidR="00F407AE" w:rsidRPr="00504B99" w14:paraId="4B390716" w14:textId="77777777" w:rsidTr="00504B99">
        <w:trPr>
          <w:divId w:val="425922551"/>
          <w:trHeight w:val="540"/>
        </w:trPr>
        <w:tc>
          <w:tcPr>
            <w:tcW w:w="1668" w:type="dxa"/>
            <w:noWrap/>
            <w:vAlign w:val="center"/>
          </w:tcPr>
          <w:p w14:paraId="76AD54BA" w14:textId="77777777" w:rsidR="00F407AE" w:rsidRPr="00504B99" w:rsidRDefault="00F407AE" w:rsidP="008A6C79">
            <w:pPr>
              <w:pStyle w:val="ITAbsatzohneNr"/>
              <w:rPr>
                <w:rFonts w:cs="Arial"/>
                <w:sz w:val="22"/>
                <w:szCs w:val="22"/>
                <w:lang w:val="en-US" w:eastAsia="en-US"/>
              </w:rPr>
            </w:pPr>
          </w:p>
        </w:tc>
        <w:tc>
          <w:tcPr>
            <w:tcW w:w="850" w:type="dxa"/>
            <w:noWrap/>
            <w:vAlign w:val="center"/>
          </w:tcPr>
          <w:p w14:paraId="72985755" w14:textId="77777777" w:rsidR="00F407AE" w:rsidRPr="00504B99" w:rsidRDefault="00F407AE" w:rsidP="008A6C79">
            <w:pPr>
              <w:pStyle w:val="ITAbsatzohneNr"/>
              <w:rPr>
                <w:rFonts w:cs="Arial"/>
                <w:sz w:val="22"/>
                <w:szCs w:val="22"/>
                <w:lang w:val="en-US"/>
              </w:rPr>
            </w:pPr>
          </w:p>
        </w:tc>
        <w:tc>
          <w:tcPr>
            <w:tcW w:w="3260" w:type="dxa"/>
            <w:vAlign w:val="center"/>
          </w:tcPr>
          <w:p w14:paraId="595B4A25" w14:textId="77777777" w:rsidR="00F407AE" w:rsidRPr="00504B99" w:rsidRDefault="00F407AE" w:rsidP="008A6C79">
            <w:pPr>
              <w:pStyle w:val="ITAbsatzohneNr"/>
              <w:rPr>
                <w:rFonts w:cs="Arial"/>
                <w:sz w:val="22"/>
                <w:szCs w:val="22"/>
                <w:lang w:val="en-US" w:eastAsia="en-US"/>
              </w:rPr>
            </w:pPr>
          </w:p>
        </w:tc>
        <w:tc>
          <w:tcPr>
            <w:tcW w:w="1623" w:type="dxa"/>
            <w:noWrap/>
            <w:vAlign w:val="center"/>
          </w:tcPr>
          <w:p w14:paraId="1E38476F" w14:textId="77777777" w:rsidR="00F407AE" w:rsidRPr="00504B99" w:rsidRDefault="00F407AE" w:rsidP="008A6C79">
            <w:pPr>
              <w:pStyle w:val="ITAbsatzohneNr"/>
              <w:jc w:val="right"/>
              <w:rPr>
                <w:rFonts w:cs="Arial"/>
                <w:sz w:val="22"/>
                <w:szCs w:val="22"/>
                <w:lang w:val="en-US"/>
              </w:rPr>
            </w:pPr>
          </w:p>
        </w:tc>
        <w:tc>
          <w:tcPr>
            <w:tcW w:w="786" w:type="dxa"/>
            <w:noWrap/>
            <w:vAlign w:val="center"/>
          </w:tcPr>
          <w:p w14:paraId="70192691" w14:textId="77777777" w:rsidR="00F407AE" w:rsidRPr="00504B99" w:rsidRDefault="00F407AE" w:rsidP="008A6C79">
            <w:pPr>
              <w:pStyle w:val="ITAbsatzohneNr"/>
              <w:jc w:val="right"/>
              <w:rPr>
                <w:rFonts w:cs="Arial"/>
                <w:sz w:val="22"/>
                <w:szCs w:val="22"/>
                <w:lang w:val="en-US" w:eastAsia="en-US"/>
              </w:rPr>
            </w:pPr>
          </w:p>
        </w:tc>
        <w:tc>
          <w:tcPr>
            <w:tcW w:w="851" w:type="dxa"/>
          </w:tcPr>
          <w:p w14:paraId="0FE98031"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0BE7807E" w14:textId="77777777" w:rsidR="00F407AE" w:rsidRPr="00504B99" w:rsidRDefault="00F407AE" w:rsidP="008A6C79">
            <w:pPr>
              <w:pStyle w:val="ITAbsatzohneNr"/>
              <w:rPr>
                <w:rFonts w:cs="Arial"/>
                <w:sz w:val="22"/>
                <w:szCs w:val="22"/>
                <w:lang w:val="en-US" w:eastAsia="en-US"/>
              </w:rPr>
            </w:pPr>
          </w:p>
        </w:tc>
      </w:tr>
      <w:tr w:rsidR="00F407AE" w:rsidRPr="00504B99" w14:paraId="14221A4B" w14:textId="77777777" w:rsidTr="00504B99">
        <w:trPr>
          <w:divId w:val="425922551"/>
          <w:trHeight w:val="795"/>
        </w:trPr>
        <w:tc>
          <w:tcPr>
            <w:tcW w:w="1668" w:type="dxa"/>
            <w:vAlign w:val="center"/>
          </w:tcPr>
          <w:p w14:paraId="65D1C25D" w14:textId="77777777" w:rsidR="00F407AE" w:rsidRPr="00504B99" w:rsidRDefault="00F407AE" w:rsidP="008A6C79">
            <w:pPr>
              <w:pStyle w:val="ITAbsatzohneNr"/>
              <w:rPr>
                <w:rFonts w:cs="Arial"/>
                <w:sz w:val="22"/>
                <w:szCs w:val="22"/>
                <w:lang w:val="en-US" w:eastAsia="en-US"/>
              </w:rPr>
            </w:pPr>
          </w:p>
        </w:tc>
        <w:tc>
          <w:tcPr>
            <w:tcW w:w="850" w:type="dxa"/>
            <w:noWrap/>
            <w:vAlign w:val="center"/>
          </w:tcPr>
          <w:p w14:paraId="3B1A4ECA" w14:textId="77777777" w:rsidR="00F407AE" w:rsidRPr="00504B99" w:rsidRDefault="00F407AE" w:rsidP="008A6C79">
            <w:pPr>
              <w:pStyle w:val="ITAbsatzohneNr"/>
              <w:rPr>
                <w:rFonts w:cs="Arial"/>
                <w:sz w:val="22"/>
                <w:szCs w:val="22"/>
                <w:lang w:val="en-US"/>
              </w:rPr>
            </w:pPr>
          </w:p>
        </w:tc>
        <w:tc>
          <w:tcPr>
            <w:tcW w:w="3260" w:type="dxa"/>
            <w:vAlign w:val="center"/>
          </w:tcPr>
          <w:p w14:paraId="7B4D6F86"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64BC6735" w14:textId="77777777" w:rsidR="00F407AE" w:rsidRPr="00504B99" w:rsidRDefault="00F407AE" w:rsidP="008A6C79">
            <w:pPr>
              <w:pStyle w:val="ITAbsatzohneNr"/>
              <w:jc w:val="right"/>
              <w:rPr>
                <w:rFonts w:cs="Arial"/>
                <w:sz w:val="22"/>
                <w:szCs w:val="22"/>
                <w:lang w:val="en-US"/>
              </w:rPr>
            </w:pPr>
          </w:p>
        </w:tc>
        <w:tc>
          <w:tcPr>
            <w:tcW w:w="786" w:type="dxa"/>
            <w:noWrap/>
            <w:vAlign w:val="center"/>
          </w:tcPr>
          <w:p w14:paraId="2AD03C17" w14:textId="77777777" w:rsidR="00F407AE" w:rsidRPr="00504B99" w:rsidRDefault="00F407AE" w:rsidP="008A6C79">
            <w:pPr>
              <w:pStyle w:val="ITAbsatzohneNr"/>
              <w:jc w:val="right"/>
              <w:rPr>
                <w:rFonts w:cs="Arial"/>
                <w:sz w:val="22"/>
                <w:szCs w:val="22"/>
                <w:lang w:val="en-US" w:eastAsia="en-US"/>
              </w:rPr>
            </w:pPr>
          </w:p>
        </w:tc>
        <w:tc>
          <w:tcPr>
            <w:tcW w:w="851" w:type="dxa"/>
          </w:tcPr>
          <w:p w14:paraId="119DFE0C" w14:textId="77777777" w:rsidR="00F407AE" w:rsidRPr="00504B99" w:rsidRDefault="00F407AE" w:rsidP="008A6C79">
            <w:pPr>
              <w:pStyle w:val="ITAbsatzohneNr"/>
              <w:rPr>
                <w:rFonts w:cs="Arial"/>
                <w:sz w:val="22"/>
                <w:szCs w:val="22"/>
                <w:lang w:val="en-US" w:eastAsia="en-US"/>
              </w:rPr>
            </w:pPr>
          </w:p>
        </w:tc>
        <w:tc>
          <w:tcPr>
            <w:tcW w:w="851" w:type="dxa"/>
            <w:noWrap/>
            <w:vAlign w:val="center"/>
          </w:tcPr>
          <w:p w14:paraId="7527D4F8" w14:textId="77777777" w:rsidR="00F407AE" w:rsidRPr="00504B99" w:rsidRDefault="00F407AE" w:rsidP="008A6C79">
            <w:pPr>
              <w:pStyle w:val="ITAbsatzohneNr"/>
              <w:rPr>
                <w:rFonts w:cs="Arial"/>
                <w:sz w:val="22"/>
                <w:szCs w:val="22"/>
                <w:lang w:val="en-US" w:eastAsia="en-US"/>
              </w:rPr>
            </w:pPr>
          </w:p>
        </w:tc>
      </w:tr>
    </w:tbl>
    <w:p w14:paraId="7B576DCF" w14:textId="77777777" w:rsidR="00DD5ED5" w:rsidRPr="00504B99" w:rsidRDefault="00DD5ED5">
      <w:pPr>
        <w:pStyle w:val="Titulek"/>
        <w:rPr>
          <w:lang w:val="en-GB"/>
        </w:rPr>
      </w:pPr>
      <w:r w:rsidRPr="00504B99">
        <w:rPr>
          <w:lang w:val="en-GB"/>
        </w:rPr>
        <w:t>*investment year</w:t>
      </w:r>
    </w:p>
    <w:p w14:paraId="641C91BD" w14:textId="77777777" w:rsidR="008A6C79" w:rsidRPr="00504B99" w:rsidRDefault="008A6C79">
      <w:pPr>
        <w:pStyle w:val="Titulek"/>
        <w:rPr>
          <w:lang w:val="en-GB"/>
        </w:rPr>
      </w:pPr>
      <w:r w:rsidRPr="00504B99">
        <w:rPr>
          <w:lang w:val="en-GB"/>
        </w:rPr>
        <w:t xml:space="preserve">Table </w:t>
      </w:r>
      <w:r w:rsidR="00017319" w:rsidRPr="00504B99">
        <w:fldChar w:fldCharType="begin"/>
      </w:r>
      <w:r w:rsidRPr="00504B99">
        <w:rPr>
          <w:lang w:val="en-GB"/>
        </w:rPr>
        <w:instrText xml:space="preserve"> SEQ Table \* ARABIC </w:instrText>
      </w:r>
      <w:r w:rsidR="00017319" w:rsidRPr="00504B99">
        <w:fldChar w:fldCharType="separate"/>
      </w:r>
      <w:r w:rsidR="00D769DE" w:rsidRPr="00504B99">
        <w:rPr>
          <w:noProof/>
          <w:lang w:val="en-GB"/>
        </w:rPr>
        <w:t>2</w:t>
      </w:r>
      <w:r w:rsidR="00017319" w:rsidRPr="00504B99">
        <w:fldChar w:fldCharType="end"/>
      </w:r>
      <w:r w:rsidR="00B14044" w:rsidRPr="00504B99">
        <w:rPr>
          <w:lang w:val="en-GB"/>
        </w:rPr>
        <w:t xml:space="preserve">: Overview of investment </w:t>
      </w:r>
      <w:r w:rsidR="00F96B3D" w:rsidRPr="00504B99">
        <w:rPr>
          <w:lang w:val="en-GB"/>
        </w:rPr>
        <w:t>in tools and equipment</w:t>
      </w:r>
    </w:p>
    <w:p w14:paraId="370FDD19" w14:textId="77777777" w:rsidR="00592595" w:rsidRPr="00504B99" w:rsidRDefault="00592595" w:rsidP="00592595">
      <w:pPr>
        <w:pStyle w:val="ITberschrift111"/>
        <w:rPr>
          <w:rStyle w:val="ITStandardZchn"/>
          <w:sz w:val="22"/>
          <w:szCs w:val="22"/>
          <w:lang w:val="en-US"/>
        </w:rPr>
      </w:pPr>
      <w:bookmarkStart w:id="12" w:name="_Toc92881383"/>
      <w:r w:rsidRPr="00504B99">
        <w:rPr>
          <w:rStyle w:val="ITStandardZchn"/>
          <w:sz w:val="22"/>
          <w:szCs w:val="22"/>
          <w:lang w:val="en-US"/>
        </w:rPr>
        <w:t>Construction of Buildings/Laboratory</w:t>
      </w:r>
      <w:bookmarkEnd w:id="12"/>
    </w:p>
    <w:p w14:paraId="76A1CEF6" w14:textId="77777777" w:rsidR="00C26617" w:rsidRPr="00504B99" w:rsidRDefault="00C26617" w:rsidP="00C26617">
      <w:pPr>
        <w:pStyle w:val="ITAbsatzohneNr"/>
        <w:rPr>
          <w:i/>
          <w:lang w:val="en-GB"/>
        </w:rPr>
      </w:pPr>
    </w:p>
    <w:p w14:paraId="388DAD20" w14:textId="77777777" w:rsidR="00C26617" w:rsidRPr="00A16672" w:rsidRDefault="00C26617" w:rsidP="00C26617">
      <w:pPr>
        <w:pStyle w:val="ITAbsatzohneNr"/>
        <w:rPr>
          <w:i/>
          <w:lang w:val="en-GB"/>
        </w:rPr>
      </w:pPr>
      <w:r w:rsidRPr="00504B99">
        <w:rPr>
          <w:i/>
          <w:lang w:val="en-GB"/>
        </w:rPr>
        <w:t>Please provide a brief and simple description</w:t>
      </w:r>
      <w:r w:rsidR="004766EF" w:rsidRPr="00504B99">
        <w:rPr>
          <w:i/>
          <w:lang w:val="en-GB"/>
        </w:rPr>
        <w:t xml:space="preserve"> of 1 or 2 sentences</w:t>
      </w:r>
      <w:r w:rsidRPr="00504B99">
        <w:rPr>
          <w:i/>
          <w:lang w:val="en-GB"/>
        </w:rPr>
        <w:t xml:space="preserve"> to the table (what kind of building? for what purpose…). Please cluster your investment so that the table does not exceed 1 page.</w:t>
      </w:r>
    </w:p>
    <w:p w14:paraId="2E3784E9" w14:textId="77777777" w:rsidR="00277985" w:rsidRPr="000956E9" w:rsidRDefault="00277985" w:rsidP="00277985">
      <w:pPr>
        <w:pStyle w:val="ITAbsatzohneNr"/>
        <w:rPr>
          <w:i/>
          <w:lang w:val="en-GB"/>
        </w:rPr>
      </w:pPr>
    </w:p>
    <w:tbl>
      <w:tblPr>
        <w:tblStyle w:val="Mkatabulky"/>
        <w:tblW w:w="9891" w:type="dxa"/>
        <w:tblLayout w:type="fixed"/>
        <w:tblLook w:val="04A0" w:firstRow="1" w:lastRow="0" w:firstColumn="1" w:lastColumn="0" w:noHBand="0" w:noVBand="1"/>
      </w:tblPr>
      <w:tblGrid>
        <w:gridCol w:w="1668"/>
        <w:gridCol w:w="850"/>
        <w:gridCol w:w="3260"/>
        <w:gridCol w:w="1623"/>
        <w:gridCol w:w="786"/>
        <w:gridCol w:w="852"/>
        <w:gridCol w:w="852"/>
      </w:tblGrid>
      <w:tr w:rsidR="00F407AE" w:rsidRPr="00504B99" w14:paraId="05816DAC" w14:textId="77777777" w:rsidTr="00504B99">
        <w:trPr>
          <w:trHeight w:val="540"/>
        </w:trPr>
        <w:tc>
          <w:tcPr>
            <w:tcW w:w="1668" w:type="dxa"/>
            <w:hideMark/>
          </w:tcPr>
          <w:p w14:paraId="22F2A1C8" w14:textId="77777777" w:rsidR="00F407AE" w:rsidRPr="00504B99" w:rsidRDefault="00F407AE" w:rsidP="00306EFA">
            <w:pPr>
              <w:pStyle w:val="ITAbsatzohneNr"/>
              <w:rPr>
                <w:rFonts w:cs="Arial"/>
                <w:b/>
                <w:bCs/>
                <w:sz w:val="22"/>
                <w:szCs w:val="22"/>
                <w:lang w:val="en-US"/>
              </w:rPr>
            </w:pPr>
            <w:r w:rsidRPr="00504B99">
              <w:rPr>
                <w:rFonts w:cs="Arial"/>
                <w:b/>
                <w:bCs/>
                <w:sz w:val="22"/>
                <w:szCs w:val="22"/>
                <w:lang w:val="en-US"/>
              </w:rPr>
              <w:t xml:space="preserve">Technology </w:t>
            </w:r>
          </w:p>
          <w:p w14:paraId="513545E7" w14:textId="77777777" w:rsidR="00F407AE" w:rsidRPr="00504B99" w:rsidRDefault="00F407AE" w:rsidP="00306EFA">
            <w:pPr>
              <w:pStyle w:val="ITAbsatzohneNr"/>
              <w:rPr>
                <w:rFonts w:cs="Arial"/>
                <w:b/>
                <w:bCs/>
                <w:sz w:val="22"/>
                <w:szCs w:val="22"/>
                <w:lang w:val="en-US"/>
              </w:rPr>
            </w:pPr>
            <w:r w:rsidRPr="00504B99">
              <w:rPr>
                <w:rFonts w:cs="Arial"/>
                <w:b/>
                <w:bCs/>
                <w:sz w:val="22"/>
                <w:szCs w:val="22"/>
                <w:lang w:val="en-US"/>
              </w:rPr>
              <w:t>Classification</w:t>
            </w:r>
          </w:p>
        </w:tc>
        <w:tc>
          <w:tcPr>
            <w:tcW w:w="850" w:type="dxa"/>
            <w:hideMark/>
          </w:tcPr>
          <w:p w14:paraId="03C79D5E" w14:textId="77777777" w:rsidR="00F407AE" w:rsidRPr="00504B99" w:rsidRDefault="00F407AE" w:rsidP="00306EFA">
            <w:pPr>
              <w:pStyle w:val="ITAbsatzohneNr"/>
              <w:rPr>
                <w:rFonts w:cs="Arial"/>
                <w:b/>
                <w:bCs/>
                <w:sz w:val="22"/>
                <w:szCs w:val="22"/>
                <w:lang w:val="en-GB" w:eastAsia="en-US"/>
              </w:rPr>
            </w:pPr>
            <w:r w:rsidRPr="00504B99">
              <w:rPr>
                <w:rFonts w:cs="Arial"/>
                <w:b/>
                <w:bCs/>
                <w:sz w:val="22"/>
                <w:szCs w:val="22"/>
                <w:lang w:val="en-US"/>
              </w:rPr>
              <w:t xml:space="preserve">No. of Tools </w:t>
            </w:r>
          </w:p>
        </w:tc>
        <w:tc>
          <w:tcPr>
            <w:tcW w:w="3260" w:type="dxa"/>
            <w:hideMark/>
          </w:tcPr>
          <w:p w14:paraId="1BECC896" w14:textId="77777777" w:rsidR="00F407AE" w:rsidRPr="00504B99" w:rsidRDefault="00F407AE" w:rsidP="00306EFA">
            <w:pPr>
              <w:pStyle w:val="ITAbsatzohneNr"/>
              <w:rPr>
                <w:rFonts w:cs="Arial"/>
                <w:b/>
                <w:bCs/>
                <w:sz w:val="22"/>
                <w:szCs w:val="22"/>
                <w:lang w:val="en-GB" w:eastAsia="en-US"/>
              </w:rPr>
            </w:pPr>
            <w:r w:rsidRPr="00504B99">
              <w:rPr>
                <w:rFonts w:cs="Arial"/>
                <w:b/>
                <w:bCs/>
                <w:sz w:val="22"/>
                <w:szCs w:val="22"/>
                <w:lang w:val="en-US"/>
              </w:rPr>
              <w:t>Examples</w:t>
            </w:r>
            <w:r w:rsidRPr="00504B99">
              <w:rPr>
                <w:rFonts w:cs="Arial"/>
                <w:b/>
                <w:bCs/>
                <w:sz w:val="22"/>
                <w:szCs w:val="22"/>
                <w:lang w:val="en-GB" w:eastAsia="en-US"/>
              </w:rPr>
              <w:t>of Tools</w:t>
            </w:r>
          </w:p>
        </w:tc>
        <w:tc>
          <w:tcPr>
            <w:tcW w:w="1623" w:type="dxa"/>
            <w:hideMark/>
          </w:tcPr>
          <w:p w14:paraId="65D7E720" w14:textId="77777777" w:rsidR="00F407AE" w:rsidRPr="00504B99" w:rsidRDefault="00F407AE" w:rsidP="00306EFA">
            <w:pPr>
              <w:pStyle w:val="ITAbsatzohneNr"/>
              <w:rPr>
                <w:rFonts w:cs="Arial"/>
                <w:b/>
                <w:bCs/>
                <w:sz w:val="22"/>
                <w:szCs w:val="22"/>
                <w:lang w:val="en-GB" w:eastAsia="en-US"/>
              </w:rPr>
            </w:pPr>
            <w:r w:rsidRPr="00504B99">
              <w:rPr>
                <w:rFonts w:cs="Arial"/>
                <w:b/>
                <w:sz w:val="22"/>
                <w:szCs w:val="22"/>
                <w:lang w:val="en-US"/>
              </w:rPr>
              <w:t>Investment Cost</w:t>
            </w:r>
            <w:r w:rsidRPr="00504B99">
              <w:rPr>
                <w:rFonts w:cs="Arial"/>
                <w:b/>
                <w:bCs/>
                <w:sz w:val="22"/>
                <w:szCs w:val="22"/>
                <w:lang w:val="en-GB" w:eastAsia="en-US"/>
              </w:rPr>
              <w:t xml:space="preserve"> [EUR]</w:t>
            </w:r>
          </w:p>
        </w:tc>
        <w:tc>
          <w:tcPr>
            <w:tcW w:w="786" w:type="dxa"/>
            <w:hideMark/>
          </w:tcPr>
          <w:p w14:paraId="26CA9F27" w14:textId="77777777" w:rsidR="00F407AE" w:rsidRPr="00504B99" w:rsidRDefault="00F407AE" w:rsidP="00306EFA">
            <w:pPr>
              <w:pStyle w:val="ITAbsatzohneNr"/>
              <w:rPr>
                <w:rFonts w:cs="Arial"/>
                <w:b/>
                <w:sz w:val="22"/>
                <w:szCs w:val="22"/>
                <w:lang w:val="en-GB"/>
              </w:rPr>
            </w:pPr>
            <w:r w:rsidRPr="00504B99">
              <w:rPr>
                <w:rFonts w:cs="Arial"/>
                <w:b/>
                <w:sz w:val="22"/>
                <w:szCs w:val="22"/>
                <w:lang w:val="en-GB"/>
              </w:rPr>
              <w:t xml:space="preserve">Year* </w:t>
            </w:r>
          </w:p>
        </w:tc>
        <w:tc>
          <w:tcPr>
            <w:tcW w:w="852" w:type="dxa"/>
          </w:tcPr>
          <w:p w14:paraId="46485D8E" w14:textId="77777777" w:rsidR="00F407AE" w:rsidRPr="00504B99" w:rsidRDefault="00316EB9" w:rsidP="00306EFA">
            <w:pPr>
              <w:pStyle w:val="ITAbsatzohneNr"/>
              <w:ind w:right="99"/>
              <w:rPr>
                <w:rFonts w:cs="Arial"/>
                <w:b/>
                <w:bCs/>
                <w:sz w:val="22"/>
                <w:szCs w:val="22"/>
                <w:lang w:val="en-GB" w:eastAsia="en-US"/>
              </w:rPr>
            </w:pPr>
            <w:r>
              <w:rPr>
                <w:rFonts w:cs="Arial"/>
                <w:b/>
                <w:bCs/>
                <w:sz w:val="22"/>
                <w:szCs w:val="22"/>
                <w:lang w:val="en-GB" w:eastAsia="en-US"/>
              </w:rPr>
              <w:t>WS</w:t>
            </w:r>
          </w:p>
        </w:tc>
        <w:tc>
          <w:tcPr>
            <w:tcW w:w="852" w:type="dxa"/>
            <w:hideMark/>
          </w:tcPr>
          <w:p w14:paraId="6139E7E0" w14:textId="77777777" w:rsidR="00F407AE" w:rsidRPr="00504B99" w:rsidRDefault="00F407AE" w:rsidP="00306EFA">
            <w:pPr>
              <w:pStyle w:val="ITAbsatzohneNr"/>
              <w:ind w:right="99"/>
              <w:rPr>
                <w:rFonts w:cs="Arial"/>
                <w:b/>
                <w:bCs/>
                <w:sz w:val="22"/>
                <w:szCs w:val="22"/>
                <w:lang w:val="en-GB" w:eastAsia="en-US"/>
              </w:rPr>
            </w:pPr>
            <w:r w:rsidRPr="00504B99">
              <w:rPr>
                <w:rFonts w:cs="Arial"/>
                <w:b/>
                <w:bCs/>
                <w:sz w:val="22"/>
                <w:szCs w:val="22"/>
                <w:lang w:val="en-GB" w:eastAsia="en-US"/>
              </w:rPr>
              <w:t>WP</w:t>
            </w:r>
          </w:p>
        </w:tc>
      </w:tr>
      <w:tr w:rsidR="00F407AE" w:rsidRPr="00504B99" w14:paraId="70D45BBB" w14:textId="77777777" w:rsidTr="00504B99">
        <w:trPr>
          <w:trHeight w:val="315"/>
        </w:trPr>
        <w:tc>
          <w:tcPr>
            <w:tcW w:w="1668" w:type="dxa"/>
            <w:noWrap/>
            <w:vAlign w:val="center"/>
          </w:tcPr>
          <w:p w14:paraId="5159052C" w14:textId="77777777" w:rsidR="00F407AE" w:rsidRPr="00504B99" w:rsidRDefault="00F407AE" w:rsidP="00306EFA">
            <w:pPr>
              <w:pStyle w:val="ITAbsatzohneNr"/>
              <w:rPr>
                <w:rFonts w:cs="Arial"/>
                <w:sz w:val="22"/>
                <w:szCs w:val="22"/>
                <w:lang w:val="en-US"/>
              </w:rPr>
            </w:pPr>
          </w:p>
        </w:tc>
        <w:tc>
          <w:tcPr>
            <w:tcW w:w="850" w:type="dxa"/>
            <w:noWrap/>
            <w:vAlign w:val="center"/>
          </w:tcPr>
          <w:p w14:paraId="5F2850D5" w14:textId="77777777" w:rsidR="00F407AE" w:rsidRPr="00504B99" w:rsidRDefault="00F407AE" w:rsidP="00306EFA">
            <w:pPr>
              <w:pStyle w:val="ITAbsatzohneNr"/>
              <w:rPr>
                <w:rFonts w:cs="Arial"/>
                <w:sz w:val="22"/>
                <w:szCs w:val="22"/>
                <w:lang w:val="en-US"/>
              </w:rPr>
            </w:pPr>
          </w:p>
        </w:tc>
        <w:tc>
          <w:tcPr>
            <w:tcW w:w="3260" w:type="dxa"/>
            <w:vAlign w:val="center"/>
          </w:tcPr>
          <w:p w14:paraId="28B1F224" w14:textId="77777777" w:rsidR="00F407AE" w:rsidRPr="00504B99" w:rsidRDefault="00F407AE" w:rsidP="00306EFA">
            <w:pPr>
              <w:pStyle w:val="ITAbsatzohneNr"/>
              <w:rPr>
                <w:rFonts w:cs="Arial"/>
                <w:sz w:val="22"/>
                <w:szCs w:val="22"/>
                <w:lang w:val="en-US" w:eastAsia="en-US"/>
              </w:rPr>
            </w:pPr>
          </w:p>
        </w:tc>
        <w:tc>
          <w:tcPr>
            <w:tcW w:w="1623" w:type="dxa"/>
            <w:noWrap/>
            <w:vAlign w:val="center"/>
          </w:tcPr>
          <w:p w14:paraId="4DA32518" w14:textId="77777777" w:rsidR="00F407AE" w:rsidRPr="00504B99" w:rsidRDefault="00F407AE" w:rsidP="00306EFA">
            <w:pPr>
              <w:pStyle w:val="ITAbsatzohneNr"/>
              <w:jc w:val="right"/>
              <w:rPr>
                <w:rFonts w:cs="Arial"/>
                <w:sz w:val="22"/>
                <w:szCs w:val="22"/>
                <w:lang w:val="en-GB"/>
              </w:rPr>
            </w:pPr>
          </w:p>
        </w:tc>
        <w:tc>
          <w:tcPr>
            <w:tcW w:w="786" w:type="dxa"/>
            <w:noWrap/>
            <w:vAlign w:val="center"/>
          </w:tcPr>
          <w:p w14:paraId="06D2F7A4" w14:textId="77777777" w:rsidR="00F407AE" w:rsidRPr="00504B99" w:rsidRDefault="00F407AE" w:rsidP="00306EFA">
            <w:pPr>
              <w:pStyle w:val="ITAbsatzohneNr"/>
              <w:jc w:val="right"/>
              <w:rPr>
                <w:rFonts w:cs="Arial"/>
                <w:sz w:val="22"/>
                <w:szCs w:val="22"/>
                <w:lang w:eastAsia="en-US"/>
              </w:rPr>
            </w:pPr>
          </w:p>
        </w:tc>
        <w:tc>
          <w:tcPr>
            <w:tcW w:w="852" w:type="dxa"/>
          </w:tcPr>
          <w:p w14:paraId="667313F6" w14:textId="77777777" w:rsidR="00F407AE" w:rsidRPr="00504B99" w:rsidRDefault="00F407AE" w:rsidP="00306EFA">
            <w:pPr>
              <w:pStyle w:val="ITAbsatzohneNr"/>
              <w:rPr>
                <w:rFonts w:cs="Arial"/>
                <w:sz w:val="22"/>
                <w:szCs w:val="22"/>
                <w:lang w:eastAsia="en-US"/>
              </w:rPr>
            </w:pPr>
          </w:p>
        </w:tc>
        <w:tc>
          <w:tcPr>
            <w:tcW w:w="852" w:type="dxa"/>
            <w:noWrap/>
            <w:vAlign w:val="center"/>
          </w:tcPr>
          <w:p w14:paraId="67D1A5D9" w14:textId="77777777" w:rsidR="00F407AE" w:rsidRPr="00504B99" w:rsidRDefault="00F407AE" w:rsidP="00306EFA">
            <w:pPr>
              <w:pStyle w:val="ITAbsatzohneNr"/>
              <w:rPr>
                <w:rFonts w:cs="Arial"/>
                <w:sz w:val="22"/>
                <w:szCs w:val="22"/>
                <w:lang w:eastAsia="en-US"/>
              </w:rPr>
            </w:pPr>
          </w:p>
        </w:tc>
      </w:tr>
      <w:tr w:rsidR="00F407AE" w:rsidRPr="00504B99" w14:paraId="5B174533" w14:textId="77777777" w:rsidTr="00504B99">
        <w:trPr>
          <w:trHeight w:val="540"/>
        </w:trPr>
        <w:tc>
          <w:tcPr>
            <w:tcW w:w="1668" w:type="dxa"/>
            <w:noWrap/>
            <w:vAlign w:val="center"/>
          </w:tcPr>
          <w:p w14:paraId="1DD01656" w14:textId="77777777" w:rsidR="00F407AE" w:rsidRPr="00504B99" w:rsidRDefault="00F407AE" w:rsidP="00306EFA">
            <w:pPr>
              <w:pStyle w:val="ITAbsatzohneNr"/>
              <w:rPr>
                <w:rFonts w:cs="Arial"/>
                <w:sz w:val="22"/>
                <w:szCs w:val="22"/>
                <w:lang w:eastAsia="en-US"/>
              </w:rPr>
            </w:pPr>
          </w:p>
        </w:tc>
        <w:tc>
          <w:tcPr>
            <w:tcW w:w="850" w:type="dxa"/>
            <w:noWrap/>
            <w:vAlign w:val="center"/>
          </w:tcPr>
          <w:p w14:paraId="52F5AF64" w14:textId="77777777" w:rsidR="00F407AE" w:rsidRPr="00504B99" w:rsidRDefault="00F407AE" w:rsidP="00306EFA">
            <w:pPr>
              <w:pStyle w:val="ITAbsatzohneNr"/>
              <w:rPr>
                <w:rFonts w:cs="Arial"/>
                <w:sz w:val="22"/>
                <w:szCs w:val="22"/>
                <w:lang w:val="en-US"/>
              </w:rPr>
            </w:pPr>
          </w:p>
        </w:tc>
        <w:tc>
          <w:tcPr>
            <w:tcW w:w="3260" w:type="dxa"/>
            <w:vAlign w:val="center"/>
          </w:tcPr>
          <w:p w14:paraId="36567A7A" w14:textId="77777777" w:rsidR="00F407AE" w:rsidRPr="00504B99" w:rsidRDefault="00F407AE" w:rsidP="00306EFA">
            <w:pPr>
              <w:pStyle w:val="ITAbsatzohneNr"/>
              <w:rPr>
                <w:rFonts w:cs="Arial"/>
                <w:sz w:val="22"/>
                <w:szCs w:val="22"/>
                <w:lang w:val="en-US" w:eastAsia="en-US"/>
              </w:rPr>
            </w:pPr>
          </w:p>
        </w:tc>
        <w:tc>
          <w:tcPr>
            <w:tcW w:w="1623" w:type="dxa"/>
            <w:noWrap/>
            <w:vAlign w:val="center"/>
          </w:tcPr>
          <w:p w14:paraId="2EA56A6C" w14:textId="77777777" w:rsidR="00F407AE" w:rsidRPr="00504B99" w:rsidRDefault="00F407AE" w:rsidP="00306EFA">
            <w:pPr>
              <w:pStyle w:val="ITAbsatzohneNr"/>
              <w:jc w:val="right"/>
              <w:rPr>
                <w:rFonts w:cs="Arial"/>
                <w:sz w:val="22"/>
                <w:szCs w:val="22"/>
              </w:rPr>
            </w:pPr>
          </w:p>
        </w:tc>
        <w:tc>
          <w:tcPr>
            <w:tcW w:w="786" w:type="dxa"/>
            <w:noWrap/>
            <w:vAlign w:val="center"/>
          </w:tcPr>
          <w:p w14:paraId="1AF06B62" w14:textId="77777777" w:rsidR="00F407AE" w:rsidRPr="00504B99" w:rsidRDefault="00F407AE" w:rsidP="00306EFA">
            <w:pPr>
              <w:pStyle w:val="ITAbsatzohneNr"/>
              <w:jc w:val="right"/>
              <w:rPr>
                <w:rFonts w:cs="Arial"/>
                <w:sz w:val="22"/>
                <w:szCs w:val="22"/>
                <w:lang w:eastAsia="en-US"/>
              </w:rPr>
            </w:pPr>
          </w:p>
        </w:tc>
        <w:tc>
          <w:tcPr>
            <w:tcW w:w="852" w:type="dxa"/>
          </w:tcPr>
          <w:p w14:paraId="14544048" w14:textId="77777777" w:rsidR="00F407AE" w:rsidRPr="00504B99" w:rsidRDefault="00F407AE" w:rsidP="00306EFA">
            <w:pPr>
              <w:pStyle w:val="ITAbsatzohneNr"/>
              <w:rPr>
                <w:rFonts w:cs="Arial"/>
                <w:sz w:val="22"/>
                <w:szCs w:val="22"/>
                <w:lang w:eastAsia="en-US"/>
              </w:rPr>
            </w:pPr>
          </w:p>
        </w:tc>
        <w:tc>
          <w:tcPr>
            <w:tcW w:w="852" w:type="dxa"/>
            <w:noWrap/>
            <w:vAlign w:val="center"/>
          </w:tcPr>
          <w:p w14:paraId="7F32CE0A" w14:textId="77777777" w:rsidR="00F407AE" w:rsidRPr="00504B99" w:rsidRDefault="00F407AE" w:rsidP="00306EFA">
            <w:pPr>
              <w:pStyle w:val="ITAbsatzohneNr"/>
              <w:rPr>
                <w:rFonts w:cs="Arial"/>
                <w:sz w:val="22"/>
                <w:szCs w:val="22"/>
                <w:lang w:eastAsia="en-US"/>
              </w:rPr>
            </w:pPr>
          </w:p>
        </w:tc>
      </w:tr>
      <w:tr w:rsidR="00F407AE" w:rsidRPr="00504B99" w14:paraId="540AB5D1" w14:textId="77777777" w:rsidTr="00504B99">
        <w:trPr>
          <w:trHeight w:val="795"/>
        </w:trPr>
        <w:tc>
          <w:tcPr>
            <w:tcW w:w="1668" w:type="dxa"/>
            <w:vAlign w:val="center"/>
          </w:tcPr>
          <w:p w14:paraId="26C6A133" w14:textId="77777777" w:rsidR="00F407AE" w:rsidRPr="00504B99" w:rsidRDefault="00F407AE" w:rsidP="00306EFA">
            <w:pPr>
              <w:pStyle w:val="ITAbsatzohneNr"/>
              <w:rPr>
                <w:rFonts w:cs="Arial"/>
                <w:sz w:val="22"/>
                <w:szCs w:val="22"/>
                <w:lang w:val="fr-FR" w:eastAsia="en-US"/>
              </w:rPr>
            </w:pPr>
          </w:p>
        </w:tc>
        <w:tc>
          <w:tcPr>
            <w:tcW w:w="850" w:type="dxa"/>
            <w:noWrap/>
            <w:vAlign w:val="center"/>
          </w:tcPr>
          <w:p w14:paraId="2D22FC0B" w14:textId="77777777" w:rsidR="00F407AE" w:rsidRPr="00504B99" w:rsidRDefault="00F407AE" w:rsidP="00306EFA">
            <w:pPr>
              <w:pStyle w:val="ITAbsatzohneNr"/>
              <w:rPr>
                <w:rFonts w:cs="Arial"/>
                <w:sz w:val="22"/>
                <w:szCs w:val="22"/>
                <w:lang w:val="en-US"/>
              </w:rPr>
            </w:pPr>
          </w:p>
        </w:tc>
        <w:tc>
          <w:tcPr>
            <w:tcW w:w="3260" w:type="dxa"/>
            <w:vAlign w:val="center"/>
          </w:tcPr>
          <w:p w14:paraId="322BF5A8" w14:textId="77777777" w:rsidR="00F407AE" w:rsidRPr="00504B99" w:rsidRDefault="00F407AE" w:rsidP="00F96B3D">
            <w:pPr>
              <w:pStyle w:val="ITAbsatzohneNr"/>
              <w:jc w:val="right"/>
              <w:rPr>
                <w:rFonts w:cs="Arial"/>
                <w:sz w:val="22"/>
                <w:szCs w:val="22"/>
                <w:lang w:val="en-US" w:eastAsia="en-US"/>
              </w:rPr>
            </w:pPr>
            <w:r w:rsidRPr="00504B99">
              <w:rPr>
                <w:rFonts w:cs="Arial"/>
                <w:sz w:val="22"/>
                <w:szCs w:val="22"/>
                <w:lang w:val="en-US" w:eastAsia="en-US"/>
              </w:rPr>
              <w:t>Total</w:t>
            </w:r>
          </w:p>
        </w:tc>
        <w:tc>
          <w:tcPr>
            <w:tcW w:w="1623" w:type="dxa"/>
            <w:noWrap/>
            <w:vAlign w:val="center"/>
          </w:tcPr>
          <w:p w14:paraId="5B7C08B1" w14:textId="77777777" w:rsidR="00F407AE" w:rsidRPr="00504B99" w:rsidRDefault="00F407AE" w:rsidP="00306EFA">
            <w:pPr>
              <w:pStyle w:val="ITAbsatzohneNr"/>
              <w:jc w:val="right"/>
              <w:rPr>
                <w:rFonts w:cs="Arial"/>
                <w:sz w:val="22"/>
                <w:szCs w:val="22"/>
              </w:rPr>
            </w:pPr>
          </w:p>
        </w:tc>
        <w:tc>
          <w:tcPr>
            <w:tcW w:w="786" w:type="dxa"/>
            <w:noWrap/>
            <w:vAlign w:val="center"/>
          </w:tcPr>
          <w:p w14:paraId="40666643" w14:textId="77777777" w:rsidR="00F407AE" w:rsidRPr="00504B99" w:rsidRDefault="00F407AE" w:rsidP="00306EFA">
            <w:pPr>
              <w:pStyle w:val="ITAbsatzohneNr"/>
              <w:jc w:val="right"/>
              <w:rPr>
                <w:rFonts w:cs="Arial"/>
                <w:sz w:val="22"/>
                <w:szCs w:val="22"/>
                <w:lang w:eastAsia="en-US"/>
              </w:rPr>
            </w:pPr>
          </w:p>
        </w:tc>
        <w:tc>
          <w:tcPr>
            <w:tcW w:w="852" w:type="dxa"/>
          </w:tcPr>
          <w:p w14:paraId="336DEAC3" w14:textId="77777777" w:rsidR="00F407AE" w:rsidRPr="00504B99" w:rsidRDefault="00F407AE" w:rsidP="00306EFA">
            <w:pPr>
              <w:pStyle w:val="ITAbsatzohneNr"/>
              <w:rPr>
                <w:rFonts w:cs="Arial"/>
                <w:sz w:val="22"/>
                <w:szCs w:val="22"/>
                <w:lang w:eastAsia="en-US"/>
              </w:rPr>
            </w:pPr>
          </w:p>
        </w:tc>
        <w:tc>
          <w:tcPr>
            <w:tcW w:w="852" w:type="dxa"/>
            <w:noWrap/>
            <w:vAlign w:val="center"/>
          </w:tcPr>
          <w:p w14:paraId="1AD40D30" w14:textId="77777777" w:rsidR="00F407AE" w:rsidRPr="00504B99" w:rsidRDefault="00F407AE" w:rsidP="00306EFA">
            <w:pPr>
              <w:pStyle w:val="ITAbsatzohneNr"/>
              <w:rPr>
                <w:rFonts w:cs="Arial"/>
                <w:sz w:val="22"/>
                <w:szCs w:val="22"/>
                <w:lang w:eastAsia="en-US"/>
              </w:rPr>
            </w:pPr>
          </w:p>
        </w:tc>
      </w:tr>
    </w:tbl>
    <w:p w14:paraId="39EDE26D" w14:textId="77777777" w:rsidR="00DD5ED5" w:rsidRPr="00504B99" w:rsidRDefault="00DD5ED5" w:rsidP="00F96B3D">
      <w:pPr>
        <w:pStyle w:val="Titulek"/>
        <w:rPr>
          <w:lang w:val="en-GB"/>
        </w:rPr>
      </w:pPr>
      <w:r w:rsidRPr="00504B99">
        <w:rPr>
          <w:lang w:val="en-GB"/>
        </w:rPr>
        <w:t>*investment year</w:t>
      </w:r>
    </w:p>
    <w:p w14:paraId="76143EB8" w14:textId="77777777" w:rsidR="00F96B3D" w:rsidRPr="00504B99" w:rsidRDefault="00F96B3D" w:rsidP="00F96B3D">
      <w:pPr>
        <w:pStyle w:val="Titulek"/>
        <w:rPr>
          <w:lang w:val="en-GB"/>
        </w:rPr>
      </w:pPr>
      <w:r w:rsidRPr="00504B99">
        <w:rPr>
          <w:lang w:val="en-GB"/>
        </w:rPr>
        <w:t xml:space="preserve">Table </w:t>
      </w:r>
      <w:r w:rsidRPr="00504B99">
        <w:rPr>
          <w:lang w:val="en-US"/>
        </w:rPr>
        <w:t>3</w:t>
      </w:r>
      <w:r w:rsidRPr="00504B99">
        <w:rPr>
          <w:lang w:val="en-GB"/>
        </w:rPr>
        <w:t>: Overview of investment in buildings or laboratories</w:t>
      </w:r>
    </w:p>
    <w:p w14:paraId="01B711DB" w14:textId="77777777" w:rsidR="00277985" w:rsidRPr="00504B99" w:rsidRDefault="00277985" w:rsidP="00277985">
      <w:pPr>
        <w:pStyle w:val="ITAbsatzohneNr"/>
        <w:rPr>
          <w:lang w:val="en-GB"/>
        </w:rPr>
      </w:pPr>
    </w:p>
    <w:p w14:paraId="6734BF85" w14:textId="77777777" w:rsidR="00EA378C" w:rsidRPr="00504B99" w:rsidRDefault="00EA378C" w:rsidP="00A274BD">
      <w:pPr>
        <w:pStyle w:val="ITAbsatzohneNr"/>
        <w:rPr>
          <w:sz w:val="24"/>
          <w:szCs w:val="24"/>
          <w:lang w:val="en-GB"/>
        </w:rPr>
      </w:pPr>
    </w:p>
    <w:p w14:paraId="6DA43DAA" w14:textId="77777777" w:rsidR="000F4493" w:rsidRPr="00504B99" w:rsidRDefault="000F4493" w:rsidP="000F4493">
      <w:pPr>
        <w:pStyle w:val="ITberschrift1"/>
      </w:pPr>
      <w:bookmarkStart w:id="13" w:name="_Toc92881384"/>
      <w:r w:rsidRPr="00504B99">
        <w:t>Budget</w:t>
      </w:r>
      <w:bookmarkEnd w:id="13"/>
    </w:p>
    <w:p w14:paraId="50DE8643" w14:textId="77777777" w:rsidR="007B000A" w:rsidRDefault="00EA378C" w:rsidP="007B000A">
      <w:pPr>
        <w:pStyle w:val="ITberschrift11"/>
        <w:rPr>
          <w:lang w:val="en-GB"/>
        </w:rPr>
      </w:pPr>
      <w:bookmarkStart w:id="14" w:name="_Toc92881385"/>
      <w:r w:rsidRPr="00504B99">
        <w:rPr>
          <w:lang w:val="en-GB"/>
        </w:rPr>
        <w:t>Eligible Costs</w:t>
      </w:r>
      <w:bookmarkEnd w:id="14"/>
    </w:p>
    <w:p w14:paraId="03D19A93" w14:textId="77777777" w:rsidR="007B000A" w:rsidRPr="007B000A" w:rsidRDefault="007B000A" w:rsidP="007B000A">
      <w:pPr>
        <w:pStyle w:val="ITAbsatzohneNr"/>
        <w:rPr>
          <w:lang w:val="en-GB"/>
        </w:rPr>
      </w:pPr>
      <w:r w:rsidRPr="007B000A">
        <w:rPr>
          <w:lang w:val="en-GB"/>
        </w:rPr>
        <w:t>Eligible costs only cover costs made for the purpose and the time span of the IPCEI</w:t>
      </w:r>
      <w:r>
        <w:rPr>
          <w:lang w:val="en-GB"/>
        </w:rPr>
        <w:t>:</w:t>
      </w:r>
    </w:p>
    <w:p w14:paraId="1B23B1E7" w14:textId="77777777" w:rsidR="007B000A" w:rsidRPr="007B000A" w:rsidRDefault="007B000A" w:rsidP="007B000A">
      <w:pPr>
        <w:pStyle w:val="ITAbsatzohneNr"/>
        <w:rPr>
          <w:lang w:val="en-GB"/>
        </w:rPr>
      </w:pPr>
      <w:r w:rsidRPr="007B000A">
        <w:rPr>
          <w:lang w:val="en-GB"/>
        </w:rPr>
        <w:t>• The following costs should be listed in a disaggregate manner:</w:t>
      </w:r>
    </w:p>
    <w:p w14:paraId="436C9CBF" w14:textId="77777777" w:rsidR="007B000A" w:rsidRPr="007B000A" w:rsidRDefault="007B000A" w:rsidP="007B000A">
      <w:pPr>
        <w:pStyle w:val="ITAbsatzohneNr"/>
        <w:rPr>
          <w:lang w:val="en-GB"/>
        </w:rPr>
      </w:pPr>
      <w:r w:rsidRPr="007B000A">
        <w:rPr>
          <w:lang w:val="en-GB"/>
        </w:rPr>
        <w:t xml:space="preserve">• </w:t>
      </w:r>
      <w:r w:rsidR="00C7449B" w:rsidRPr="007B000A">
        <w:rPr>
          <w:lang w:val="en-GB"/>
        </w:rPr>
        <w:t>Costs</w:t>
      </w:r>
      <w:r w:rsidRPr="007B000A">
        <w:rPr>
          <w:lang w:val="en-GB"/>
        </w:rPr>
        <w:t xml:space="preserve"> for each of the R&amp;D activities</w:t>
      </w:r>
    </w:p>
    <w:p w14:paraId="38C61D36" w14:textId="77777777" w:rsidR="007B000A" w:rsidRPr="007B000A" w:rsidRDefault="007B000A" w:rsidP="007B000A">
      <w:pPr>
        <w:pStyle w:val="ITAbsatzohneNr"/>
        <w:rPr>
          <w:lang w:val="en-GB"/>
        </w:rPr>
      </w:pPr>
      <w:r w:rsidRPr="007B000A">
        <w:rPr>
          <w:lang w:val="en-GB"/>
        </w:rPr>
        <w:t xml:space="preserve">• </w:t>
      </w:r>
      <w:r w:rsidR="00C7449B" w:rsidRPr="007B000A">
        <w:rPr>
          <w:lang w:val="en-GB"/>
        </w:rPr>
        <w:t>Costs</w:t>
      </w:r>
      <w:r w:rsidRPr="007B000A">
        <w:rPr>
          <w:lang w:val="en-GB"/>
        </w:rPr>
        <w:t xml:space="preserve"> for each of the FID activities</w:t>
      </w:r>
    </w:p>
    <w:p w14:paraId="235B6195" w14:textId="77777777" w:rsidR="007B000A" w:rsidRPr="007B000A" w:rsidRDefault="007B000A" w:rsidP="007B000A">
      <w:pPr>
        <w:pStyle w:val="ITAbsatzohneNr"/>
        <w:rPr>
          <w:lang w:val="en-GB"/>
        </w:rPr>
      </w:pPr>
      <w:r w:rsidRPr="007B000A">
        <w:rPr>
          <w:lang w:val="en-GB"/>
        </w:rPr>
        <w:t xml:space="preserve">• </w:t>
      </w:r>
      <w:r w:rsidR="00C7449B" w:rsidRPr="007B000A">
        <w:rPr>
          <w:lang w:val="en-GB"/>
        </w:rPr>
        <w:t>And</w:t>
      </w:r>
      <w:r w:rsidRPr="007B000A">
        <w:rPr>
          <w:lang w:val="en-GB"/>
        </w:rPr>
        <w:t xml:space="preserve">, within the FID costs, the costs of R&amp;D carried out in the FID phase should </w:t>
      </w:r>
      <w:r w:rsidR="001D6A22" w:rsidRPr="007B000A">
        <w:rPr>
          <w:lang w:val="en-GB"/>
        </w:rPr>
        <w:t>be mentioned</w:t>
      </w:r>
      <w:r w:rsidRPr="007B000A">
        <w:rPr>
          <w:lang w:val="en-GB"/>
        </w:rPr>
        <w:t>; this could give an idea of the overall importance of the R&amp;D</w:t>
      </w:r>
    </w:p>
    <w:p w14:paraId="03BB571E" w14:textId="77777777" w:rsidR="007B000A" w:rsidRPr="007B000A" w:rsidRDefault="007B000A" w:rsidP="007B000A">
      <w:pPr>
        <w:pStyle w:val="ITAbsatzohneNr"/>
        <w:rPr>
          <w:lang w:val="en-GB"/>
        </w:rPr>
      </w:pPr>
      <w:r w:rsidRPr="007B000A">
        <w:rPr>
          <w:lang w:val="en-GB"/>
        </w:rPr>
        <w:t xml:space="preserve">• The cut-off date of the R&amp;D and FID phases should be provided explicitly by each </w:t>
      </w:r>
      <w:r w:rsidR="001D6A22" w:rsidRPr="007B000A">
        <w:rPr>
          <w:lang w:val="en-GB"/>
        </w:rPr>
        <w:t>company (</w:t>
      </w:r>
      <w:r w:rsidRPr="007B000A">
        <w:rPr>
          <w:lang w:val="en-GB"/>
        </w:rPr>
        <w:t xml:space="preserve">The template Excel contains vertical lines, showing these cut-offs, these should be </w:t>
      </w:r>
      <w:r w:rsidR="001D6A22" w:rsidRPr="007B000A">
        <w:rPr>
          <w:lang w:val="en-GB"/>
        </w:rPr>
        <w:t>adapted per</w:t>
      </w:r>
      <w:r w:rsidRPr="007B000A">
        <w:rPr>
          <w:lang w:val="en-GB"/>
        </w:rPr>
        <w:t xml:space="preserve"> company)</w:t>
      </w:r>
    </w:p>
    <w:p w14:paraId="4509C009" w14:textId="77777777" w:rsidR="007B000A" w:rsidRPr="007B000A" w:rsidRDefault="007B000A" w:rsidP="007B000A">
      <w:pPr>
        <w:pStyle w:val="ITAbsatzohneNr"/>
        <w:rPr>
          <w:lang w:val="en-GB"/>
        </w:rPr>
      </w:pPr>
      <w:r w:rsidRPr="007B000A">
        <w:rPr>
          <w:lang w:val="en-GB"/>
        </w:rPr>
        <w:t xml:space="preserve">• Eligible costs cover costs up to the end of the FID phase (even if the FID phase goes </w:t>
      </w:r>
      <w:r w:rsidR="001D6A22" w:rsidRPr="007B000A">
        <w:rPr>
          <w:lang w:val="en-GB"/>
        </w:rPr>
        <w:t>beyond the</w:t>
      </w:r>
      <w:r w:rsidRPr="007B000A">
        <w:rPr>
          <w:lang w:val="en-GB"/>
        </w:rPr>
        <w:t xml:space="preserve"> national granting period for some companies)</w:t>
      </w:r>
    </w:p>
    <w:p w14:paraId="22190492" w14:textId="77777777" w:rsidR="007B000A" w:rsidRPr="007B000A" w:rsidRDefault="007B000A" w:rsidP="007B000A">
      <w:pPr>
        <w:pStyle w:val="ITAbsatzohneNr"/>
        <w:rPr>
          <w:lang w:val="en-GB"/>
        </w:rPr>
      </w:pPr>
      <w:r w:rsidRPr="007B000A">
        <w:rPr>
          <w:lang w:val="en-GB"/>
        </w:rPr>
        <w:t xml:space="preserve">• The end result of this step should be one figure: the total amount of eligible costs at the </w:t>
      </w:r>
      <w:r w:rsidR="001D6A22" w:rsidRPr="007B000A">
        <w:rPr>
          <w:lang w:val="en-GB"/>
        </w:rPr>
        <w:t>end of</w:t>
      </w:r>
      <w:r w:rsidRPr="007B000A">
        <w:rPr>
          <w:lang w:val="en-GB"/>
        </w:rPr>
        <w:t xml:space="preserve"> the IPCEI, including the FID phase</w:t>
      </w:r>
    </w:p>
    <w:p w14:paraId="34D10CB6" w14:textId="77777777" w:rsidR="007B000A" w:rsidRDefault="007B000A" w:rsidP="007B000A">
      <w:pPr>
        <w:pStyle w:val="ITAbsatzohneNr"/>
        <w:rPr>
          <w:lang w:val="en-GB"/>
        </w:rPr>
      </w:pPr>
      <w:r w:rsidRPr="007B000A">
        <w:rPr>
          <w:lang w:val="en-GB"/>
        </w:rPr>
        <w:t xml:space="preserve">Note: all costs mentioned in the Excel sheet are considered by the Member States as eligible </w:t>
      </w:r>
      <w:r w:rsidR="001D6A22" w:rsidRPr="007B000A">
        <w:rPr>
          <w:lang w:val="en-GB"/>
        </w:rPr>
        <w:t>costs under</w:t>
      </w:r>
      <w:r w:rsidRPr="007B000A">
        <w:rPr>
          <w:lang w:val="en-GB"/>
        </w:rPr>
        <w:t xml:space="preserve"> the IPCEI Communication.</w:t>
      </w:r>
    </w:p>
    <w:p w14:paraId="52E17A62" w14:textId="77777777" w:rsidR="007B000A" w:rsidRPr="007B000A" w:rsidRDefault="007B000A" w:rsidP="007B000A">
      <w:pPr>
        <w:pStyle w:val="ITAbsatzohneNr"/>
        <w:rPr>
          <w:lang w:val="en-GB"/>
        </w:rPr>
      </w:pPr>
    </w:p>
    <w:tbl>
      <w:tblPr>
        <w:tblStyle w:val="Mkatabulky"/>
        <w:tblW w:w="8892" w:type="dxa"/>
        <w:tblLook w:val="04A0" w:firstRow="1" w:lastRow="0" w:firstColumn="1" w:lastColumn="0" w:noHBand="0" w:noVBand="1"/>
      </w:tblPr>
      <w:tblGrid>
        <w:gridCol w:w="1000"/>
        <w:gridCol w:w="1452"/>
        <w:gridCol w:w="1364"/>
        <w:gridCol w:w="1247"/>
        <w:gridCol w:w="1391"/>
        <w:gridCol w:w="1236"/>
        <w:gridCol w:w="1202"/>
      </w:tblGrid>
      <w:tr w:rsidR="00AE55A2" w:rsidRPr="00504B99" w14:paraId="1897382A" w14:textId="77777777" w:rsidTr="002C1BC2">
        <w:trPr>
          <w:trHeight w:val="942"/>
        </w:trPr>
        <w:tc>
          <w:tcPr>
            <w:tcW w:w="1199" w:type="dxa"/>
          </w:tcPr>
          <w:p w14:paraId="2F20DA65" w14:textId="77777777" w:rsidR="00AE55A2" w:rsidRPr="00504B99" w:rsidRDefault="00AE55A2" w:rsidP="00F407AE">
            <w:pPr>
              <w:pStyle w:val="ITAbsatzohneNr"/>
              <w:rPr>
                <w:sz w:val="22"/>
                <w:lang w:val="en-GB"/>
              </w:rPr>
            </w:pPr>
          </w:p>
        </w:tc>
        <w:tc>
          <w:tcPr>
            <w:tcW w:w="1199" w:type="dxa"/>
            <w:vAlign w:val="center"/>
          </w:tcPr>
          <w:p w14:paraId="1A671189" w14:textId="77777777" w:rsidR="00AE55A2" w:rsidRPr="00504B99" w:rsidRDefault="00AE55A2" w:rsidP="00FF51C7">
            <w:pPr>
              <w:pStyle w:val="ITAbsatzohneNr"/>
              <w:rPr>
                <w:sz w:val="22"/>
                <w:lang w:val="en-GB"/>
              </w:rPr>
            </w:pPr>
            <w:r w:rsidRPr="00504B99">
              <w:rPr>
                <w:sz w:val="22"/>
                <w:lang w:val="en-GB"/>
              </w:rPr>
              <w:t>Construction of buildings/ laboratory etc.*</w:t>
            </w:r>
          </w:p>
        </w:tc>
        <w:tc>
          <w:tcPr>
            <w:tcW w:w="1397" w:type="dxa"/>
            <w:vAlign w:val="center"/>
          </w:tcPr>
          <w:p w14:paraId="7F187B20" w14:textId="77777777" w:rsidR="00AE55A2" w:rsidRPr="00504B99" w:rsidRDefault="00AE55A2" w:rsidP="007461DE">
            <w:pPr>
              <w:pStyle w:val="ITAbsatzohneNr"/>
              <w:rPr>
                <w:sz w:val="22"/>
                <w:lang w:val="en-GB"/>
              </w:rPr>
            </w:pPr>
            <w:r w:rsidRPr="00504B99">
              <w:rPr>
                <w:sz w:val="22"/>
                <w:lang w:val="en-GB"/>
              </w:rPr>
              <w:t>Investment Costs*</w:t>
            </w:r>
          </w:p>
        </w:tc>
        <w:tc>
          <w:tcPr>
            <w:tcW w:w="1266" w:type="dxa"/>
            <w:vAlign w:val="center"/>
          </w:tcPr>
          <w:p w14:paraId="693869F7" w14:textId="77777777" w:rsidR="00AE55A2" w:rsidRPr="00504B99" w:rsidRDefault="00AE55A2" w:rsidP="00FF51C7">
            <w:pPr>
              <w:pStyle w:val="ITAbsatzohneNr"/>
              <w:rPr>
                <w:sz w:val="22"/>
                <w:lang w:val="en-GB"/>
              </w:rPr>
            </w:pPr>
            <w:r w:rsidRPr="00504B99">
              <w:rPr>
                <w:sz w:val="22"/>
                <w:lang w:val="en-GB"/>
              </w:rPr>
              <w:t>Personnel Costs</w:t>
            </w:r>
          </w:p>
        </w:tc>
        <w:tc>
          <w:tcPr>
            <w:tcW w:w="1168" w:type="dxa"/>
            <w:vAlign w:val="center"/>
          </w:tcPr>
          <w:p w14:paraId="344625F0" w14:textId="77777777" w:rsidR="00AE55A2" w:rsidRPr="00504B99" w:rsidRDefault="00AE55A2" w:rsidP="008A6C79">
            <w:pPr>
              <w:pStyle w:val="ITAbsatzohneNr"/>
              <w:rPr>
                <w:sz w:val="22"/>
                <w:lang w:val="en-GB"/>
              </w:rPr>
            </w:pPr>
            <w:r w:rsidRPr="00504B99">
              <w:rPr>
                <w:sz w:val="22"/>
                <w:lang w:val="en-GB"/>
              </w:rPr>
              <w:t>Subcontract Costs</w:t>
            </w:r>
          </w:p>
        </w:tc>
        <w:tc>
          <w:tcPr>
            <w:tcW w:w="1266" w:type="dxa"/>
            <w:vAlign w:val="center"/>
          </w:tcPr>
          <w:p w14:paraId="022A2FAC" w14:textId="77777777" w:rsidR="00AE55A2" w:rsidRPr="00504B99" w:rsidRDefault="00AE55A2" w:rsidP="00FF51C7">
            <w:pPr>
              <w:pStyle w:val="ITAbsatzohneNr"/>
              <w:rPr>
                <w:sz w:val="22"/>
                <w:lang w:val="en-GB"/>
              </w:rPr>
            </w:pPr>
            <w:r w:rsidRPr="00504B99">
              <w:rPr>
                <w:sz w:val="22"/>
                <w:lang w:val="en-GB"/>
              </w:rPr>
              <w:t>Materials, Supplies and Others</w:t>
            </w:r>
          </w:p>
        </w:tc>
        <w:tc>
          <w:tcPr>
            <w:tcW w:w="1397" w:type="dxa"/>
            <w:vAlign w:val="center"/>
          </w:tcPr>
          <w:p w14:paraId="277397E7" w14:textId="77777777" w:rsidR="00AE55A2" w:rsidRPr="00504B99" w:rsidRDefault="00AE55A2" w:rsidP="00FF51C7">
            <w:pPr>
              <w:pStyle w:val="ITAbsatzohneNr"/>
              <w:rPr>
                <w:sz w:val="22"/>
                <w:lang w:val="en-GB"/>
              </w:rPr>
            </w:pPr>
            <w:r w:rsidRPr="00504B99">
              <w:rPr>
                <w:sz w:val="22"/>
                <w:lang w:val="en-GB"/>
              </w:rPr>
              <w:t>Total Costs</w:t>
            </w:r>
          </w:p>
        </w:tc>
      </w:tr>
      <w:tr w:rsidR="00AE55A2" w:rsidRPr="00504B99" w14:paraId="1EED4C4F" w14:textId="77777777" w:rsidTr="002C1BC2">
        <w:trPr>
          <w:trHeight w:val="241"/>
        </w:trPr>
        <w:tc>
          <w:tcPr>
            <w:tcW w:w="1199" w:type="dxa"/>
          </w:tcPr>
          <w:p w14:paraId="7C52530F" w14:textId="77777777" w:rsidR="00AE55A2" w:rsidRPr="00504B99" w:rsidRDefault="00E27562" w:rsidP="00306EFA">
            <w:pPr>
              <w:pStyle w:val="ITAbsatzohneNr"/>
              <w:jc w:val="center"/>
              <w:rPr>
                <w:sz w:val="22"/>
              </w:rPr>
            </w:pPr>
            <w:r w:rsidRPr="00504B99">
              <w:rPr>
                <w:sz w:val="22"/>
              </w:rPr>
              <w:t>RD</w:t>
            </w:r>
          </w:p>
        </w:tc>
        <w:tc>
          <w:tcPr>
            <w:tcW w:w="1199" w:type="dxa"/>
          </w:tcPr>
          <w:p w14:paraId="7D49624D" w14:textId="77777777" w:rsidR="00AE55A2" w:rsidRPr="00504B99" w:rsidRDefault="00AE55A2" w:rsidP="00306EFA">
            <w:pPr>
              <w:pStyle w:val="ITAbsatzohneNr"/>
              <w:jc w:val="center"/>
              <w:rPr>
                <w:sz w:val="22"/>
              </w:rPr>
            </w:pPr>
          </w:p>
        </w:tc>
        <w:tc>
          <w:tcPr>
            <w:tcW w:w="1397" w:type="dxa"/>
          </w:tcPr>
          <w:p w14:paraId="034D2DEB" w14:textId="77777777" w:rsidR="00AE55A2" w:rsidRPr="00504B99" w:rsidRDefault="00AE55A2" w:rsidP="007461DE">
            <w:pPr>
              <w:pStyle w:val="ITAbsatzohneNr"/>
              <w:jc w:val="right"/>
              <w:rPr>
                <w:sz w:val="22"/>
                <w:lang w:val="en-US"/>
              </w:rPr>
            </w:pPr>
          </w:p>
        </w:tc>
        <w:tc>
          <w:tcPr>
            <w:tcW w:w="1266" w:type="dxa"/>
          </w:tcPr>
          <w:p w14:paraId="42E75348" w14:textId="77777777" w:rsidR="00AE55A2" w:rsidRPr="00504B99" w:rsidRDefault="00AE55A2" w:rsidP="00EA378C">
            <w:pPr>
              <w:pStyle w:val="ITAbsatzohneNr"/>
              <w:jc w:val="right"/>
              <w:rPr>
                <w:sz w:val="22"/>
                <w:lang w:val="en-US"/>
              </w:rPr>
            </w:pPr>
          </w:p>
        </w:tc>
        <w:tc>
          <w:tcPr>
            <w:tcW w:w="1168" w:type="dxa"/>
          </w:tcPr>
          <w:p w14:paraId="3F72D2DE" w14:textId="77777777" w:rsidR="00AE55A2" w:rsidRPr="00504B99" w:rsidRDefault="00AE55A2" w:rsidP="00EA378C">
            <w:pPr>
              <w:pStyle w:val="ITAbsatzohneNr"/>
              <w:jc w:val="right"/>
              <w:rPr>
                <w:sz w:val="22"/>
                <w:lang w:val="en-US"/>
              </w:rPr>
            </w:pPr>
          </w:p>
        </w:tc>
        <w:tc>
          <w:tcPr>
            <w:tcW w:w="1266" w:type="dxa"/>
          </w:tcPr>
          <w:p w14:paraId="331053BC" w14:textId="77777777" w:rsidR="00AE55A2" w:rsidRPr="00504B99" w:rsidRDefault="00AE55A2" w:rsidP="00EA378C">
            <w:pPr>
              <w:pStyle w:val="ITAbsatzohneNr"/>
              <w:jc w:val="right"/>
              <w:rPr>
                <w:sz w:val="22"/>
                <w:lang w:val="en-US"/>
              </w:rPr>
            </w:pPr>
          </w:p>
        </w:tc>
        <w:tc>
          <w:tcPr>
            <w:tcW w:w="1397" w:type="dxa"/>
          </w:tcPr>
          <w:p w14:paraId="146918E9" w14:textId="77777777" w:rsidR="00AE55A2" w:rsidRPr="00504B99" w:rsidRDefault="00AE55A2" w:rsidP="007461DE">
            <w:pPr>
              <w:pStyle w:val="ITAbsatzohneNr"/>
              <w:keepNext/>
              <w:jc w:val="right"/>
              <w:rPr>
                <w:sz w:val="22"/>
                <w:lang w:val="en-US"/>
              </w:rPr>
            </w:pPr>
          </w:p>
        </w:tc>
      </w:tr>
      <w:tr w:rsidR="00E27562" w:rsidRPr="00504B99" w14:paraId="5C357E7A" w14:textId="77777777" w:rsidTr="002C1BC2">
        <w:trPr>
          <w:trHeight w:val="234"/>
        </w:trPr>
        <w:tc>
          <w:tcPr>
            <w:tcW w:w="1199" w:type="dxa"/>
          </w:tcPr>
          <w:p w14:paraId="109525E1" w14:textId="77777777" w:rsidR="00E27562" w:rsidRPr="00504B99" w:rsidRDefault="00E27562" w:rsidP="00306EFA">
            <w:pPr>
              <w:pStyle w:val="ITAbsatzohneNr"/>
              <w:jc w:val="center"/>
              <w:rPr>
                <w:sz w:val="22"/>
              </w:rPr>
            </w:pPr>
            <w:r w:rsidRPr="00504B99">
              <w:rPr>
                <w:sz w:val="22"/>
              </w:rPr>
              <w:t>FID</w:t>
            </w:r>
          </w:p>
        </w:tc>
        <w:tc>
          <w:tcPr>
            <w:tcW w:w="1199" w:type="dxa"/>
          </w:tcPr>
          <w:p w14:paraId="44DADE89" w14:textId="77777777" w:rsidR="00E27562" w:rsidRPr="00504B99" w:rsidRDefault="00E27562" w:rsidP="00306EFA">
            <w:pPr>
              <w:pStyle w:val="ITAbsatzohneNr"/>
              <w:jc w:val="center"/>
              <w:rPr>
                <w:sz w:val="22"/>
              </w:rPr>
            </w:pPr>
          </w:p>
        </w:tc>
        <w:tc>
          <w:tcPr>
            <w:tcW w:w="1397" w:type="dxa"/>
          </w:tcPr>
          <w:p w14:paraId="1B9817A5" w14:textId="77777777" w:rsidR="00E27562" w:rsidRPr="00504B99" w:rsidRDefault="00E27562" w:rsidP="007461DE">
            <w:pPr>
              <w:pStyle w:val="ITAbsatzohneNr"/>
              <w:jc w:val="right"/>
              <w:rPr>
                <w:sz w:val="22"/>
                <w:lang w:val="en-US"/>
              </w:rPr>
            </w:pPr>
          </w:p>
        </w:tc>
        <w:tc>
          <w:tcPr>
            <w:tcW w:w="1266" w:type="dxa"/>
          </w:tcPr>
          <w:p w14:paraId="34CFE1AB" w14:textId="77777777" w:rsidR="00E27562" w:rsidRPr="00504B99" w:rsidRDefault="00E27562" w:rsidP="00EA378C">
            <w:pPr>
              <w:pStyle w:val="ITAbsatzohneNr"/>
              <w:jc w:val="right"/>
              <w:rPr>
                <w:sz w:val="22"/>
                <w:lang w:val="en-US"/>
              </w:rPr>
            </w:pPr>
          </w:p>
        </w:tc>
        <w:tc>
          <w:tcPr>
            <w:tcW w:w="1168" w:type="dxa"/>
          </w:tcPr>
          <w:p w14:paraId="261136F6" w14:textId="77777777" w:rsidR="00E27562" w:rsidRPr="00504B99" w:rsidRDefault="00E27562" w:rsidP="00EA378C">
            <w:pPr>
              <w:pStyle w:val="ITAbsatzohneNr"/>
              <w:jc w:val="right"/>
              <w:rPr>
                <w:sz w:val="22"/>
                <w:lang w:val="en-US"/>
              </w:rPr>
            </w:pPr>
          </w:p>
        </w:tc>
        <w:tc>
          <w:tcPr>
            <w:tcW w:w="1266" w:type="dxa"/>
          </w:tcPr>
          <w:p w14:paraId="7D764D09" w14:textId="77777777" w:rsidR="00E27562" w:rsidRPr="00504B99" w:rsidRDefault="00E27562" w:rsidP="00EA378C">
            <w:pPr>
              <w:pStyle w:val="ITAbsatzohneNr"/>
              <w:jc w:val="right"/>
              <w:rPr>
                <w:sz w:val="22"/>
                <w:lang w:val="en-US"/>
              </w:rPr>
            </w:pPr>
          </w:p>
        </w:tc>
        <w:tc>
          <w:tcPr>
            <w:tcW w:w="1397" w:type="dxa"/>
          </w:tcPr>
          <w:p w14:paraId="3E765206" w14:textId="77777777" w:rsidR="00E27562" w:rsidRPr="00504B99" w:rsidRDefault="00E27562" w:rsidP="007461DE">
            <w:pPr>
              <w:pStyle w:val="ITAbsatzohneNr"/>
              <w:keepNext/>
              <w:jc w:val="right"/>
              <w:rPr>
                <w:sz w:val="22"/>
                <w:lang w:val="en-US"/>
              </w:rPr>
            </w:pPr>
          </w:p>
        </w:tc>
      </w:tr>
    </w:tbl>
    <w:p w14:paraId="0B420768" w14:textId="77777777" w:rsidR="00AD6721" w:rsidRPr="00504B99" w:rsidRDefault="00AD6721">
      <w:pPr>
        <w:pStyle w:val="Titulek"/>
        <w:rPr>
          <w:lang w:val="en-GB"/>
        </w:rPr>
      </w:pPr>
      <w:r w:rsidRPr="00504B99">
        <w:rPr>
          <w:lang w:val="en-US"/>
        </w:rPr>
        <w:t xml:space="preserve">Table </w:t>
      </w:r>
      <w:r w:rsidR="00834A31" w:rsidRPr="00504B99">
        <w:rPr>
          <w:lang w:val="en-US"/>
        </w:rPr>
        <w:t>4</w:t>
      </w:r>
      <w:r w:rsidRPr="00504B99">
        <w:rPr>
          <w:lang w:val="en-US"/>
        </w:rPr>
        <w:t xml:space="preserve">: Eligible Costs </w:t>
      </w:r>
      <w:r w:rsidRPr="00504B99">
        <w:rPr>
          <w:lang w:val="en-GB"/>
        </w:rPr>
        <w:t xml:space="preserve">(R&amp;D&amp;I and First </w:t>
      </w:r>
      <w:r w:rsidR="00277985" w:rsidRPr="00504B99">
        <w:rPr>
          <w:lang w:val="en-GB"/>
        </w:rPr>
        <w:t xml:space="preserve">Industrial </w:t>
      </w:r>
      <w:r w:rsidRPr="00504B99">
        <w:rPr>
          <w:lang w:val="en-GB"/>
        </w:rPr>
        <w:t>Deployment)</w:t>
      </w:r>
      <w:r w:rsidR="00FF51C7" w:rsidRPr="00504B99">
        <w:rPr>
          <w:rStyle w:val="Znakapoznpodarou"/>
        </w:rPr>
        <w:footnoteReference w:id="1"/>
      </w:r>
      <w:r w:rsidRPr="00504B99">
        <w:rPr>
          <w:lang w:val="en-GB"/>
        </w:rPr>
        <w:t xml:space="preserve"> [EUR]</w:t>
      </w:r>
    </w:p>
    <w:p w14:paraId="7F22E8A2" w14:textId="77777777" w:rsidR="00592595" w:rsidRPr="000956E9" w:rsidRDefault="00592595" w:rsidP="00504B99">
      <w:pPr>
        <w:jc w:val="both"/>
        <w:rPr>
          <w:sz w:val="22"/>
          <w:szCs w:val="22"/>
          <w:lang w:val="en-GB"/>
        </w:rPr>
      </w:pPr>
      <w:r w:rsidRPr="00504B99">
        <w:rPr>
          <w:sz w:val="22"/>
          <w:szCs w:val="22"/>
          <w:lang w:val="en-GB"/>
        </w:rPr>
        <w:t xml:space="preserve">*: with respect of the terminal values at the end of first industrial deployment phase in </w:t>
      </w:r>
      <w:r w:rsidR="00277985" w:rsidRPr="00504B99">
        <w:rPr>
          <w:sz w:val="22"/>
          <w:szCs w:val="22"/>
          <w:lang w:val="en-GB"/>
        </w:rPr>
        <w:t>MM.YYYY</w:t>
      </w:r>
      <w:r w:rsidRPr="00A16672">
        <w:rPr>
          <w:sz w:val="22"/>
          <w:szCs w:val="22"/>
          <w:lang w:val="en-GB"/>
        </w:rPr>
        <w:t>.</w:t>
      </w:r>
    </w:p>
    <w:p w14:paraId="79439678" w14:textId="77777777" w:rsidR="007E2EC8" w:rsidRPr="000956E9" w:rsidRDefault="007E2EC8" w:rsidP="007E2EC8">
      <w:pPr>
        <w:rPr>
          <w:lang w:val="en-US"/>
        </w:rPr>
      </w:pPr>
    </w:p>
    <w:p w14:paraId="30F0711B" w14:textId="77777777" w:rsidR="000F4493" w:rsidRPr="00504B99" w:rsidRDefault="00EA378C" w:rsidP="000F4493">
      <w:pPr>
        <w:pStyle w:val="ITberschrift11"/>
        <w:rPr>
          <w:lang w:val="en-US"/>
        </w:rPr>
      </w:pPr>
      <w:bookmarkStart w:id="15" w:name="_Toc92881386"/>
      <w:r w:rsidRPr="000956E9">
        <w:rPr>
          <w:lang w:val="en-US"/>
        </w:rPr>
        <w:t>State A</w:t>
      </w:r>
      <w:r w:rsidR="000F4493" w:rsidRPr="00504B99">
        <w:rPr>
          <w:lang w:val="en-US"/>
        </w:rPr>
        <w:t>id</w:t>
      </w:r>
      <w:bookmarkEnd w:id="15"/>
    </w:p>
    <w:p w14:paraId="132FE7DC" w14:textId="77777777" w:rsidR="00BF0165" w:rsidRPr="00504B99" w:rsidRDefault="00BF0165" w:rsidP="00AD6721">
      <w:pPr>
        <w:rPr>
          <w:sz w:val="22"/>
          <w:szCs w:val="22"/>
          <w:lang w:val="en-GB"/>
        </w:rPr>
      </w:pPr>
    </w:p>
    <w:tbl>
      <w:tblPr>
        <w:tblStyle w:val="Mkatabulky"/>
        <w:tblW w:w="9174" w:type="dxa"/>
        <w:tblLayout w:type="fixed"/>
        <w:tblLook w:val="04A0" w:firstRow="1" w:lastRow="0" w:firstColumn="1" w:lastColumn="0" w:noHBand="0" w:noVBand="1"/>
      </w:tblPr>
      <w:tblGrid>
        <w:gridCol w:w="750"/>
        <w:gridCol w:w="1108"/>
        <w:gridCol w:w="1330"/>
        <w:gridCol w:w="952"/>
        <w:gridCol w:w="932"/>
        <w:gridCol w:w="998"/>
        <w:gridCol w:w="1030"/>
        <w:gridCol w:w="1076"/>
        <w:gridCol w:w="998"/>
      </w:tblGrid>
      <w:tr w:rsidR="002C1BC2" w:rsidRPr="002C1BC2" w14:paraId="6E4F5209" w14:textId="77777777" w:rsidTr="002C1BC2">
        <w:trPr>
          <w:trHeight w:val="231"/>
        </w:trPr>
        <w:tc>
          <w:tcPr>
            <w:tcW w:w="750" w:type="dxa"/>
          </w:tcPr>
          <w:p w14:paraId="2FDEAE9A" w14:textId="77777777" w:rsidR="002C1BC2" w:rsidRPr="002C1BC2" w:rsidRDefault="002C1BC2" w:rsidP="00306EFA">
            <w:pPr>
              <w:pStyle w:val="ITAbsatzohneNr"/>
              <w:rPr>
                <w:sz w:val="16"/>
                <w:szCs w:val="16"/>
                <w:lang w:val="en-GB"/>
              </w:rPr>
            </w:pPr>
            <w:r w:rsidRPr="002C1BC2">
              <w:rPr>
                <w:sz w:val="16"/>
                <w:szCs w:val="16"/>
                <w:lang w:val="en-GB"/>
              </w:rPr>
              <w:t>Technical Fields</w:t>
            </w:r>
          </w:p>
        </w:tc>
        <w:tc>
          <w:tcPr>
            <w:tcW w:w="1108" w:type="dxa"/>
            <w:vAlign w:val="center"/>
          </w:tcPr>
          <w:p w14:paraId="0CDD0EF5" w14:textId="77777777" w:rsidR="002C1BC2" w:rsidRPr="002C1BC2" w:rsidRDefault="002C1BC2" w:rsidP="00306EFA">
            <w:pPr>
              <w:pStyle w:val="ITAbsatzohneNr"/>
              <w:rPr>
                <w:sz w:val="16"/>
                <w:szCs w:val="16"/>
                <w:lang w:val="en-GB"/>
              </w:rPr>
            </w:pPr>
            <w:r w:rsidRPr="002C1BC2">
              <w:rPr>
                <w:sz w:val="16"/>
                <w:szCs w:val="16"/>
                <w:lang w:val="en-GB"/>
              </w:rPr>
              <w:t>Construction of buildings/ laboratory etc.</w:t>
            </w:r>
          </w:p>
        </w:tc>
        <w:tc>
          <w:tcPr>
            <w:tcW w:w="1330" w:type="dxa"/>
            <w:vAlign w:val="center"/>
          </w:tcPr>
          <w:p w14:paraId="17938BA6" w14:textId="77777777" w:rsidR="002C1BC2" w:rsidRPr="002C1BC2" w:rsidRDefault="002C1BC2" w:rsidP="00306EFA">
            <w:pPr>
              <w:pStyle w:val="ITAbsatzohneNr"/>
              <w:rPr>
                <w:sz w:val="16"/>
                <w:szCs w:val="16"/>
                <w:lang w:val="en-GB"/>
              </w:rPr>
            </w:pPr>
            <w:r w:rsidRPr="002C1BC2">
              <w:rPr>
                <w:sz w:val="16"/>
                <w:szCs w:val="16"/>
                <w:lang w:val="en-GB"/>
              </w:rPr>
              <w:t>Investments</w:t>
            </w:r>
          </w:p>
        </w:tc>
        <w:tc>
          <w:tcPr>
            <w:tcW w:w="952" w:type="dxa"/>
            <w:vAlign w:val="center"/>
          </w:tcPr>
          <w:p w14:paraId="12610D17" w14:textId="77777777" w:rsidR="002C1BC2" w:rsidRPr="002C1BC2" w:rsidRDefault="002C1BC2" w:rsidP="00306EFA">
            <w:pPr>
              <w:pStyle w:val="ITAbsatzohneNr"/>
              <w:rPr>
                <w:sz w:val="16"/>
                <w:szCs w:val="16"/>
                <w:lang w:val="en-GB"/>
              </w:rPr>
            </w:pPr>
            <w:r w:rsidRPr="002C1BC2">
              <w:rPr>
                <w:sz w:val="16"/>
                <w:szCs w:val="16"/>
                <w:lang w:val="en-GB"/>
              </w:rPr>
              <w:t>Personnel</w:t>
            </w:r>
          </w:p>
        </w:tc>
        <w:tc>
          <w:tcPr>
            <w:tcW w:w="932" w:type="dxa"/>
            <w:vAlign w:val="center"/>
          </w:tcPr>
          <w:p w14:paraId="303FDE28" w14:textId="77777777" w:rsidR="002C1BC2" w:rsidRPr="002C1BC2" w:rsidRDefault="002C1BC2" w:rsidP="00306EFA">
            <w:pPr>
              <w:pStyle w:val="ITAbsatzohneNr"/>
              <w:rPr>
                <w:sz w:val="16"/>
                <w:szCs w:val="16"/>
                <w:lang w:val="en-GB"/>
              </w:rPr>
            </w:pPr>
            <w:r w:rsidRPr="002C1BC2">
              <w:rPr>
                <w:sz w:val="16"/>
                <w:szCs w:val="16"/>
                <w:lang w:val="en-GB"/>
              </w:rPr>
              <w:t xml:space="preserve">Subcontracts </w:t>
            </w:r>
          </w:p>
        </w:tc>
        <w:tc>
          <w:tcPr>
            <w:tcW w:w="998" w:type="dxa"/>
            <w:vAlign w:val="center"/>
          </w:tcPr>
          <w:p w14:paraId="1D3A8438" w14:textId="77777777" w:rsidR="002C1BC2" w:rsidRPr="002C1BC2" w:rsidRDefault="002C1BC2" w:rsidP="00306EFA">
            <w:pPr>
              <w:pStyle w:val="ITAbsatzohneNr"/>
              <w:rPr>
                <w:sz w:val="16"/>
                <w:szCs w:val="16"/>
                <w:lang w:val="en-GB"/>
              </w:rPr>
            </w:pPr>
            <w:r w:rsidRPr="002C1BC2">
              <w:rPr>
                <w:sz w:val="16"/>
                <w:szCs w:val="16"/>
                <w:lang w:val="en-GB"/>
              </w:rPr>
              <w:t>Materials, Supplies and Others</w:t>
            </w:r>
          </w:p>
        </w:tc>
        <w:tc>
          <w:tcPr>
            <w:tcW w:w="1030" w:type="dxa"/>
          </w:tcPr>
          <w:p w14:paraId="68EF0A18" w14:textId="77777777" w:rsidR="002C1BC2" w:rsidRPr="002C1BC2" w:rsidRDefault="002C1BC2" w:rsidP="00277985">
            <w:pPr>
              <w:pStyle w:val="ITAbsatzohneNr"/>
              <w:rPr>
                <w:sz w:val="16"/>
                <w:szCs w:val="16"/>
                <w:lang w:val="en-GB"/>
              </w:rPr>
            </w:pPr>
            <w:r w:rsidRPr="002C1BC2">
              <w:rPr>
                <w:sz w:val="16"/>
                <w:szCs w:val="16"/>
                <w:lang w:val="en-GB"/>
              </w:rPr>
              <w:t>State aid instrument</w:t>
            </w:r>
          </w:p>
        </w:tc>
        <w:tc>
          <w:tcPr>
            <w:tcW w:w="1076" w:type="dxa"/>
            <w:vAlign w:val="center"/>
          </w:tcPr>
          <w:p w14:paraId="35632BF0" w14:textId="77777777" w:rsidR="002C1BC2" w:rsidRPr="002C1BC2" w:rsidRDefault="002C1BC2" w:rsidP="00277985">
            <w:pPr>
              <w:pStyle w:val="ITAbsatzohneNr"/>
              <w:rPr>
                <w:sz w:val="16"/>
                <w:szCs w:val="16"/>
                <w:lang w:val="en-GB"/>
              </w:rPr>
            </w:pPr>
            <w:r w:rsidRPr="002C1BC2">
              <w:rPr>
                <w:sz w:val="16"/>
                <w:szCs w:val="16"/>
                <w:lang w:val="en-GB"/>
              </w:rPr>
              <w:t>Planned Total State Aid</w:t>
            </w:r>
          </w:p>
        </w:tc>
        <w:tc>
          <w:tcPr>
            <w:tcW w:w="998" w:type="dxa"/>
          </w:tcPr>
          <w:p w14:paraId="38995B46" w14:textId="77777777" w:rsidR="002C1BC2" w:rsidRPr="002C1BC2" w:rsidRDefault="002C1BC2" w:rsidP="00277985">
            <w:pPr>
              <w:pStyle w:val="ITAbsatzohneNr"/>
              <w:rPr>
                <w:sz w:val="16"/>
                <w:szCs w:val="16"/>
                <w:lang w:val="en-GB"/>
              </w:rPr>
            </w:pPr>
            <w:r w:rsidRPr="002C1BC2">
              <w:rPr>
                <w:sz w:val="16"/>
                <w:szCs w:val="16"/>
                <w:lang w:val="en-GB"/>
              </w:rPr>
              <w:t>Gross grant equivalent</w:t>
            </w:r>
          </w:p>
        </w:tc>
      </w:tr>
      <w:tr w:rsidR="002C1BC2" w:rsidRPr="002C1BC2" w14:paraId="782D4924" w14:textId="77777777" w:rsidTr="002C1BC2">
        <w:trPr>
          <w:trHeight w:val="116"/>
        </w:trPr>
        <w:tc>
          <w:tcPr>
            <w:tcW w:w="750" w:type="dxa"/>
          </w:tcPr>
          <w:p w14:paraId="740B19A7" w14:textId="77777777" w:rsidR="002C1BC2" w:rsidRPr="002C1BC2" w:rsidRDefault="002C1BC2" w:rsidP="00306EFA">
            <w:pPr>
              <w:pStyle w:val="ITAbsatzohneNr"/>
              <w:jc w:val="center"/>
              <w:rPr>
                <w:sz w:val="16"/>
                <w:szCs w:val="16"/>
              </w:rPr>
            </w:pPr>
            <w:r w:rsidRPr="002C1BC2">
              <w:rPr>
                <w:sz w:val="16"/>
                <w:szCs w:val="16"/>
              </w:rPr>
              <w:t>RDI</w:t>
            </w:r>
          </w:p>
        </w:tc>
        <w:tc>
          <w:tcPr>
            <w:tcW w:w="1108" w:type="dxa"/>
          </w:tcPr>
          <w:p w14:paraId="68E41B92" w14:textId="77777777" w:rsidR="002C1BC2" w:rsidRPr="002C1BC2" w:rsidRDefault="002C1BC2" w:rsidP="00306EFA">
            <w:pPr>
              <w:pStyle w:val="ITAbsatzohneNr"/>
              <w:jc w:val="center"/>
              <w:rPr>
                <w:sz w:val="16"/>
                <w:szCs w:val="16"/>
              </w:rPr>
            </w:pPr>
          </w:p>
        </w:tc>
        <w:tc>
          <w:tcPr>
            <w:tcW w:w="1330" w:type="dxa"/>
          </w:tcPr>
          <w:p w14:paraId="12028C47" w14:textId="77777777" w:rsidR="002C1BC2" w:rsidRPr="002C1BC2" w:rsidRDefault="002C1BC2" w:rsidP="00306EFA">
            <w:pPr>
              <w:pStyle w:val="ITAbsatzohneNr"/>
              <w:jc w:val="right"/>
              <w:rPr>
                <w:sz w:val="16"/>
                <w:szCs w:val="16"/>
              </w:rPr>
            </w:pPr>
          </w:p>
        </w:tc>
        <w:tc>
          <w:tcPr>
            <w:tcW w:w="952" w:type="dxa"/>
          </w:tcPr>
          <w:p w14:paraId="06CC4A47" w14:textId="77777777" w:rsidR="002C1BC2" w:rsidRPr="002C1BC2" w:rsidRDefault="002C1BC2" w:rsidP="00306EFA">
            <w:pPr>
              <w:pStyle w:val="ITAbsatzohneNr"/>
              <w:jc w:val="right"/>
              <w:rPr>
                <w:sz w:val="16"/>
                <w:szCs w:val="16"/>
              </w:rPr>
            </w:pPr>
          </w:p>
        </w:tc>
        <w:tc>
          <w:tcPr>
            <w:tcW w:w="932" w:type="dxa"/>
          </w:tcPr>
          <w:p w14:paraId="664A2808" w14:textId="77777777" w:rsidR="002C1BC2" w:rsidRPr="002C1BC2" w:rsidRDefault="002C1BC2" w:rsidP="00306EFA">
            <w:pPr>
              <w:pStyle w:val="ITAbsatzohneNr"/>
              <w:jc w:val="right"/>
              <w:rPr>
                <w:sz w:val="16"/>
                <w:szCs w:val="16"/>
              </w:rPr>
            </w:pPr>
          </w:p>
        </w:tc>
        <w:tc>
          <w:tcPr>
            <w:tcW w:w="998" w:type="dxa"/>
          </w:tcPr>
          <w:p w14:paraId="45EEBB7C" w14:textId="77777777" w:rsidR="002C1BC2" w:rsidRPr="002C1BC2" w:rsidRDefault="002C1BC2" w:rsidP="00306EFA">
            <w:pPr>
              <w:pStyle w:val="ITAbsatzohneNr"/>
              <w:jc w:val="right"/>
              <w:rPr>
                <w:sz w:val="16"/>
                <w:szCs w:val="16"/>
                <w:lang w:val="en-US"/>
              </w:rPr>
            </w:pPr>
          </w:p>
        </w:tc>
        <w:tc>
          <w:tcPr>
            <w:tcW w:w="1030" w:type="dxa"/>
          </w:tcPr>
          <w:p w14:paraId="729B5232" w14:textId="77777777" w:rsidR="002C1BC2" w:rsidRPr="002C1BC2" w:rsidRDefault="002C1BC2" w:rsidP="00306EFA">
            <w:pPr>
              <w:pStyle w:val="ITAbsatzohneNr"/>
              <w:keepNext/>
              <w:jc w:val="right"/>
              <w:rPr>
                <w:sz w:val="16"/>
                <w:szCs w:val="16"/>
                <w:lang w:val="en-US"/>
              </w:rPr>
            </w:pPr>
          </w:p>
        </w:tc>
        <w:tc>
          <w:tcPr>
            <w:tcW w:w="1076" w:type="dxa"/>
          </w:tcPr>
          <w:p w14:paraId="4BAD3350" w14:textId="77777777" w:rsidR="002C1BC2" w:rsidRPr="002C1BC2" w:rsidRDefault="002C1BC2" w:rsidP="00306EFA">
            <w:pPr>
              <w:pStyle w:val="ITAbsatzohneNr"/>
              <w:keepNext/>
              <w:jc w:val="right"/>
              <w:rPr>
                <w:sz w:val="16"/>
                <w:szCs w:val="16"/>
                <w:lang w:val="en-US"/>
              </w:rPr>
            </w:pPr>
          </w:p>
        </w:tc>
        <w:tc>
          <w:tcPr>
            <w:tcW w:w="998" w:type="dxa"/>
          </w:tcPr>
          <w:p w14:paraId="4E96544F" w14:textId="77777777" w:rsidR="002C1BC2" w:rsidRPr="002C1BC2" w:rsidRDefault="002C1BC2" w:rsidP="00306EFA">
            <w:pPr>
              <w:pStyle w:val="ITAbsatzohneNr"/>
              <w:keepNext/>
              <w:jc w:val="right"/>
              <w:rPr>
                <w:sz w:val="16"/>
                <w:szCs w:val="16"/>
                <w:lang w:val="en-US"/>
              </w:rPr>
            </w:pPr>
          </w:p>
        </w:tc>
      </w:tr>
      <w:tr w:rsidR="002C1BC2" w:rsidRPr="002C1BC2" w14:paraId="62A9A4DF" w14:textId="77777777" w:rsidTr="002C1BC2">
        <w:trPr>
          <w:trHeight w:val="116"/>
        </w:trPr>
        <w:tc>
          <w:tcPr>
            <w:tcW w:w="750" w:type="dxa"/>
          </w:tcPr>
          <w:p w14:paraId="7C5BE03D" w14:textId="77777777" w:rsidR="002C1BC2" w:rsidRPr="002C1BC2" w:rsidRDefault="002C1BC2" w:rsidP="00306EFA">
            <w:pPr>
              <w:pStyle w:val="ITAbsatzohneNr"/>
              <w:jc w:val="center"/>
              <w:rPr>
                <w:sz w:val="16"/>
                <w:szCs w:val="16"/>
              </w:rPr>
            </w:pPr>
            <w:r w:rsidRPr="002C1BC2">
              <w:rPr>
                <w:sz w:val="16"/>
                <w:szCs w:val="16"/>
              </w:rPr>
              <w:t>FID</w:t>
            </w:r>
          </w:p>
        </w:tc>
        <w:tc>
          <w:tcPr>
            <w:tcW w:w="1108" w:type="dxa"/>
          </w:tcPr>
          <w:p w14:paraId="6BB66F3B" w14:textId="77777777" w:rsidR="002C1BC2" w:rsidRPr="002C1BC2" w:rsidRDefault="002C1BC2" w:rsidP="00306EFA">
            <w:pPr>
              <w:pStyle w:val="ITAbsatzohneNr"/>
              <w:jc w:val="center"/>
              <w:rPr>
                <w:sz w:val="16"/>
                <w:szCs w:val="16"/>
              </w:rPr>
            </w:pPr>
          </w:p>
        </w:tc>
        <w:tc>
          <w:tcPr>
            <w:tcW w:w="1330" w:type="dxa"/>
          </w:tcPr>
          <w:p w14:paraId="50D61A00" w14:textId="77777777" w:rsidR="002C1BC2" w:rsidRPr="002C1BC2" w:rsidRDefault="002C1BC2" w:rsidP="002C1BC2">
            <w:pPr>
              <w:pStyle w:val="ITAbsatzohneNr"/>
              <w:jc w:val="center"/>
              <w:rPr>
                <w:sz w:val="16"/>
                <w:szCs w:val="16"/>
              </w:rPr>
            </w:pPr>
          </w:p>
        </w:tc>
        <w:tc>
          <w:tcPr>
            <w:tcW w:w="952" w:type="dxa"/>
          </w:tcPr>
          <w:p w14:paraId="40B05DAC" w14:textId="77777777" w:rsidR="002C1BC2" w:rsidRPr="002C1BC2" w:rsidRDefault="002C1BC2" w:rsidP="002C1BC2">
            <w:pPr>
              <w:pStyle w:val="ITAbsatzohneNr"/>
              <w:jc w:val="center"/>
              <w:rPr>
                <w:sz w:val="16"/>
                <w:szCs w:val="16"/>
              </w:rPr>
            </w:pPr>
          </w:p>
        </w:tc>
        <w:tc>
          <w:tcPr>
            <w:tcW w:w="932" w:type="dxa"/>
          </w:tcPr>
          <w:p w14:paraId="490669FF" w14:textId="77777777" w:rsidR="002C1BC2" w:rsidRPr="002C1BC2" w:rsidRDefault="002C1BC2" w:rsidP="002C1BC2">
            <w:pPr>
              <w:pStyle w:val="ITAbsatzohneNr"/>
              <w:jc w:val="center"/>
              <w:rPr>
                <w:sz w:val="16"/>
                <w:szCs w:val="16"/>
              </w:rPr>
            </w:pPr>
          </w:p>
        </w:tc>
        <w:tc>
          <w:tcPr>
            <w:tcW w:w="998" w:type="dxa"/>
          </w:tcPr>
          <w:p w14:paraId="161D45AA" w14:textId="77777777" w:rsidR="002C1BC2" w:rsidRPr="002C1BC2" w:rsidRDefault="002C1BC2" w:rsidP="002C1BC2">
            <w:pPr>
              <w:pStyle w:val="ITAbsatzohneNr"/>
              <w:jc w:val="center"/>
              <w:rPr>
                <w:sz w:val="16"/>
                <w:szCs w:val="16"/>
              </w:rPr>
            </w:pPr>
          </w:p>
        </w:tc>
        <w:tc>
          <w:tcPr>
            <w:tcW w:w="1030" w:type="dxa"/>
          </w:tcPr>
          <w:p w14:paraId="7C063F0E" w14:textId="77777777" w:rsidR="002C1BC2" w:rsidRPr="002C1BC2" w:rsidRDefault="002C1BC2" w:rsidP="002C1BC2">
            <w:pPr>
              <w:pStyle w:val="ITAbsatzohneNr"/>
              <w:jc w:val="center"/>
              <w:rPr>
                <w:sz w:val="16"/>
                <w:szCs w:val="16"/>
              </w:rPr>
            </w:pPr>
          </w:p>
        </w:tc>
        <w:tc>
          <w:tcPr>
            <w:tcW w:w="1076" w:type="dxa"/>
          </w:tcPr>
          <w:p w14:paraId="16ADF40D" w14:textId="77777777" w:rsidR="002C1BC2" w:rsidRPr="002C1BC2" w:rsidRDefault="002C1BC2" w:rsidP="002C1BC2">
            <w:pPr>
              <w:pStyle w:val="ITAbsatzohneNr"/>
              <w:jc w:val="center"/>
              <w:rPr>
                <w:sz w:val="16"/>
                <w:szCs w:val="16"/>
              </w:rPr>
            </w:pPr>
          </w:p>
        </w:tc>
        <w:tc>
          <w:tcPr>
            <w:tcW w:w="998" w:type="dxa"/>
          </w:tcPr>
          <w:p w14:paraId="2A7842DB" w14:textId="77777777" w:rsidR="002C1BC2" w:rsidRPr="002C1BC2" w:rsidRDefault="002C1BC2" w:rsidP="002C1BC2">
            <w:pPr>
              <w:pStyle w:val="ITAbsatzohneNr"/>
              <w:jc w:val="center"/>
              <w:rPr>
                <w:sz w:val="16"/>
                <w:szCs w:val="16"/>
              </w:rPr>
            </w:pPr>
          </w:p>
        </w:tc>
      </w:tr>
    </w:tbl>
    <w:p w14:paraId="2126ECA2" w14:textId="77777777" w:rsidR="00BF0165" w:rsidRPr="00504B99" w:rsidRDefault="00BF0165" w:rsidP="00BF0165">
      <w:pPr>
        <w:pStyle w:val="Titulek"/>
        <w:rPr>
          <w:lang w:val="en-GB"/>
        </w:rPr>
      </w:pPr>
      <w:r w:rsidRPr="00504B99">
        <w:rPr>
          <w:lang w:val="en-US"/>
        </w:rPr>
        <w:t xml:space="preserve">Table </w:t>
      </w:r>
      <w:r w:rsidR="00834A31" w:rsidRPr="00504B99">
        <w:rPr>
          <w:lang w:val="en-US"/>
        </w:rPr>
        <w:t>5</w:t>
      </w:r>
      <w:r w:rsidRPr="00504B99">
        <w:rPr>
          <w:lang w:val="en-US"/>
        </w:rPr>
        <w:t>:</w:t>
      </w:r>
      <w:r w:rsidRPr="00504B99">
        <w:rPr>
          <w:lang w:val="en-GB"/>
        </w:rPr>
        <w:t xml:space="preserve"> State Aid (R&amp;D&amp;I and </w:t>
      </w:r>
      <w:r w:rsidR="00277985" w:rsidRPr="00504B99">
        <w:rPr>
          <w:lang w:val="en-GB"/>
        </w:rPr>
        <w:t>F</w:t>
      </w:r>
      <w:r w:rsidRPr="00504B99">
        <w:rPr>
          <w:lang w:val="en-GB"/>
        </w:rPr>
        <w:t>irst</w:t>
      </w:r>
      <w:r w:rsidR="00277985" w:rsidRPr="00504B99">
        <w:rPr>
          <w:lang w:val="en-GB"/>
        </w:rPr>
        <w:t xml:space="preserve"> Industrial</w:t>
      </w:r>
      <w:r w:rsidRPr="00504B99">
        <w:rPr>
          <w:lang w:val="en-GB"/>
        </w:rPr>
        <w:t xml:space="preserve"> Deployment)</w:t>
      </w:r>
      <w:r w:rsidRPr="00504B99">
        <w:rPr>
          <w:rStyle w:val="Znakapoznpodarou"/>
          <w:lang w:val="en-US"/>
        </w:rPr>
        <w:t xml:space="preserve"> 1</w:t>
      </w:r>
      <w:r w:rsidRPr="00504B99">
        <w:rPr>
          <w:lang w:val="en-GB"/>
        </w:rPr>
        <w:t xml:space="preserve"> [EUR]</w:t>
      </w:r>
    </w:p>
    <w:p w14:paraId="6D50D2B9" w14:textId="77777777" w:rsidR="00183AE8" w:rsidRPr="00504B99" w:rsidRDefault="00183AE8" w:rsidP="00504B99">
      <w:pPr>
        <w:pStyle w:val="ITAbsatzohneNr"/>
        <w:spacing w:after="120" w:line="360" w:lineRule="auto"/>
        <w:jc w:val="both"/>
        <w:rPr>
          <w:i/>
          <w:lang w:val="en-GB"/>
        </w:rPr>
      </w:pPr>
    </w:p>
    <w:p w14:paraId="50B0F52C" w14:textId="77777777" w:rsidR="00183AE8" w:rsidRPr="00504B99" w:rsidRDefault="00183AE8" w:rsidP="00504B99">
      <w:pPr>
        <w:pStyle w:val="ITAbsatzohneNr"/>
        <w:spacing w:after="120" w:line="360" w:lineRule="auto"/>
        <w:jc w:val="both"/>
        <w:rPr>
          <w:i/>
          <w:lang w:val="en-GB"/>
        </w:rPr>
      </w:pPr>
    </w:p>
    <w:p w14:paraId="2FBA7D77" w14:textId="77777777" w:rsidR="00277985" w:rsidRPr="00504B99" w:rsidRDefault="00277985" w:rsidP="005F57A6">
      <w:pPr>
        <w:pStyle w:val="ITAbsatzohneNr"/>
        <w:spacing w:after="120"/>
        <w:jc w:val="both"/>
        <w:rPr>
          <w:i/>
          <w:sz w:val="22"/>
          <w:lang w:val="en-US"/>
        </w:rPr>
      </w:pPr>
    </w:p>
    <w:p w14:paraId="206C07F6" w14:textId="48FE313A" w:rsidR="00316EB9" w:rsidRPr="00514BD8" w:rsidRDefault="00316EB9" w:rsidP="00316EB9">
      <w:pPr>
        <w:pStyle w:val="ITberschrift1"/>
        <w:rPr>
          <w:lang w:val="en-GB"/>
        </w:rPr>
      </w:pPr>
      <w:bookmarkStart w:id="16" w:name="_Toc92881387"/>
      <w:bookmarkStart w:id="17" w:name="_Toc509925461"/>
      <w:r w:rsidRPr="00514BD8">
        <w:rPr>
          <w:lang w:val="en-GB"/>
        </w:rPr>
        <w:t xml:space="preserve">Integration of the project in the IPCEI </w:t>
      </w:r>
      <w:r w:rsidR="00122616" w:rsidRPr="00514BD8">
        <w:rPr>
          <w:lang w:val="en-GB"/>
        </w:rPr>
        <w:t>Health</w:t>
      </w:r>
      <w:bookmarkEnd w:id="16"/>
    </w:p>
    <w:p w14:paraId="6B7A3803" w14:textId="77777777" w:rsidR="00531E99" w:rsidRDefault="00531E99" w:rsidP="00531E99">
      <w:pPr>
        <w:pStyle w:val="ITStandard"/>
        <w:rPr>
          <w:i/>
          <w:sz w:val="20"/>
          <w:lang w:val="en-GB"/>
        </w:rPr>
      </w:pPr>
      <w:r>
        <w:rPr>
          <w:i/>
          <w:sz w:val="20"/>
          <w:lang w:val="en-GB"/>
        </w:rPr>
        <w:t>Please describe</w:t>
      </w:r>
      <w:r w:rsidRPr="00531E99">
        <w:rPr>
          <w:i/>
          <w:sz w:val="20"/>
          <w:lang w:val="en-GB"/>
        </w:rPr>
        <w:t xml:space="preserve"> how </w:t>
      </w:r>
      <w:r>
        <w:rPr>
          <w:i/>
          <w:sz w:val="20"/>
          <w:lang w:val="en-GB"/>
        </w:rPr>
        <w:t>your</w:t>
      </w:r>
      <w:r w:rsidRPr="00531E99">
        <w:rPr>
          <w:i/>
          <w:sz w:val="20"/>
          <w:lang w:val="en-GB"/>
        </w:rPr>
        <w:t xml:space="preserve"> project concretely contributes to and significantly adds value for the </w:t>
      </w:r>
      <w:r>
        <w:rPr>
          <w:i/>
          <w:sz w:val="20"/>
          <w:lang w:val="en-GB"/>
        </w:rPr>
        <w:t xml:space="preserve">achievement of the goals of each </w:t>
      </w:r>
      <w:r w:rsidRPr="00531E99">
        <w:rPr>
          <w:i/>
          <w:sz w:val="20"/>
          <w:lang w:val="en-GB"/>
        </w:rPr>
        <w:t>workstream</w:t>
      </w:r>
      <w:r>
        <w:rPr>
          <w:i/>
          <w:sz w:val="20"/>
          <w:lang w:val="en-GB"/>
        </w:rPr>
        <w:t xml:space="preserve"> </w:t>
      </w:r>
      <w:r w:rsidRPr="00531E99">
        <w:rPr>
          <w:i/>
          <w:sz w:val="20"/>
          <w:lang w:val="en-GB"/>
        </w:rPr>
        <w:t xml:space="preserve">(WS) to which </w:t>
      </w:r>
      <w:r>
        <w:rPr>
          <w:i/>
          <w:sz w:val="20"/>
          <w:lang w:val="en-GB"/>
        </w:rPr>
        <w:t>you are</w:t>
      </w:r>
      <w:r w:rsidRPr="00531E99">
        <w:rPr>
          <w:i/>
          <w:sz w:val="20"/>
          <w:lang w:val="en-GB"/>
        </w:rPr>
        <w:t xml:space="preserve"> participating and thus – to the achievement of the European objective pursued by the IPCEI.</w:t>
      </w:r>
    </w:p>
    <w:p w14:paraId="4AC3CE84" w14:textId="77777777" w:rsidR="00531E99" w:rsidRDefault="00531E99" w:rsidP="00531E99">
      <w:pPr>
        <w:pStyle w:val="ITStandard"/>
        <w:rPr>
          <w:i/>
          <w:sz w:val="20"/>
          <w:lang w:val="en-GB"/>
        </w:rPr>
      </w:pPr>
    </w:p>
    <w:p w14:paraId="54D66881" w14:textId="77777777" w:rsidR="00531E99" w:rsidRDefault="00531E99" w:rsidP="00531E99">
      <w:pPr>
        <w:pStyle w:val="ITStandard"/>
        <w:rPr>
          <w:i/>
          <w:sz w:val="20"/>
          <w:lang w:val="en-GB"/>
        </w:rPr>
      </w:pPr>
      <w:r>
        <w:rPr>
          <w:i/>
          <w:sz w:val="20"/>
          <w:lang w:val="en-GB"/>
        </w:rPr>
        <w:t>Please describe</w:t>
      </w:r>
      <w:r w:rsidRPr="00531E99">
        <w:rPr>
          <w:i/>
          <w:sz w:val="20"/>
          <w:lang w:val="en-GB"/>
        </w:rPr>
        <w:t xml:space="preserve"> how </w:t>
      </w:r>
      <w:r>
        <w:rPr>
          <w:i/>
          <w:sz w:val="20"/>
          <w:lang w:val="en-GB"/>
        </w:rPr>
        <w:t>your</w:t>
      </w:r>
      <w:r w:rsidRPr="00531E99">
        <w:rPr>
          <w:i/>
          <w:sz w:val="20"/>
          <w:lang w:val="en-GB"/>
        </w:rPr>
        <w:t xml:space="preserve"> pro</w:t>
      </w:r>
      <w:r>
        <w:rPr>
          <w:i/>
          <w:sz w:val="20"/>
          <w:lang w:val="en-GB"/>
        </w:rPr>
        <w:t xml:space="preserve">ject </w:t>
      </w:r>
      <w:r w:rsidRPr="00531E99">
        <w:rPr>
          <w:i/>
          <w:sz w:val="20"/>
          <w:lang w:val="en-GB"/>
        </w:rPr>
        <w:t>is complementary to the other individual projects in the IPCEI, thus cont</w:t>
      </w:r>
      <w:r>
        <w:rPr>
          <w:i/>
          <w:sz w:val="20"/>
          <w:lang w:val="en-GB"/>
        </w:rPr>
        <w:t>ributing to the same objectives. Please address the following topics:</w:t>
      </w:r>
    </w:p>
    <w:p w14:paraId="407412CD" w14:textId="77777777" w:rsidR="00531E99" w:rsidRPr="00531E99" w:rsidRDefault="00531E99" w:rsidP="000C6FF3">
      <w:pPr>
        <w:pStyle w:val="ITStandard"/>
        <w:numPr>
          <w:ilvl w:val="0"/>
          <w:numId w:val="11"/>
        </w:numPr>
        <w:rPr>
          <w:lang w:val="en-GB"/>
        </w:rPr>
      </w:pPr>
      <w:r>
        <w:rPr>
          <w:i/>
          <w:sz w:val="20"/>
          <w:lang w:val="en-GB"/>
        </w:rPr>
        <w:t>Interlinkage of your project with other individual projects of the same workstream and across workstreams</w:t>
      </w:r>
    </w:p>
    <w:p w14:paraId="40021891" w14:textId="081691B3" w:rsidR="00531E99" w:rsidRPr="00531E99" w:rsidRDefault="00531E99" w:rsidP="000C6FF3">
      <w:pPr>
        <w:pStyle w:val="ITStandard"/>
        <w:numPr>
          <w:ilvl w:val="0"/>
          <w:numId w:val="11"/>
        </w:numPr>
        <w:rPr>
          <w:lang w:val="en-GB"/>
        </w:rPr>
      </w:pPr>
      <w:r>
        <w:rPr>
          <w:i/>
          <w:sz w:val="20"/>
          <w:lang w:val="en-GB"/>
        </w:rPr>
        <w:t>Your contribution to the overall</w:t>
      </w:r>
      <w:r w:rsidRPr="00531E99">
        <w:rPr>
          <w:i/>
          <w:sz w:val="20"/>
          <w:lang w:val="en-GB"/>
        </w:rPr>
        <w:t xml:space="preserve"> </w:t>
      </w:r>
      <w:r>
        <w:rPr>
          <w:i/>
          <w:sz w:val="20"/>
          <w:lang w:val="en-GB"/>
        </w:rPr>
        <w:t xml:space="preserve">IPCEI </w:t>
      </w:r>
      <w:r w:rsidR="00F236EA">
        <w:rPr>
          <w:i/>
          <w:sz w:val="20"/>
          <w:lang w:val="en-GB"/>
        </w:rPr>
        <w:t>HEALTH</w:t>
      </w:r>
      <w:r>
        <w:rPr>
          <w:i/>
          <w:sz w:val="20"/>
          <w:lang w:val="en-GB"/>
        </w:rPr>
        <w:t xml:space="preserve"> objectives (of the WS objectives)</w:t>
      </w:r>
    </w:p>
    <w:p w14:paraId="2B754134" w14:textId="77777777" w:rsidR="00531E99" w:rsidRDefault="00531E99" w:rsidP="000C6FF3">
      <w:pPr>
        <w:pStyle w:val="ITStandard"/>
        <w:numPr>
          <w:ilvl w:val="0"/>
          <w:numId w:val="11"/>
        </w:numPr>
        <w:rPr>
          <w:i/>
          <w:sz w:val="20"/>
          <w:lang w:val="en-GB"/>
        </w:rPr>
      </w:pPr>
      <w:r>
        <w:rPr>
          <w:i/>
          <w:sz w:val="20"/>
          <w:lang w:val="en-GB"/>
        </w:rPr>
        <w:t xml:space="preserve">List of </w:t>
      </w:r>
      <w:r w:rsidRPr="00531E99">
        <w:rPr>
          <w:i/>
          <w:sz w:val="20"/>
          <w:lang w:val="en-GB"/>
        </w:rPr>
        <w:t>important IPCEI-specific effective collaborations</w:t>
      </w:r>
    </w:p>
    <w:p w14:paraId="4C532927" w14:textId="77777777" w:rsidR="00306EFA" w:rsidRDefault="00306EFA" w:rsidP="000C6FF3">
      <w:pPr>
        <w:pStyle w:val="ITStandard"/>
        <w:numPr>
          <w:ilvl w:val="0"/>
          <w:numId w:val="11"/>
        </w:numPr>
        <w:rPr>
          <w:i/>
          <w:sz w:val="20"/>
          <w:lang w:val="en-GB"/>
        </w:rPr>
      </w:pPr>
      <w:r>
        <w:rPr>
          <w:i/>
          <w:sz w:val="20"/>
          <w:lang w:val="en-GB"/>
        </w:rPr>
        <w:t>These collaboration should be</w:t>
      </w:r>
    </w:p>
    <w:p w14:paraId="2D5E9F07" w14:textId="77777777" w:rsidR="00306EFA" w:rsidRDefault="00531E99" w:rsidP="000C6FF3">
      <w:pPr>
        <w:pStyle w:val="ITStandard"/>
        <w:numPr>
          <w:ilvl w:val="1"/>
          <w:numId w:val="11"/>
        </w:numPr>
        <w:rPr>
          <w:i/>
          <w:sz w:val="20"/>
          <w:lang w:val="en-GB"/>
        </w:rPr>
      </w:pPr>
      <w:r w:rsidRPr="00531E99">
        <w:rPr>
          <w:i/>
          <w:sz w:val="20"/>
          <w:lang w:val="en-GB"/>
        </w:rPr>
        <w:t xml:space="preserve">1.) IPCEI-induced or IPCEI–enhanced, </w:t>
      </w:r>
    </w:p>
    <w:p w14:paraId="22078B90" w14:textId="77777777" w:rsidR="00306EFA" w:rsidRDefault="00531E99" w:rsidP="000C6FF3">
      <w:pPr>
        <w:pStyle w:val="ITStandard"/>
        <w:numPr>
          <w:ilvl w:val="1"/>
          <w:numId w:val="11"/>
        </w:numPr>
        <w:rPr>
          <w:i/>
          <w:sz w:val="20"/>
          <w:lang w:val="en-GB"/>
        </w:rPr>
      </w:pPr>
      <w:r w:rsidRPr="00531E99">
        <w:rPr>
          <w:i/>
          <w:sz w:val="20"/>
          <w:lang w:val="en-GB"/>
        </w:rPr>
        <w:t xml:space="preserve">2.) related to the scope and the objectives of the IPCEI, </w:t>
      </w:r>
    </w:p>
    <w:p w14:paraId="1681D9BF" w14:textId="77777777" w:rsidR="00306EFA" w:rsidRDefault="00531E99" w:rsidP="000C6FF3">
      <w:pPr>
        <w:pStyle w:val="ITStandard"/>
        <w:numPr>
          <w:ilvl w:val="1"/>
          <w:numId w:val="11"/>
        </w:numPr>
        <w:rPr>
          <w:i/>
          <w:sz w:val="20"/>
          <w:lang w:val="en-GB"/>
        </w:rPr>
      </w:pPr>
      <w:r w:rsidRPr="00531E99">
        <w:rPr>
          <w:i/>
          <w:sz w:val="20"/>
          <w:lang w:val="en-GB"/>
        </w:rPr>
        <w:t xml:space="preserve">3.) for individual R&amp;D and FID projects (integrated into an IPCEI based on p.22-24 of the 2021 IPCEI Communication): “effective collaborations”. </w:t>
      </w:r>
    </w:p>
    <w:p w14:paraId="0E8B4457" w14:textId="77777777" w:rsidR="00306EFA" w:rsidRDefault="00531E99" w:rsidP="000C6FF3">
      <w:pPr>
        <w:pStyle w:val="ITStandard"/>
        <w:numPr>
          <w:ilvl w:val="1"/>
          <w:numId w:val="11"/>
        </w:numPr>
        <w:rPr>
          <w:i/>
          <w:sz w:val="20"/>
          <w:lang w:val="en-GB"/>
        </w:rPr>
      </w:pPr>
      <w:r w:rsidRPr="00531E99">
        <w:rPr>
          <w:i/>
          <w:sz w:val="20"/>
          <w:lang w:val="en-GB"/>
        </w:rPr>
        <w:t xml:space="preserve">Their subject </w:t>
      </w:r>
      <w:r w:rsidRPr="009866D9">
        <w:rPr>
          <w:i/>
          <w:sz w:val="20"/>
          <w:lang w:val="en-GB"/>
        </w:rPr>
        <w:t>cannot be contractual research (performance of a research service or sub-contracting), neither simple supply/delivery relationships</w:t>
      </w:r>
    </w:p>
    <w:p w14:paraId="0FC969D1" w14:textId="77777777" w:rsidR="00306EFA" w:rsidRDefault="00306EFA" w:rsidP="000C6FF3">
      <w:pPr>
        <w:pStyle w:val="ITStandard"/>
        <w:numPr>
          <w:ilvl w:val="0"/>
          <w:numId w:val="11"/>
        </w:numPr>
        <w:rPr>
          <w:i/>
          <w:sz w:val="20"/>
          <w:lang w:val="en-GB"/>
        </w:rPr>
      </w:pPr>
      <w:r w:rsidRPr="00306EFA">
        <w:rPr>
          <w:i/>
          <w:sz w:val="20"/>
          <w:lang w:val="en-GB"/>
        </w:rPr>
        <w:t xml:space="preserve">Evidence for the existence, the subject and the scope of such collaborations, as well as for the tasks of the collaboration partners must be provided (Letter of Intent, Memorandum of Understanding or some other appropriate document). </w:t>
      </w:r>
    </w:p>
    <w:p w14:paraId="3CED30D9" w14:textId="77777777" w:rsidR="00306EFA" w:rsidRDefault="00306EFA" w:rsidP="000C6FF3">
      <w:pPr>
        <w:pStyle w:val="ITStandard"/>
        <w:numPr>
          <w:ilvl w:val="0"/>
          <w:numId w:val="11"/>
        </w:numPr>
        <w:rPr>
          <w:i/>
          <w:sz w:val="20"/>
          <w:lang w:val="en-GB"/>
        </w:rPr>
      </w:pPr>
      <w:r w:rsidRPr="00306EFA">
        <w:rPr>
          <w:i/>
          <w:sz w:val="20"/>
          <w:lang w:val="en-GB"/>
        </w:rPr>
        <w:t xml:space="preserve">In case the negotiations between the collaboration partners have not reached signing of binding collaboration agreement, please point out when the signature of the final binding collaboration agreement will be effected. </w:t>
      </w:r>
    </w:p>
    <w:p w14:paraId="7277B7F7" w14:textId="77777777" w:rsidR="00531E99" w:rsidRPr="00531E99" w:rsidRDefault="00306EFA" w:rsidP="000C6FF3">
      <w:pPr>
        <w:pStyle w:val="ITStandard"/>
        <w:numPr>
          <w:ilvl w:val="0"/>
          <w:numId w:val="11"/>
        </w:numPr>
        <w:rPr>
          <w:i/>
          <w:sz w:val="20"/>
          <w:lang w:val="en-GB"/>
        </w:rPr>
      </w:pPr>
      <w:r w:rsidRPr="00306EFA">
        <w:rPr>
          <w:i/>
          <w:sz w:val="20"/>
          <w:lang w:val="en-GB"/>
        </w:rPr>
        <w:t>In case of inability to provide a binding agreement at the stage of formal notification, please describe alternative means of effective delivery of the subject of the collaboration and its de-facto performance.</w:t>
      </w:r>
    </w:p>
    <w:p w14:paraId="75D97557" w14:textId="77777777" w:rsidR="009C1921" w:rsidRPr="00504B99" w:rsidRDefault="006847E3" w:rsidP="00316EB9">
      <w:pPr>
        <w:pStyle w:val="ITberschrift1"/>
        <w:rPr>
          <w:lang w:val="en-GB"/>
        </w:rPr>
      </w:pPr>
      <w:bookmarkStart w:id="18" w:name="_Toc92881388"/>
      <w:r w:rsidRPr="00504B99">
        <w:rPr>
          <w:lang w:val="en-GB"/>
        </w:rPr>
        <w:t>Spill-</w:t>
      </w:r>
      <w:r w:rsidR="009C1921" w:rsidRPr="00504B99">
        <w:rPr>
          <w:lang w:val="en-GB"/>
        </w:rPr>
        <w:t xml:space="preserve">over </w:t>
      </w:r>
      <w:r w:rsidR="00DD5ED5" w:rsidRPr="00504B99">
        <w:rPr>
          <w:lang w:val="en-GB"/>
        </w:rPr>
        <w:t>E</w:t>
      </w:r>
      <w:r w:rsidR="009C1921" w:rsidRPr="00504B99">
        <w:rPr>
          <w:lang w:val="en-GB"/>
        </w:rPr>
        <w:t>ffects</w:t>
      </w:r>
      <w:bookmarkEnd w:id="17"/>
      <w:bookmarkEnd w:id="18"/>
    </w:p>
    <w:p w14:paraId="32777920" w14:textId="77777777" w:rsidR="009C1921" w:rsidRDefault="004766EF" w:rsidP="000C6FF3">
      <w:pPr>
        <w:pStyle w:val="ITberschrift11"/>
        <w:numPr>
          <w:ilvl w:val="1"/>
          <w:numId w:val="5"/>
        </w:numPr>
        <w:rPr>
          <w:lang w:val="en-GB"/>
        </w:rPr>
      </w:pPr>
      <w:bookmarkStart w:id="19" w:name="_Toc509925463"/>
      <w:bookmarkStart w:id="20" w:name="_Toc92881389"/>
      <w:r w:rsidRPr="00504B99">
        <w:rPr>
          <w:lang w:val="en-GB"/>
        </w:rPr>
        <w:t>Spill-</w:t>
      </w:r>
      <w:r w:rsidR="00DD5ED5" w:rsidRPr="00504B99">
        <w:rPr>
          <w:lang w:val="en-GB"/>
        </w:rPr>
        <w:t xml:space="preserve">over </w:t>
      </w:r>
      <w:bookmarkEnd w:id="19"/>
      <w:r w:rsidR="00A16672" w:rsidRPr="00504B99">
        <w:rPr>
          <w:lang w:val="en-GB"/>
        </w:rPr>
        <w:t>by non-protected results diffusion</w:t>
      </w:r>
      <w:bookmarkEnd w:id="20"/>
    </w:p>
    <w:p w14:paraId="2C6E9778" w14:textId="77777777" w:rsidR="000956E9" w:rsidRPr="00306EFA" w:rsidRDefault="000956E9" w:rsidP="00504B99">
      <w:pPr>
        <w:pStyle w:val="ITAbsatzohneNr"/>
        <w:rPr>
          <w:i/>
          <w:szCs w:val="22"/>
          <w:lang w:val="en-GB"/>
        </w:rPr>
      </w:pPr>
      <w:r w:rsidRPr="00306EFA">
        <w:rPr>
          <w:i/>
          <w:szCs w:val="22"/>
          <w:lang w:val="en-GB"/>
        </w:rPr>
        <w:t>Publications and communication on IPCEI results</w:t>
      </w:r>
    </w:p>
    <w:p w14:paraId="29B59E14" w14:textId="77777777" w:rsidR="009C1921" w:rsidRDefault="004766EF" w:rsidP="000C6FF3">
      <w:pPr>
        <w:pStyle w:val="ITberschrift11"/>
        <w:numPr>
          <w:ilvl w:val="1"/>
          <w:numId w:val="5"/>
        </w:numPr>
        <w:rPr>
          <w:lang w:val="en-GB"/>
        </w:rPr>
      </w:pPr>
      <w:bookmarkStart w:id="21" w:name="_Toc509925464"/>
      <w:bookmarkStart w:id="22" w:name="_Toc92881390"/>
      <w:r w:rsidRPr="000956E9">
        <w:rPr>
          <w:lang w:val="en-GB"/>
        </w:rPr>
        <w:t>Spill-</w:t>
      </w:r>
      <w:r w:rsidR="009C1921" w:rsidRPr="000956E9">
        <w:rPr>
          <w:lang w:val="en-GB"/>
        </w:rPr>
        <w:t xml:space="preserve">over </w:t>
      </w:r>
      <w:bookmarkEnd w:id="21"/>
      <w:r w:rsidR="00A16672" w:rsidRPr="000956E9">
        <w:rPr>
          <w:lang w:val="en-GB"/>
        </w:rPr>
        <w:t>by IP protected results diffusion</w:t>
      </w:r>
      <w:bookmarkEnd w:id="22"/>
    </w:p>
    <w:p w14:paraId="377E23AF" w14:textId="77777777" w:rsidR="000956E9" w:rsidRPr="00504B99" w:rsidRDefault="00306EFA" w:rsidP="00504B99">
      <w:pPr>
        <w:pStyle w:val="ITAbsatzohneNr"/>
        <w:rPr>
          <w:i/>
          <w:sz w:val="22"/>
          <w:szCs w:val="22"/>
          <w:lang w:val="en-GB"/>
        </w:rPr>
      </w:pPr>
      <w:r w:rsidRPr="007B3D5D">
        <w:rPr>
          <w:i/>
          <w:szCs w:val="22"/>
          <w:lang w:val="en-GB"/>
        </w:rPr>
        <w:t>Please give information on the planned diffusion of IP protected results in a concrete and identifiable manner. For example the kind of licences (rec. Non exclusives FRAND), estimated no. of patents</w:t>
      </w:r>
      <w:r w:rsidR="000956E9">
        <w:rPr>
          <w:i/>
          <w:sz w:val="22"/>
          <w:szCs w:val="22"/>
          <w:lang w:val="en-GB"/>
        </w:rPr>
        <w:t>)</w:t>
      </w:r>
    </w:p>
    <w:p w14:paraId="7D2BAFCF" w14:textId="77777777" w:rsidR="009C1921" w:rsidRPr="000956E9" w:rsidRDefault="004766EF" w:rsidP="004766EF">
      <w:pPr>
        <w:pStyle w:val="ITberschrift11"/>
        <w:rPr>
          <w:lang w:val="en-GB"/>
        </w:rPr>
      </w:pPr>
      <w:bookmarkStart w:id="23" w:name="_Toc509925465"/>
      <w:bookmarkStart w:id="24" w:name="_Toc92881391"/>
      <w:r w:rsidRPr="000956E9">
        <w:rPr>
          <w:lang w:val="en-GB"/>
        </w:rPr>
        <w:t>Spill-</w:t>
      </w:r>
      <w:r w:rsidR="00DD5ED5" w:rsidRPr="000956E9">
        <w:rPr>
          <w:lang w:val="en-GB"/>
        </w:rPr>
        <w:t xml:space="preserve">over </w:t>
      </w:r>
      <w:bookmarkEnd w:id="23"/>
      <w:r w:rsidR="00A16672" w:rsidRPr="000956E9">
        <w:rPr>
          <w:lang w:val="en-GB"/>
        </w:rPr>
        <w:t>in FID phases</w:t>
      </w:r>
      <w:bookmarkEnd w:id="24"/>
    </w:p>
    <w:p w14:paraId="1004A418" w14:textId="77777777" w:rsidR="009C1921" w:rsidRDefault="000956E9" w:rsidP="004766EF">
      <w:pPr>
        <w:pStyle w:val="ITAbsatzohneNr"/>
        <w:spacing w:after="120"/>
        <w:jc w:val="both"/>
        <w:rPr>
          <w:i/>
          <w:lang w:val="en-GB"/>
        </w:rPr>
      </w:pPr>
      <w:r>
        <w:rPr>
          <w:i/>
          <w:lang w:val="en-GB"/>
        </w:rPr>
        <w:t xml:space="preserve">Open infrastructures for SMES, RTO, </w:t>
      </w:r>
      <w:r w:rsidR="00C7449B">
        <w:rPr>
          <w:i/>
          <w:lang w:val="en-GB"/>
        </w:rPr>
        <w:t>s</w:t>
      </w:r>
      <w:r>
        <w:rPr>
          <w:i/>
          <w:lang w:val="en-GB"/>
        </w:rPr>
        <w:t>tart-up.</w:t>
      </w:r>
    </w:p>
    <w:p w14:paraId="1D17E4FE" w14:textId="77777777" w:rsidR="00183AE8" w:rsidRPr="00AF021A" w:rsidRDefault="00306EFA" w:rsidP="00306EFA">
      <w:pPr>
        <w:pStyle w:val="ITberschrift11"/>
        <w:rPr>
          <w:i/>
          <w:lang w:val="en-GB"/>
        </w:rPr>
      </w:pPr>
      <w:bookmarkStart w:id="25" w:name="_Toc92881392"/>
      <w:r w:rsidRPr="00AF021A">
        <w:rPr>
          <w:i/>
          <w:lang w:val="en-GB"/>
        </w:rPr>
        <w:t>Spill-over through collaboration with indirectly involved participants</w:t>
      </w:r>
      <w:bookmarkEnd w:id="25"/>
    </w:p>
    <w:p w14:paraId="38B8A78F" w14:textId="77777777" w:rsidR="00306EFA" w:rsidRPr="00306EFA" w:rsidRDefault="00306EFA" w:rsidP="00306EFA">
      <w:pPr>
        <w:pStyle w:val="ITAbsatzohneNr"/>
        <w:rPr>
          <w:i/>
          <w:szCs w:val="22"/>
          <w:lang w:val="en-GB"/>
        </w:rPr>
      </w:pPr>
      <w:r w:rsidRPr="00306EFA">
        <w:rPr>
          <w:i/>
          <w:szCs w:val="22"/>
          <w:lang w:val="en-GB"/>
        </w:rPr>
        <w:t>Please describe who are / who you consider to be your indirectly involved partners in general and how/why they were selected.</w:t>
      </w:r>
    </w:p>
    <w:p w14:paraId="1F00F723" w14:textId="77777777" w:rsidR="00306EFA" w:rsidRDefault="00306EFA" w:rsidP="00306EFA">
      <w:pPr>
        <w:pStyle w:val="ITAbsatzohneNr"/>
        <w:rPr>
          <w:i/>
          <w:lang w:val="en-GB"/>
        </w:rPr>
      </w:pPr>
    </w:p>
    <w:p w14:paraId="0315B98F" w14:textId="77777777" w:rsidR="00306EFA" w:rsidRPr="00306EFA" w:rsidRDefault="00306EFA" w:rsidP="00306EFA">
      <w:pPr>
        <w:pStyle w:val="ITAbsatzohneNr"/>
        <w:rPr>
          <w:i/>
          <w:lang w:val="en-GB"/>
        </w:rPr>
      </w:pPr>
      <w:r w:rsidRPr="00306EFA">
        <w:rPr>
          <w:i/>
          <w:lang w:val="en-GB"/>
        </w:rPr>
        <w:t xml:space="preserve">For each collaboration with an indirect partner, please describe in concrete terms and with sufficient details: </w:t>
      </w:r>
    </w:p>
    <w:p w14:paraId="737C4D22" w14:textId="77777777" w:rsidR="00306EFA" w:rsidRDefault="00306EFA" w:rsidP="000C6FF3">
      <w:pPr>
        <w:pStyle w:val="ITAbsatzohneNr"/>
        <w:numPr>
          <w:ilvl w:val="0"/>
          <w:numId w:val="12"/>
        </w:numPr>
        <w:rPr>
          <w:i/>
          <w:lang w:val="en-GB"/>
        </w:rPr>
      </w:pPr>
      <w:r w:rsidRPr="00306EFA">
        <w:rPr>
          <w:i/>
          <w:lang w:val="en-GB"/>
        </w:rPr>
        <w:t>Who is the collaborating partner, its type (SME, large undertaking, research organisation)</w:t>
      </w:r>
    </w:p>
    <w:p w14:paraId="02A7F550" w14:textId="77777777" w:rsidR="00306EFA" w:rsidRDefault="00306EFA" w:rsidP="000C6FF3">
      <w:pPr>
        <w:pStyle w:val="ITAbsatzohneNr"/>
        <w:numPr>
          <w:ilvl w:val="0"/>
          <w:numId w:val="12"/>
        </w:numPr>
        <w:rPr>
          <w:i/>
          <w:lang w:val="en-GB"/>
        </w:rPr>
      </w:pPr>
      <w:r w:rsidRPr="00306EFA">
        <w:rPr>
          <w:i/>
          <w:lang w:val="en-GB"/>
        </w:rPr>
        <w:t>What is the subject of this collaboration (IPCEI-related, induced or enhanced), how it relates to the IPCEI individual project of the IPCEI aid beneficiary</w:t>
      </w:r>
    </w:p>
    <w:p w14:paraId="007AAE19" w14:textId="77777777" w:rsidR="00306EFA" w:rsidRDefault="00306EFA" w:rsidP="000C6FF3">
      <w:pPr>
        <w:pStyle w:val="ITAbsatzohneNr"/>
        <w:numPr>
          <w:ilvl w:val="0"/>
          <w:numId w:val="12"/>
        </w:numPr>
        <w:rPr>
          <w:i/>
          <w:lang w:val="en-GB"/>
        </w:rPr>
      </w:pPr>
      <w:r w:rsidRPr="00306EFA">
        <w:rPr>
          <w:i/>
          <w:lang w:val="en-GB"/>
        </w:rPr>
        <w:t>What are tasks and works to be performed, and contributions of each collaborating partner</w:t>
      </w:r>
    </w:p>
    <w:p w14:paraId="7D7592C1" w14:textId="77777777" w:rsidR="00306EFA" w:rsidRDefault="00306EFA" w:rsidP="00306EFA">
      <w:pPr>
        <w:pStyle w:val="ITAbsatzohneNr"/>
        <w:rPr>
          <w:i/>
          <w:lang w:val="en-GB"/>
        </w:rPr>
      </w:pPr>
    </w:p>
    <w:p w14:paraId="228BE441" w14:textId="77777777" w:rsidR="00306EFA" w:rsidRDefault="00306EFA" w:rsidP="00306EFA">
      <w:pPr>
        <w:pStyle w:val="ITAbsatzohneNr"/>
        <w:rPr>
          <w:i/>
          <w:lang w:val="en-GB"/>
        </w:rPr>
      </w:pPr>
      <w:r>
        <w:rPr>
          <w:i/>
          <w:lang w:val="en-GB"/>
        </w:rPr>
        <w:t>Please p</w:t>
      </w:r>
      <w:r w:rsidRPr="00306EFA">
        <w:rPr>
          <w:i/>
          <w:lang w:val="en-GB"/>
        </w:rPr>
        <w:t xml:space="preserve">rovide evidence for the existence of such collaborations, as requested in the </w:t>
      </w:r>
      <w:r>
        <w:rPr>
          <w:i/>
          <w:lang w:val="en-GB"/>
        </w:rPr>
        <w:t xml:space="preserve">Chapter 3 (LOI, </w:t>
      </w:r>
      <w:r w:rsidRPr="00306EFA">
        <w:rPr>
          <w:i/>
          <w:lang w:val="en-GB"/>
        </w:rPr>
        <w:t>Memorandum of Understanding or some other appropriate document</w:t>
      </w:r>
      <w:r>
        <w:rPr>
          <w:i/>
          <w:lang w:val="en-GB"/>
        </w:rPr>
        <w:t>)</w:t>
      </w:r>
    </w:p>
    <w:p w14:paraId="6BC058DE" w14:textId="77777777" w:rsidR="00306EFA" w:rsidRDefault="00306EFA" w:rsidP="00306EFA">
      <w:pPr>
        <w:pStyle w:val="ITAbsatzohneNr"/>
        <w:rPr>
          <w:i/>
          <w:lang w:val="en-GB"/>
        </w:rPr>
      </w:pPr>
    </w:p>
    <w:p w14:paraId="4D1E32E3" w14:textId="77777777" w:rsidR="00306EFA" w:rsidRDefault="00306EFA" w:rsidP="00306EFA">
      <w:pPr>
        <w:pStyle w:val="ITAbsatzohneNr"/>
        <w:rPr>
          <w:i/>
          <w:lang w:val="en-GB"/>
        </w:rPr>
      </w:pPr>
      <w:r>
        <w:rPr>
          <w:i/>
          <w:lang w:val="en-GB"/>
        </w:rPr>
        <w:t>Please note, t</w:t>
      </w:r>
      <w:r w:rsidRPr="00306EFA">
        <w:rPr>
          <w:i/>
          <w:lang w:val="en-GB"/>
        </w:rPr>
        <w:t xml:space="preserve">he collaboration relations to the indirect partners, included in this section, for individual R&amp;D and FID projects (integrated into an IPCEI based on p.22-24 of the 2021 IPCEI Communication), must be  “effective collaboration” and </w:t>
      </w:r>
      <w:r w:rsidRPr="009866D9">
        <w:rPr>
          <w:i/>
          <w:lang w:val="en-GB"/>
        </w:rPr>
        <w:t>cannot be contractual research (performance of a research service or sub-contracting), neither simple supply/delivery relationship.</w:t>
      </w:r>
    </w:p>
    <w:p w14:paraId="1A92FA38" w14:textId="77777777" w:rsidR="00306EFA" w:rsidRDefault="00306EFA" w:rsidP="00306EFA">
      <w:pPr>
        <w:pStyle w:val="ITAbsatzohneNr"/>
        <w:rPr>
          <w:i/>
          <w:lang w:val="en-GB"/>
        </w:rPr>
      </w:pPr>
    </w:p>
    <w:p w14:paraId="13960253" w14:textId="77777777" w:rsidR="00306EFA" w:rsidRPr="00306EFA" w:rsidRDefault="00306EFA" w:rsidP="00306EFA">
      <w:pPr>
        <w:pStyle w:val="ITAbsatzohneNr"/>
        <w:rPr>
          <w:i/>
          <w:lang w:val="en-GB"/>
        </w:rPr>
      </w:pPr>
      <w:r w:rsidRPr="00306EFA">
        <w:rPr>
          <w:i/>
          <w:lang w:val="en-GB"/>
        </w:rPr>
        <w:t>Please note that you do not need to duplicate the collaborations listed in this sub-section as spillovers in the other spillovers sub-sections. Instead, please chose, according to your views on the main area of importance or contribution, in which particular spillovers sub-section such a collaboration (especially with research organisations), should be included.</w:t>
      </w:r>
    </w:p>
    <w:p w14:paraId="7CE3E4AB" w14:textId="77777777" w:rsidR="00183AE8" w:rsidRPr="000956E9" w:rsidRDefault="00183AE8" w:rsidP="000C6FF3">
      <w:pPr>
        <w:pStyle w:val="ITberschrift1"/>
        <w:numPr>
          <w:ilvl w:val="0"/>
          <w:numId w:val="5"/>
        </w:numPr>
        <w:rPr>
          <w:lang w:val="en-GB"/>
        </w:rPr>
      </w:pPr>
      <w:bookmarkStart w:id="26" w:name="_Toc92881393"/>
      <w:r w:rsidRPr="000956E9">
        <w:rPr>
          <w:lang w:val="en-GB"/>
        </w:rPr>
        <w:t>Other positive effect on the market</w:t>
      </w:r>
      <w:bookmarkEnd w:id="26"/>
    </w:p>
    <w:p w14:paraId="4DC86F01" w14:textId="77777777" w:rsidR="00306EFA" w:rsidRPr="00306EFA" w:rsidRDefault="00183AE8" w:rsidP="00306EFA">
      <w:pPr>
        <w:pStyle w:val="ITberschrift11"/>
        <w:rPr>
          <w:lang w:val="en-GB"/>
        </w:rPr>
      </w:pPr>
      <w:bookmarkStart w:id="27" w:name="_Toc92881394"/>
      <w:r w:rsidRPr="00306EFA">
        <w:rPr>
          <w:lang w:val="en-GB"/>
        </w:rPr>
        <w:t xml:space="preserve">Increasing the level of R&amp;D and </w:t>
      </w:r>
      <w:r w:rsidR="00C7449B" w:rsidRPr="00306EFA">
        <w:rPr>
          <w:lang w:val="en-GB"/>
        </w:rPr>
        <w:t>innovations in</w:t>
      </w:r>
      <w:r w:rsidRPr="00306EFA">
        <w:rPr>
          <w:lang w:val="en-GB"/>
        </w:rPr>
        <w:t xml:space="preserve"> Europe</w:t>
      </w:r>
      <w:bookmarkEnd w:id="27"/>
    </w:p>
    <w:p w14:paraId="1D574F02" w14:textId="77777777" w:rsidR="00183AE8" w:rsidRPr="00306EFA" w:rsidRDefault="00183AE8" w:rsidP="00306EFA">
      <w:pPr>
        <w:pStyle w:val="ITStandard"/>
        <w:rPr>
          <w:i/>
          <w:sz w:val="20"/>
          <w:lang w:val="en-GB"/>
        </w:rPr>
      </w:pPr>
      <w:r w:rsidRPr="00306EFA">
        <w:rPr>
          <w:i/>
          <w:sz w:val="20"/>
          <w:lang w:val="en-GB"/>
        </w:rPr>
        <w:t xml:space="preserve">Description of how the project </w:t>
      </w:r>
      <w:r w:rsidR="00C7449B" w:rsidRPr="00306EFA">
        <w:rPr>
          <w:i/>
          <w:sz w:val="20"/>
          <w:lang w:val="en-GB"/>
        </w:rPr>
        <w:t>will increase</w:t>
      </w:r>
      <w:r w:rsidRPr="00306EFA">
        <w:rPr>
          <w:i/>
          <w:sz w:val="20"/>
          <w:lang w:val="en-GB"/>
        </w:rPr>
        <w:t xml:space="preserve"> the level of innovation and R&amp;D in the sector </w:t>
      </w:r>
      <w:r w:rsidR="001D6A22" w:rsidRPr="00306EFA">
        <w:rPr>
          <w:i/>
          <w:sz w:val="20"/>
          <w:lang w:val="en-GB"/>
        </w:rPr>
        <w:t>and the</w:t>
      </w:r>
      <w:r w:rsidRPr="00306EFA">
        <w:rPr>
          <w:i/>
          <w:sz w:val="20"/>
          <w:lang w:val="en-GB"/>
        </w:rPr>
        <w:t xml:space="preserve"> European economy and society.</w:t>
      </w:r>
    </w:p>
    <w:p w14:paraId="397ECACE" w14:textId="77777777" w:rsidR="00183AE8" w:rsidRPr="00504B99" w:rsidRDefault="00183AE8" w:rsidP="000C6FF3">
      <w:pPr>
        <w:pStyle w:val="ITberschrift11"/>
        <w:numPr>
          <w:ilvl w:val="1"/>
          <w:numId w:val="8"/>
        </w:numPr>
        <w:rPr>
          <w:lang w:val="en-GB"/>
        </w:rPr>
      </w:pPr>
      <w:bookmarkStart w:id="28" w:name="_Toc92881395"/>
      <w:r w:rsidRPr="00504B99">
        <w:rPr>
          <w:lang w:val="en-GB"/>
        </w:rPr>
        <w:t>Impact of the Project on Employment and New Investments in Europe</w:t>
      </w:r>
      <w:bookmarkEnd w:id="28"/>
    </w:p>
    <w:p w14:paraId="50371AD3" w14:textId="77777777" w:rsidR="00183AE8" w:rsidRPr="00504B99" w:rsidRDefault="00183AE8" w:rsidP="00183AE8">
      <w:pPr>
        <w:pStyle w:val="ITAbsatzohneNr"/>
        <w:spacing w:after="120"/>
        <w:jc w:val="both"/>
        <w:rPr>
          <w:i/>
          <w:lang w:val="en-GB"/>
        </w:rPr>
      </w:pPr>
      <w:r w:rsidRPr="00504B99">
        <w:rPr>
          <w:i/>
          <w:lang w:val="en-GB"/>
        </w:rPr>
        <w:t>Estimation of the quantitative</w:t>
      </w:r>
      <w:r w:rsidR="00C454AC" w:rsidRPr="00504B99">
        <w:rPr>
          <w:i/>
          <w:lang w:val="en-GB"/>
        </w:rPr>
        <w:t xml:space="preserve"> and qualitative</w:t>
      </w:r>
      <w:r w:rsidRPr="00504B99">
        <w:rPr>
          <w:i/>
          <w:lang w:val="en-GB"/>
        </w:rPr>
        <w:t xml:space="preserve"> impact of your project on</w:t>
      </w:r>
      <w:r w:rsidR="00C454AC" w:rsidRPr="00504B99">
        <w:rPr>
          <w:i/>
          <w:lang w:val="en-GB"/>
        </w:rPr>
        <w:t xml:space="preserve"> direct and indirect</w:t>
      </w:r>
      <w:r w:rsidRPr="00504B99">
        <w:rPr>
          <w:i/>
          <w:lang w:val="en-GB"/>
        </w:rPr>
        <w:t xml:space="preserve"> employment and</w:t>
      </w:r>
      <w:r w:rsidR="00C454AC" w:rsidRPr="00504B99">
        <w:rPr>
          <w:i/>
          <w:lang w:val="en-GB"/>
        </w:rPr>
        <w:t xml:space="preserve"> training in European economy and </w:t>
      </w:r>
      <w:r w:rsidR="00C7449B" w:rsidRPr="00504B99">
        <w:rPr>
          <w:i/>
          <w:lang w:val="en-GB"/>
        </w:rPr>
        <w:t>society</w:t>
      </w:r>
      <w:r w:rsidRPr="00504B99">
        <w:rPr>
          <w:i/>
          <w:lang w:val="en-GB"/>
        </w:rPr>
        <w:t xml:space="preserve"> new investments in Europe.</w:t>
      </w:r>
    </w:p>
    <w:p w14:paraId="6D0CF042" w14:textId="77777777" w:rsidR="00C454AC" w:rsidRPr="00504B99" w:rsidRDefault="00C454AC" w:rsidP="000C6FF3">
      <w:pPr>
        <w:pStyle w:val="ITberschrift11"/>
        <w:numPr>
          <w:ilvl w:val="1"/>
          <w:numId w:val="8"/>
        </w:numPr>
        <w:rPr>
          <w:lang w:val="en-GB"/>
        </w:rPr>
      </w:pPr>
      <w:bookmarkStart w:id="29" w:name="_Toc92881396"/>
      <w:r w:rsidRPr="00504B99">
        <w:rPr>
          <w:lang w:val="en-GB"/>
        </w:rPr>
        <w:t>Environmental protection and energy dependence</w:t>
      </w:r>
      <w:bookmarkEnd w:id="29"/>
    </w:p>
    <w:p w14:paraId="246A0B7D" w14:textId="77777777" w:rsidR="00306EFA" w:rsidRPr="008C412E" w:rsidRDefault="00306EFA" w:rsidP="00306EFA">
      <w:pPr>
        <w:pStyle w:val="ITAbsatzohneNr"/>
        <w:spacing w:after="120"/>
        <w:jc w:val="both"/>
        <w:rPr>
          <w:i/>
          <w:lang w:val="en-GB"/>
        </w:rPr>
      </w:pPr>
      <w:r w:rsidRPr="008C412E">
        <w:rPr>
          <w:i/>
          <w:lang w:val="en-GB"/>
        </w:rPr>
        <w:t>Description of the project influence on environment protection and on the reduction of energy dependence.</w:t>
      </w:r>
    </w:p>
    <w:p w14:paraId="13478976" w14:textId="77777777" w:rsidR="00306EFA" w:rsidRPr="008C412E" w:rsidRDefault="00306EFA" w:rsidP="00306EFA">
      <w:pPr>
        <w:pStyle w:val="ITAbsatzohneNr"/>
        <w:spacing w:after="120"/>
        <w:jc w:val="both"/>
        <w:rPr>
          <w:i/>
          <w:lang w:val="en-GB"/>
        </w:rPr>
      </w:pPr>
      <w:r w:rsidRPr="008C412E">
        <w:rPr>
          <w:i/>
          <w:lang w:val="en-GB"/>
        </w:rPr>
        <w:t>Description of planned positive effects on the life cycle assessment and, if possible, substantiated with key figures/target numbers, such as savings in tons of CO</w:t>
      </w:r>
      <w:r w:rsidRPr="008C412E">
        <w:rPr>
          <w:i/>
          <w:vertAlign w:val="subscript"/>
          <w:lang w:val="en-GB"/>
        </w:rPr>
        <w:t>2</w:t>
      </w:r>
      <w:r w:rsidRPr="008C412E">
        <w:rPr>
          <w:i/>
          <w:lang w:val="en-GB"/>
        </w:rPr>
        <w:t xml:space="preserve"> equivalents. </w:t>
      </w:r>
    </w:p>
    <w:p w14:paraId="3A713F8C" w14:textId="77777777" w:rsidR="00A50B11" w:rsidRPr="00504B99" w:rsidRDefault="00A50B11" w:rsidP="000C6FF3">
      <w:pPr>
        <w:pStyle w:val="ITberschrift11"/>
        <w:numPr>
          <w:ilvl w:val="1"/>
          <w:numId w:val="8"/>
        </w:numPr>
        <w:rPr>
          <w:lang w:val="en-GB"/>
        </w:rPr>
      </w:pPr>
      <w:bookmarkStart w:id="30" w:name="_Toc92881397"/>
      <w:r w:rsidRPr="00504B99">
        <w:rPr>
          <w:lang w:val="en-GB"/>
        </w:rPr>
        <w:t>Coordination problems</w:t>
      </w:r>
      <w:bookmarkEnd w:id="30"/>
    </w:p>
    <w:p w14:paraId="259FA2DF" w14:textId="77777777" w:rsidR="00277985" w:rsidRPr="00306EFA" w:rsidRDefault="00A50B11" w:rsidP="005F57A6">
      <w:pPr>
        <w:pStyle w:val="ITAbsatzohneNr"/>
        <w:spacing w:after="120"/>
        <w:jc w:val="both"/>
        <w:rPr>
          <w:i/>
          <w:lang w:val="en-US"/>
        </w:rPr>
      </w:pPr>
      <w:r w:rsidRPr="00306EFA">
        <w:rPr>
          <w:i/>
          <w:lang w:val="en-US"/>
        </w:rPr>
        <w:t xml:space="preserve">Due to scale and complexity of the IPCEI explain the difficulty to work together </w:t>
      </w:r>
      <w:r w:rsidR="001D6A22" w:rsidRPr="00306EFA">
        <w:rPr>
          <w:i/>
          <w:lang w:val="en-US"/>
        </w:rPr>
        <w:t>particularly</w:t>
      </w:r>
      <w:r w:rsidRPr="00306EFA">
        <w:rPr>
          <w:i/>
          <w:lang w:val="en-US"/>
        </w:rPr>
        <w:t xml:space="preserve"> with:</w:t>
      </w:r>
    </w:p>
    <w:p w14:paraId="783803A6" w14:textId="77777777" w:rsidR="00A50B11" w:rsidRPr="00306EFA" w:rsidRDefault="00A50B11" w:rsidP="000C6FF3">
      <w:pPr>
        <w:pStyle w:val="ITAbsatzohneNr"/>
        <w:numPr>
          <w:ilvl w:val="0"/>
          <w:numId w:val="9"/>
        </w:numPr>
        <w:spacing w:after="120"/>
        <w:jc w:val="both"/>
        <w:rPr>
          <w:i/>
          <w:lang w:val="en-US"/>
        </w:rPr>
      </w:pPr>
      <w:r w:rsidRPr="00306EFA">
        <w:rPr>
          <w:i/>
          <w:lang w:val="en-US"/>
        </w:rPr>
        <w:t>RTOs (not the same objective)</w:t>
      </w:r>
    </w:p>
    <w:p w14:paraId="17F0F1D1" w14:textId="77777777" w:rsidR="00A50B11" w:rsidRPr="00306EFA" w:rsidRDefault="00A50B11" w:rsidP="000C6FF3">
      <w:pPr>
        <w:pStyle w:val="ITAbsatzohneNr"/>
        <w:numPr>
          <w:ilvl w:val="0"/>
          <w:numId w:val="9"/>
        </w:numPr>
        <w:spacing w:after="120"/>
        <w:jc w:val="both"/>
        <w:rPr>
          <w:i/>
          <w:lang w:val="en-US"/>
        </w:rPr>
      </w:pPr>
      <w:r w:rsidRPr="00306EFA">
        <w:rPr>
          <w:i/>
          <w:lang w:val="en-US"/>
        </w:rPr>
        <w:t xml:space="preserve">SMEs, </w:t>
      </w:r>
      <w:r w:rsidR="001D6A22" w:rsidRPr="00306EFA">
        <w:rPr>
          <w:i/>
          <w:lang w:val="en-US"/>
        </w:rPr>
        <w:t>suppliers and</w:t>
      </w:r>
      <w:r w:rsidRPr="00306EFA">
        <w:rPr>
          <w:i/>
          <w:lang w:val="en-US"/>
        </w:rPr>
        <w:t xml:space="preserve"> </w:t>
      </w:r>
      <w:r w:rsidR="00C7449B" w:rsidRPr="00306EFA">
        <w:rPr>
          <w:i/>
          <w:lang w:val="en-US"/>
        </w:rPr>
        <w:t>customers</w:t>
      </w:r>
      <w:r w:rsidRPr="00306EFA">
        <w:rPr>
          <w:i/>
          <w:lang w:val="en-US"/>
        </w:rPr>
        <w:t xml:space="preserve"> (it’s easier to work in customer-supplier logic than in a </w:t>
      </w:r>
      <w:r w:rsidR="00C7449B" w:rsidRPr="00306EFA">
        <w:rPr>
          <w:i/>
          <w:lang w:val="en-US"/>
        </w:rPr>
        <w:t>cooperative</w:t>
      </w:r>
      <w:r w:rsidRPr="00306EFA">
        <w:rPr>
          <w:i/>
          <w:lang w:val="en-US"/>
        </w:rPr>
        <w:t>)</w:t>
      </w:r>
    </w:p>
    <w:p w14:paraId="117991CE" w14:textId="77777777" w:rsidR="00A50B11" w:rsidRPr="00306EFA" w:rsidRDefault="00A50B11" w:rsidP="000C6FF3">
      <w:pPr>
        <w:pStyle w:val="ITAbsatzohneNr"/>
        <w:numPr>
          <w:ilvl w:val="0"/>
          <w:numId w:val="9"/>
        </w:numPr>
        <w:spacing w:after="120"/>
        <w:jc w:val="both"/>
        <w:rPr>
          <w:i/>
          <w:lang w:val="en-US"/>
        </w:rPr>
      </w:pPr>
      <w:r w:rsidRPr="00306EFA">
        <w:rPr>
          <w:i/>
          <w:lang w:val="en-US"/>
        </w:rPr>
        <w:t>Competitors</w:t>
      </w:r>
      <w:r w:rsidR="006A3625" w:rsidRPr="00306EFA">
        <w:rPr>
          <w:i/>
          <w:lang w:val="en-US"/>
        </w:rPr>
        <w:t xml:space="preserve"> and sectors actors</w:t>
      </w:r>
    </w:p>
    <w:p w14:paraId="7FDB4C1F" w14:textId="77777777" w:rsidR="00A50B11" w:rsidRPr="00306EFA" w:rsidRDefault="00A50B11" w:rsidP="00A50B11">
      <w:pPr>
        <w:pStyle w:val="ITAbsatzohneNr"/>
        <w:spacing w:after="120"/>
        <w:jc w:val="both"/>
        <w:rPr>
          <w:i/>
          <w:lang w:val="en-US"/>
        </w:rPr>
      </w:pPr>
      <w:r w:rsidRPr="00306EFA">
        <w:rPr>
          <w:i/>
          <w:lang w:val="en-US"/>
        </w:rPr>
        <w:t xml:space="preserve">Explain the difficulty due to the necessity to </w:t>
      </w:r>
      <w:r w:rsidR="00AE55A2" w:rsidRPr="00306EFA">
        <w:rPr>
          <w:i/>
          <w:lang w:val="en-US"/>
        </w:rPr>
        <w:t>coordinate such a project with such divergent interests.</w:t>
      </w:r>
    </w:p>
    <w:p w14:paraId="1B043B9F" w14:textId="77777777" w:rsidR="00B8163D" w:rsidRPr="00504B99" w:rsidRDefault="00B8163D" w:rsidP="00A50B11">
      <w:pPr>
        <w:pStyle w:val="ITAbsatzohneNr"/>
        <w:spacing w:after="120"/>
        <w:jc w:val="both"/>
        <w:rPr>
          <w:i/>
          <w:sz w:val="22"/>
          <w:lang w:val="en-US"/>
        </w:rPr>
      </w:pPr>
    </w:p>
    <w:p w14:paraId="0C700E11" w14:textId="77777777" w:rsidR="00B8163D" w:rsidRPr="00A16672" w:rsidRDefault="00B8163D" w:rsidP="000C6FF3">
      <w:pPr>
        <w:pStyle w:val="ITberschrift11"/>
        <w:numPr>
          <w:ilvl w:val="1"/>
          <w:numId w:val="8"/>
        </w:numPr>
        <w:rPr>
          <w:lang w:val="en-GB"/>
        </w:rPr>
      </w:pPr>
      <w:bookmarkStart w:id="31" w:name="_Toc92881398"/>
      <w:r w:rsidRPr="00504B99">
        <w:rPr>
          <w:lang w:val="en-GB"/>
        </w:rPr>
        <w:t>Imperfect and asymmetric information</w:t>
      </w:r>
      <w:bookmarkEnd w:id="31"/>
    </w:p>
    <w:p w14:paraId="41D86AB5" w14:textId="77777777" w:rsidR="00B8163D" w:rsidRPr="00306EFA" w:rsidRDefault="00B8163D" w:rsidP="00A50B11">
      <w:pPr>
        <w:pStyle w:val="ITAbsatzohneNr"/>
        <w:spacing w:after="120"/>
        <w:jc w:val="both"/>
        <w:rPr>
          <w:i/>
          <w:lang w:val="en-US"/>
        </w:rPr>
      </w:pPr>
      <w:r w:rsidRPr="00306EFA">
        <w:rPr>
          <w:i/>
          <w:lang w:val="en-US"/>
        </w:rPr>
        <w:t xml:space="preserve">Explain the risks of the project </w:t>
      </w:r>
    </w:p>
    <w:p w14:paraId="26827500" w14:textId="77777777" w:rsidR="00B8163D" w:rsidRPr="00306EFA" w:rsidRDefault="00B8163D" w:rsidP="00A50B11">
      <w:pPr>
        <w:pStyle w:val="ITAbsatzohneNr"/>
        <w:spacing w:after="120"/>
        <w:jc w:val="both"/>
        <w:rPr>
          <w:i/>
          <w:lang w:val="en-US"/>
        </w:rPr>
      </w:pPr>
      <w:r w:rsidRPr="00306EFA">
        <w:rPr>
          <w:i/>
          <w:lang w:val="en-US"/>
        </w:rPr>
        <w:t xml:space="preserve">Explain the difficulty to access to market finance </w:t>
      </w:r>
    </w:p>
    <w:p w14:paraId="75CF5345" w14:textId="77777777" w:rsidR="00B8163D" w:rsidRPr="00306EFA" w:rsidRDefault="00B8163D" w:rsidP="00A50B11">
      <w:pPr>
        <w:pStyle w:val="ITAbsatzohneNr"/>
        <w:spacing w:after="120"/>
        <w:jc w:val="both"/>
        <w:rPr>
          <w:i/>
          <w:lang w:val="en-US"/>
        </w:rPr>
      </w:pPr>
      <w:r w:rsidRPr="00306EFA">
        <w:rPr>
          <w:i/>
          <w:lang w:val="en-US"/>
        </w:rPr>
        <w:t>Explain the difficulty to recruit</w:t>
      </w:r>
    </w:p>
    <w:p w14:paraId="2DBA68D7" w14:textId="77777777" w:rsidR="00B8163D" w:rsidRPr="00504B99" w:rsidRDefault="00B8163D" w:rsidP="00A50B11">
      <w:pPr>
        <w:pStyle w:val="ITAbsatzohneNr"/>
        <w:spacing w:after="120"/>
        <w:jc w:val="both"/>
        <w:rPr>
          <w:i/>
          <w:sz w:val="22"/>
          <w:lang w:val="en-US"/>
        </w:rPr>
      </w:pPr>
    </w:p>
    <w:p w14:paraId="6354D3CC" w14:textId="77777777" w:rsidR="00B8163D" w:rsidRPr="00504B99" w:rsidRDefault="00B8163D" w:rsidP="00B8163D">
      <w:pPr>
        <w:pStyle w:val="ITberschrift11"/>
        <w:rPr>
          <w:lang w:val="en-US"/>
        </w:rPr>
      </w:pPr>
      <w:bookmarkStart w:id="32" w:name="_Toc92881399"/>
      <w:r w:rsidRPr="00504B99">
        <w:rPr>
          <w:lang w:val="en-US"/>
        </w:rPr>
        <w:t>Adequacy of the state aid instrument</w:t>
      </w:r>
      <w:bookmarkEnd w:id="32"/>
    </w:p>
    <w:p w14:paraId="484E3531" w14:textId="77777777" w:rsidR="00B8163D" w:rsidRPr="00306EFA" w:rsidRDefault="00B8163D" w:rsidP="00B8163D">
      <w:pPr>
        <w:pStyle w:val="ITAbsatzohneNr"/>
        <w:rPr>
          <w:i/>
          <w:lang w:val="en-US"/>
        </w:rPr>
      </w:pPr>
      <w:r w:rsidRPr="00306EFA">
        <w:rPr>
          <w:i/>
          <w:lang w:val="en-US"/>
        </w:rPr>
        <w:t xml:space="preserve">Explain </w:t>
      </w:r>
      <w:r w:rsidR="00C7449B" w:rsidRPr="00306EFA">
        <w:rPr>
          <w:i/>
          <w:lang w:val="en-US"/>
        </w:rPr>
        <w:t>whether</w:t>
      </w:r>
      <w:r w:rsidRPr="00306EFA">
        <w:rPr>
          <w:i/>
          <w:lang w:val="en-US"/>
        </w:rPr>
        <w:t xml:space="preserve"> the state aid instrument is in </w:t>
      </w:r>
      <w:r w:rsidR="001D6A22" w:rsidRPr="00306EFA">
        <w:rPr>
          <w:i/>
          <w:lang w:val="en-US"/>
        </w:rPr>
        <w:t>adequacy to</w:t>
      </w:r>
      <w:r w:rsidRPr="00306EFA">
        <w:rPr>
          <w:i/>
          <w:lang w:val="en-US"/>
        </w:rPr>
        <w:t xml:space="preserve"> correct the market </w:t>
      </w:r>
      <w:r w:rsidR="00C7449B" w:rsidRPr="00306EFA">
        <w:rPr>
          <w:i/>
          <w:lang w:val="en-US"/>
        </w:rPr>
        <w:t>failure:</w:t>
      </w:r>
    </w:p>
    <w:p w14:paraId="7B5B6AD8" w14:textId="77777777" w:rsidR="00B8163D" w:rsidRPr="00306EFA" w:rsidRDefault="00B8163D" w:rsidP="000C6FF3">
      <w:pPr>
        <w:pStyle w:val="ITAbsatzohneNr"/>
        <w:numPr>
          <w:ilvl w:val="0"/>
          <w:numId w:val="10"/>
        </w:numPr>
        <w:rPr>
          <w:i/>
          <w:lang w:val="en-US"/>
        </w:rPr>
      </w:pPr>
      <w:r w:rsidRPr="00306EFA">
        <w:rPr>
          <w:i/>
          <w:lang w:val="en-US"/>
        </w:rPr>
        <w:t>Grant = coordination default and spill over</w:t>
      </w:r>
    </w:p>
    <w:p w14:paraId="7D1EDCB2" w14:textId="77777777" w:rsidR="00B8163D" w:rsidRPr="00306EFA" w:rsidRDefault="00B8163D" w:rsidP="000C6FF3">
      <w:pPr>
        <w:pStyle w:val="ITAbsatzohneNr"/>
        <w:numPr>
          <w:ilvl w:val="0"/>
          <w:numId w:val="10"/>
        </w:numPr>
        <w:rPr>
          <w:i/>
          <w:lang w:val="en-US"/>
        </w:rPr>
      </w:pPr>
      <w:r w:rsidRPr="00306EFA">
        <w:rPr>
          <w:i/>
          <w:lang w:val="en-US"/>
        </w:rPr>
        <w:t>Financial instrument = Imperfect and asymmetric information</w:t>
      </w:r>
    </w:p>
    <w:p w14:paraId="24059F2A" w14:textId="77777777" w:rsidR="00B8163D" w:rsidRPr="00306EFA" w:rsidRDefault="00B8163D" w:rsidP="000C6FF3">
      <w:pPr>
        <w:pStyle w:val="ITAbsatzohneNr"/>
        <w:numPr>
          <w:ilvl w:val="0"/>
          <w:numId w:val="10"/>
        </w:numPr>
        <w:rPr>
          <w:i/>
          <w:lang w:val="en-US"/>
        </w:rPr>
      </w:pPr>
      <w:r w:rsidRPr="00306EFA">
        <w:rPr>
          <w:i/>
          <w:lang w:val="en-US"/>
        </w:rPr>
        <w:t>Recoverable advance = risks taken in the project prior to marketing</w:t>
      </w:r>
    </w:p>
    <w:p w14:paraId="06B7C389" w14:textId="77777777" w:rsidR="00B8163D" w:rsidRPr="00504B99" w:rsidRDefault="00B8163D" w:rsidP="00A50B11">
      <w:pPr>
        <w:pStyle w:val="ITAbsatzohneNr"/>
        <w:spacing w:after="120"/>
        <w:jc w:val="both"/>
        <w:rPr>
          <w:i/>
          <w:sz w:val="22"/>
          <w:lang w:val="en-US"/>
        </w:rPr>
      </w:pPr>
    </w:p>
    <w:p w14:paraId="52D517DD" w14:textId="77777777" w:rsidR="00A274BD" w:rsidRPr="00A16672" w:rsidRDefault="00FB71D8" w:rsidP="00A274BD">
      <w:pPr>
        <w:pStyle w:val="ITberschrift1"/>
        <w:rPr>
          <w:lang w:val="en-GB"/>
        </w:rPr>
      </w:pPr>
      <w:bookmarkStart w:id="33" w:name="_Toc92881400"/>
      <w:r w:rsidRPr="00504B99">
        <w:rPr>
          <w:lang w:val="en-GB"/>
        </w:rPr>
        <w:t>Necessity and Proportionality</w:t>
      </w:r>
      <w:bookmarkEnd w:id="33"/>
    </w:p>
    <w:p w14:paraId="540162DC" w14:textId="77777777" w:rsidR="006A3625" w:rsidRPr="000956E9" w:rsidRDefault="006A3625" w:rsidP="00504B99">
      <w:pPr>
        <w:pStyle w:val="ITberschrift11"/>
        <w:rPr>
          <w:lang w:val="en-GB"/>
        </w:rPr>
      </w:pPr>
      <w:bookmarkStart w:id="34" w:name="_Toc92881401"/>
      <w:r w:rsidRPr="00A16672">
        <w:rPr>
          <w:lang w:val="en-GB"/>
        </w:rPr>
        <w:t xml:space="preserve">Absence of </w:t>
      </w:r>
      <w:r w:rsidRPr="000956E9">
        <w:rPr>
          <w:lang w:val="en-GB"/>
        </w:rPr>
        <w:t>similar projects</w:t>
      </w:r>
      <w:bookmarkEnd w:id="34"/>
    </w:p>
    <w:p w14:paraId="543A6923" w14:textId="77777777" w:rsidR="006A3625" w:rsidRPr="00504B99" w:rsidRDefault="006A3625">
      <w:pPr>
        <w:spacing w:after="200"/>
        <w:rPr>
          <w:i/>
          <w:lang w:val="en-GB"/>
        </w:rPr>
      </w:pPr>
      <w:r w:rsidRPr="00504B99">
        <w:rPr>
          <w:i/>
          <w:lang w:val="en-GB"/>
        </w:rPr>
        <w:t>Explain that there is no similar project in Europe</w:t>
      </w:r>
    </w:p>
    <w:p w14:paraId="5FE04E09" w14:textId="77777777" w:rsidR="000D2E0B" w:rsidRPr="00504B99" w:rsidRDefault="000D2E0B" w:rsidP="00504B99">
      <w:pPr>
        <w:pStyle w:val="ITberschrift11"/>
        <w:rPr>
          <w:lang w:val="en-GB"/>
        </w:rPr>
      </w:pPr>
      <w:bookmarkStart w:id="35" w:name="_Toc92881402"/>
      <w:r w:rsidRPr="00504B99">
        <w:rPr>
          <w:lang w:val="en-GB"/>
        </w:rPr>
        <w:t>Counterfactual scenario</w:t>
      </w:r>
      <w:bookmarkEnd w:id="35"/>
    </w:p>
    <w:p w14:paraId="3B1EA5CF" w14:textId="77777777" w:rsidR="00F2403D" w:rsidRPr="000956E9" w:rsidRDefault="00F2403D" w:rsidP="00F2403D">
      <w:pPr>
        <w:pStyle w:val="ITAbsatzohneNr"/>
        <w:spacing w:after="120"/>
        <w:jc w:val="both"/>
        <w:rPr>
          <w:i/>
          <w:lang w:val="en-GB"/>
        </w:rPr>
      </w:pPr>
      <w:r w:rsidRPr="00A16672">
        <w:rPr>
          <w:i/>
          <w:lang w:val="en-GB"/>
        </w:rPr>
        <w:t xml:space="preserve">Describe explicitly the effect of the state aid incentive effect on your company. </w:t>
      </w:r>
    </w:p>
    <w:p w14:paraId="21CBB750" w14:textId="77777777" w:rsidR="00F2403D" w:rsidRPr="00504B99" w:rsidRDefault="00F2403D" w:rsidP="00F2403D">
      <w:pPr>
        <w:pStyle w:val="ITAbsatzohneNr"/>
        <w:spacing w:after="120"/>
        <w:jc w:val="both"/>
        <w:rPr>
          <w:i/>
          <w:lang w:val="en-GB"/>
        </w:rPr>
      </w:pPr>
      <w:r w:rsidRPr="00504B99">
        <w:rPr>
          <w:i/>
          <w:lang w:val="en-GB"/>
        </w:rPr>
        <w:t xml:space="preserve">Describe what will happen when funding will not be realized for the project. If you would not realize the project, how will your company maintain business capacity? </w:t>
      </w:r>
    </w:p>
    <w:p w14:paraId="1F444BFC" w14:textId="77777777" w:rsidR="00FE1B3C" w:rsidRPr="00FE1B3C" w:rsidRDefault="00FE1B3C" w:rsidP="00FE1B3C">
      <w:pPr>
        <w:pStyle w:val="ITAbsatzohneNr"/>
        <w:spacing w:after="120"/>
        <w:jc w:val="both"/>
        <w:rPr>
          <w:i/>
          <w:lang w:val="en-GB"/>
        </w:rPr>
      </w:pPr>
      <w:r>
        <w:rPr>
          <w:i/>
          <w:lang w:val="en-GB"/>
        </w:rPr>
        <w:t>T</w:t>
      </w:r>
      <w:r w:rsidRPr="00FE1B3C">
        <w:rPr>
          <w:i/>
          <w:lang w:val="en-GB"/>
        </w:rPr>
        <w:t xml:space="preserve">here should also be a counterfactual scenario at the overall IPCEI level, </w:t>
      </w:r>
      <w:r w:rsidR="001D6A22" w:rsidRPr="00FE1B3C">
        <w:rPr>
          <w:i/>
          <w:lang w:val="en-GB"/>
        </w:rPr>
        <w:t>in order</w:t>
      </w:r>
      <w:r w:rsidRPr="00FE1B3C">
        <w:rPr>
          <w:i/>
          <w:lang w:val="en-GB"/>
        </w:rPr>
        <w:t xml:space="preserve"> to understand what happens if the IPCEI would not take place. A counterfactual at IPCEI </w:t>
      </w:r>
      <w:r w:rsidR="001D6A22" w:rsidRPr="00FE1B3C">
        <w:rPr>
          <w:i/>
          <w:lang w:val="en-GB"/>
        </w:rPr>
        <w:t>level could</w:t>
      </w:r>
      <w:r w:rsidRPr="00FE1B3C">
        <w:rPr>
          <w:i/>
          <w:lang w:val="en-GB"/>
        </w:rPr>
        <w:t xml:space="preserve"> consist in technology developments taking place slower than with the aided IPCEI.</w:t>
      </w:r>
    </w:p>
    <w:p w14:paraId="1A23C6CF" w14:textId="77777777" w:rsidR="00FE1B3C" w:rsidRPr="00FE1B3C" w:rsidRDefault="00FE1B3C" w:rsidP="00FE1B3C">
      <w:pPr>
        <w:pStyle w:val="ITAbsatzohneNr"/>
        <w:spacing w:after="120"/>
        <w:jc w:val="both"/>
        <w:rPr>
          <w:i/>
          <w:lang w:val="en-GB"/>
        </w:rPr>
      </w:pPr>
      <w:r w:rsidRPr="00FE1B3C">
        <w:rPr>
          <w:i/>
          <w:lang w:val="en-GB"/>
        </w:rPr>
        <w:t>Description &amp; substantiation of the counterfactual scenario at company level:</w:t>
      </w:r>
    </w:p>
    <w:p w14:paraId="698EB8E1" w14:textId="77777777" w:rsidR="00FE1B3C" w:rsidRPr="00FE1B3C" w:rsidRDefault="00FE1B3C" w:rsidP="00FE1B3C">
      <w:pPr>
        <w:pStyle w:val="ITAbsatzohneNr"/>
        <w:spacing w:after="120"/>
        <w:jc w:val="both"/>
        <w:rPr>
          <w:i/>
          <w:lang w:val="en-GB"/>
        </w:rPr>
      </w:pPr>
      <w:r w:rsidRPr="00FE1B3C">
        <w:rPr>
          <w:i/>
          <w:lang w:val="en-GB"/>
        </w:rPr>
        <w:t xml:space="preserve">• The counterfactual scenario should be described in sufficient detail. E.g. a mere statement </w:t>
      </w:r>
      <w:r w:rsidR="001D6A22" w:rsidRPr="00FE1B3C">
        <w:rPr>
          <w:i/>
          <w:lang w:val="en-GB"/>
        </w:rPr>
        <w:t>that “the</w:t>
      </w:r>
      <w:r w:rsidRPr="00FE1B3C">
        <w:rPr>
          <w:i/>
          <w:lang w:val="en-GB"/>
        </w:rPr>
        <w:t xml:space="preserve"> company would not undertake the project as planned in its Member State without the </w:t>
      </w:r>
      <w:r w:rsidR="001D6A22" w:rsidRPr="00FE1B3C">
        <w:rPr>
          <w:i/>
          <w:lang w:val="en-GB"/>
        </w:rPr>
        <w:t>aid” is</w:t>
      </w:r>
      <w:r w:rsidRPr="00FE1B3C">
        <w:rPr>
          <w:i/>
          <w:lang w:val="en-GB"/>
        </w:rPr>
        <w:t xml:space="preserve"> not sufficient. It should be described in detail if it will not undertake the project at all, or </w:t>
      </w:r>
      <w:r w:rsidR="001D6A22" w:rsidRPr="00FE1B3C">
        <w:rPr>
          <w:i/>
          <w:lang w:val="en-GB"/>
        </w:rPr>
        <w:t>will undertake</w:t>
      </w:r>
      <w:r w:rsidRPr="00FE1B3C">
        <w:rPr>
          <w:i/>
          <w:lang w:val="en-GB"/>
        </w:rPr>
        <w:t xml:space="preserve"> it but in a different manner/extent, or will possibly undertake it somewhere else. </w:t>
      </w:r>
      <w:r w:rsidR="001D6A22" w:rsidRPr="00FE1B3C">
        <w:rPr>
          <w:i/>
          <w:lang w:val="en-GB"/>
        </w:rPr>
        <w:t>As the</w:t>
      </w:r>
      <w:r w:rsidRPr="00FE1B3C">
        <w:rPr>
          <w:i/>
          <w:lang w:val="en-GB"/>
        </w:rPr>
        <w:t xml:space="preserve"> IPCEI Communication requires, the intended change must be specified (the change </w:t>
      </w:r>
      <w:r w:rsidR="001D6A22" w:rsidRPr="00FE1B3C">
        <w:rPr>
          <w:i/>
          <w:lang w:val="en-GB"/>
        </w:rPr>
        <w:t>in behaviour</w:t>
      </w:r>
      <w:r w:rsidRPr="00FE1B3C">
        <w:rPr>
          <w:i/>
          <w:lang w:val="en-GB"/>
        </w:rPr>
        <w:t xml:space="preserve"> which is expected to result from the State aid, that is to say whether a new project </w:t>
      </w:r>
      <w:r w:rsidR="001D6A22" w:rsidRPr="00FE1B3C">
        <w:rPr>
          <w:i/>
          <w:lang w:val="en-GB"/>
        </w:rPr>
        <w:t>is triggered</w:t>
      </w:r>
      <w:r w:rsidRPr="00FE1B3C">
        <w:rPr>
          <w:i/>
          <w:lang w:val="en-GB"/>
        </w:rPr>
        <w:t xml:space="preserve">, or the size, scope or speed of a project is enhanced; The change of behaviour has to </w:t>
      </w:r>
      <w:r w:rsidR="001D6A22" w:rsidRPr="00FE1B3C">
        <w:rPr>
          <w:i/>
          <w:lang w:val="en-GB"/>
        </w:rPr>
        <w:t>be identified</w:t>
      </w:r>
      <w:r w:rsidRPr="00FE1B3C">
        <w:rPr>
          <w:i/>
          <w:lang w:val="en-GB"/>
        </w:rPr>
        <w:t xml:space="preserve"> by comparing what would be the expected outcome and level of intended activity </w:t>
      </w:r>
      <w:r w:rsidR="001D6A22" w:rsidRPr="00FE1B3C">
        <w:rPr>
          <w:i/>
          <w:lang w:val="en-GB"/>
        </w:rPr>
        <w:t>with and</w:t>
      </w:r>
      <w:r w:rsidRPr="00FE1B3C">
        <w:rPr>
          <w:i/>
          <w:lang w:val="en-GB"/>
        </w:rPr>
        <w:t xml:space="preserve"> without aid).</w:t>
      </w:r>
    </w:p>
    <w:p w14:paraId="23578D18" w14:textId="77777777" w:rsidR="00FE1B3C" w:rsidRPr="00FE1B3C" w:rsidRDefault="00FE1B3C" w:rsidP="00FE1B3C">
      <w:pPr>
        <w:pStyle w:val="ITAbsatzohneNr"/>
        <w:spacing w:after="120"/>
        <w:jc w:val="both"/>
        <w:rPr>
          <w:i/>
          <w:lang w:val="en-GB"/>
        </w:rPr>
      </w:pPr>
      <w:r w:rsidRPr="00FE1B3C">
        <w:rPr>
          <w:i/>
          <w:lang w:val="en-GB"/>
        </w:rPr>
        <w:t xml:space="preserve">• This description can be in the technological field documents, or, if confidential in nature, in </w:t>
      </w:r>
      <w:r w:rsidR="001D6A22" w:rsidRPr="00FE1B3C">
        <w:rPr>
          <w:i/>
          <w:lang w:val="en-GB"/>
        </w:rPr>
        <w:t>the accompanying</w:t>
      </w:r>
      <w:r w:rsidRPr="00FE1B3C">
        <w:rPr>
          <w:i/>
          <w:lang w:val="en-GB"/>
        </w:rPr>
        <w:t xml:space="preserve"> company level text document.</w:t>
      </w:r>
    </w:p>
    <w:p w14:paraId="70CCA722" w14:textId="77777777" w:rsidR="00FE1B3C" w:rsidRPr="00FE1B3C" w:rsidRDefault="00FE1B3C" w:rsidP="00FE1B3C">
      <w:pPr>
        <w:pStyle w:val="ITAbsatzohneNr"/>
        <w:spacing w:after="120"/>
        <w:jc w:val="both"/>
        <w:rPr>
          <w:i/>
          <w:lang w:val="en-GB"/>
        </w:rPr>
      </w:pPr>
      <w:r w:rsidRPr="00FE1B3C">
        <w:rPr>
          <w:i/>
          <w:lang w:val="en-GB"/>
        </w:rPr>
        <w:t xml:space="preserve">• It is vital to have sufficient substantiation of the counterfactual, </w:t>
      </w:r>
      <w:r w:rsidRPr="00C7449B">
        <w:rPr>
          <w:lang w:val="en-GB"/>
        </w:rPr>
        <w:t>eg</w:t>
      </w:r>
      <w:r w:rsidR="00C7449B" w:rsidRPr="00C7449B">
        <w:rPr>
          <w:lang w:val="en-GB"/>
        </w:rPr>
        <w:t>.</w:t>
      </w:r>
      <w:r w:rsidRPr="00C7449B">
        <w:rPr>
          <w:lang w:val="en-GB"/>
        </w:rPr>
        <w:t>via</w:t>
      </w:r>
      <w:r w:rsidRPr="00FE1B3C">
        <w:rPr>
          <w:i/>
          <w:lang w:val="en-GB"/>
        </w:rPr>
        <w:t xml:space="preserve"> authentic </w:t>
      </w:r>
      <w:r w:rsidR="001D6A22" w:rsidRPr="00FE1B3C">
        <w:rPr>
          <w:i/>
          <w:lang w:val="en-GB"/>
        </w:rPr>
        <w:t>internal company</w:t>
      </w:r>
      <w:r w:rsidRPr="00FE1B3C">
        <w:rPr>
          <w:i/>
          <w:lang w:val="en-GB"/>
        </w:rPr>
        <w:t xml:space="preserve"> documents, showing that the company faces a clear choice and how the decision </w:t>
      </w:r>
      <w:r w:rsidR="001D6A22" w:rsidRPr="00FE1B3C">
        <w:rPr>
          <w:i/>
          <w:lang w:val="en-GB"/>
        </w:rPr>
        <w:t>on whether</w:t>
      </w:r>
      <w:r w:rsidRPr="00FE1B3C">
        <w:rPr>
          <w:i/>
          <w:lang w:val="en-GB"/>
        </w:rPr>
        <w:t xml:space="preserve"> to carry out the project is taken. This requirement is in line with the </w:t>
      </w:r>
      <w:r w:rsidR="001D6A22" w:rsidRPr="00FE1B3C">
        <w:rPr>
          <w:i/>
          <w:lang w:val="en-GB"/>
        </w:rPr>
        <w:t>documentary evidence</w:t>
      </w:r>
      <w:r w:rsidRPr="00FE1B3C">
        <w:rPr>
          <w:i/>
          <w:lang w:val="en-GB"/>
        </w:rPr>
        <w:t xml:space="preserve"> required in RDI State aid cases.</w:t>
      </w:r>
    </w:p>
    <w:p w14:paraId="7634C640" w14:textId="77777777" w:rsidR="00FE1B3C" w:rsidRPr="00FE1B3C" w:rsidRDefault="00FE1B3C" w:rsidP="00FE1B3C">
      <w:pPr>
        <w:pStyle w:val="ITAbsatzohneNr"/>
        <w:spacing w:after="120"/>
        <w:jc w:val="both"/>
        <w:rPr>
          <w:i/>
          <w:lang w:val="en-GB"/>
        </w:rPr>
      </w:pPr>
      <w:r w:rsidRPr="00FE1B3C">
        <w:rPr>
          <w:i/>
          <w:lang w:val="en-GB"/>
        </w:rPr>
        <w:t>Excel sheet calculations:</w:t>
      </w:r>
    </w:p>
    <w:p w14:paraId="61A66BAD" w14:textId="77777777" w:rsidR="00FE1B3C" w:rsidRPr="00FE1B3C" w:rsidRDefault="00FE1B3C" w:rsidP="00FE1B3C">
      <w:pPr>
        <w:pStyle w:val="ITAbsatzohneNr"/>
        <w:spacing w:after="120"/>
        <w:jc w:val="both"/>
        <w:rPr>
          <w:i/>
          <w:lang w:val="en-GB"/>
        </w:rPr>
      </w:pPr>
      <w:r w:rsidRPr="00FE1B3C">
        <w:rPr>
          <w:i/>
          <w:lang w:val="en-GB"/>
        </w:rPr>
        <w:t>a) In the absence of alternative project:</w:t>
      </w:r>
    </w:p>
    <w:p w14:paraId="487DB160" w14:textId="77777777" w:rsidR="00FE1B3C" w:rsidRPr="00FE1B3C" w:rsidRDefault="00FE1B3C" w:rsidP="00FE1B3C">
      <w:pPr>
        <w:pStyle w:val="ITAbsatzohneNr"/>
        <w:spacing w:after="120"/>
        <w:jc w:val="both"/>
        <w:rPr>
          <w:i/>
          <w:lang w:val="en-GB"/>
        </w:rPr>
      </w:pPr>
      <w:r w:rsidRPr="00FE1B3C">
        <w:rPr>
          <w:i/>
          <w:lang w:val="en-GB"/>
        </w:rPr>
        <w:t xml:space="preserve">• If the counterfactual scenario is that there is no alternative project, there is no need for </w:t>
      </w:r>
      <w:r w:rsidR="001D6A22" w:rsidRPr="00FE1B3C">
        <w:rPr>
          <w:i/>
          <w:lang w:val="en-GB"/>
        </w:rPr>
        <w:t>a counterfactual</w:t>
      </w:r>
      <w:r w:rsidRPr="00FE1B3C">
        <w:rPr>
          <w:i/>
          <w:lang w:val="en-GB"/>
        </w:rPr>
        <w:t xml:space="preserve"> project tab with calculations in the Excel sheet. The Commission will only </w:t>
      </w:r>
      <w:r w:rsidR="001D6A22" w:rsidRPr="00FE1B3C">
        <w:rPr>
          <w:i/>
          <w:lang w:val="en-GB"/>
        </w:rPr>
        <w:t>assess the</w:t>
      </w:r>
      <w:r w:rsidRPr="00FE1B3C">
        <w:rPr>
          <w:i/>
          <w:lang w:val="en-GB"/>
        </w:rPr>
        <w:t xml:space="preserve"> eligible cost and funding gap calculations for the basic scenario.</w:t>
      </w:r>
    </w:p>
    <w:p w14:paraId="190A8E70" w14:textId="77777777" w:rsidR="00FE1B3C" w:rsidRPr="00FE1B3C" w:rsidRDefault="00FE1B3C" w:rsidP="00FE1B3C">
      <w:pPr>
        <w:pStyle w:val="ITAbsatzohneNr"/>
        <w:spacing w:after="120"/>
        <w:jc w:val="both"/>
        <w:rPr>
          <w:i/>
          <w:lang w:val="en-GB"/>
        </w:rPr>
      </w:pPr>
      <w:r w:rsidRPr="00FE1B3C">
        <w:rPr>
          <w:i/>
          <w:lang w:val="en-GB"/>
        </w:rPr>
        <w:t xml:space="preserve">• Proportionality of aid amount per beneficiary company: two step check of the </w:t>
      </w:r>
      <w:r w:rsidR="001D6A22" w:rsidRPr="00FE1B3C">
        <w:rPr>
          <w:i/>
          <w:lang w:val="en-GB"/>
        </w:rPr>
        <w:t>IPCEI</w:t>
      </w:r>
      <w:r w:rsidR="001D6A22">
        <w:rPr>
          <w:i/>
          <w:lang w:val="en-GB"/>
        </w:rPr>
        <w:t xml:space="preserve"> </w:t>
      </w:r>
      <w:r w:rsidR="001D6A22" w:rsidRPr="00FE1B3C">
        <w:rPr>
          <w:i/>
          <w:lang w:val="en-GB"/>
        </w:rPr>
        <w:t>Communication</w:t>
      </w:r>
      <w:r w:rsidRPr="00FE1B3C">
        <w:rPr>
          <w:i/>
          <w:lang w:val="en-GB"/>
        </w:rPr>
        <w:t xml:space="preserve"> in case there is no alternative project:</w:t>
      </w:r>
    </w:p>
    <w:p w14:paraId="45071B01" w14:textId="77777777" w:rsidR="00FE1B3C" w:rsidRPr="00FE1B3C" w:rsidRDefault="00FE1B3C" w:rsidP="00FE1B3C">
      <w:pPr>
        <w:pStyle w:val="ITAbsatzohneNr"/>
        <w:spacing w:after="120"/>
        <w:jc w:val="both"/>
        <w:rPr>
          <w:i/>
          <w:lang w:val="en-GB"/>
        </w:rPr>
      </w:pPr>
      <w:r w:rsidRPr="00FE1B3C">
        <w:rPr>
          <w:i/>
          <w:lang w:val="en-GB"/>
        </w:rPr>
        <w:t xml:space="preserve">1) Identify the eligible costs: The possible eligible costs are listed in the Annex of the </w:t>
      </w:r>
      <w:r w:rsidR="001D6A22" w:rsidRPr="00FE1B3C">
        <w:rPr>
          <w:i/>
          <w:lang w:val="en-GB"/>
        </w:rPr>
        <w:t>IPCEI Communication</w:t>
      </w:r>
      <w:r w:rsidRPr="00FE1B3C">
        <w:rPr>
          <w:i/>
          <w:lang w:val="en-GB"/>
        </w:rPr>
        <w:t xml:space="preserve">. The aid amount for any beneficiary can in no case exceed 100% of </w:t>
      </w:r>
      <w:r w:rsidR="001D6A22" w:rsidRPr="00FE1B3C">
        <w:rPr>
          <w:i/>
          <w:lang w:val="en-GB"/>
        </w:rPr>
        <w:t>the eligible</w:t>
      </w:r>
      <w:r w:rsidRPr="00FE1B3C">
        <w:rPr>
          <w:i/>
          <w:lang w:val="en-GB"/>
        </w:rPr>
        <w:t xml:space="preserve"> costs;</w:t>
      </w:r>
    </w:p>
    <w:p w14:paraId="3CA3D7AB" w14:textId="77777777" w:rsidR="00FE1B3C" w:rsidRPr="00FE1B3C" w:rsidRDefault="00FE1B3C" w:rsidP="00FE1B3C">
      <w:pPr>
        <w:pStyle w:val="ITAbsatzohneNr"/>
        <w:spacing w:after="120"/>
        <w:jc w:val="both"/>
        <w:rPr>
          <w:i/>
          <w:lang w:val="en-GB"/>
        </w:rPr>
      </w:pPr>
      <w:r w:rsidRPr="00FE1B3C">
        <w:rPr>
          <w:i/>
          <w:lang w:val="en-GB"/>
        </w:rPr>
        <w:t>2) Identify the funding gap.</w:t>
      </w:r>
    </w:p>
    <w:p w14:paraId="7495A0F2" w14:textId="77777777" w:rsidR="00FE1B3C" w:rsidRDefault="00FE1B3C" w:rsidP="00FE1B3C">
      <w:pPr>
        <w:pStyle w:val="ITAbsatzohneNr"/>
        <w:spacing w:after="120"/>
        <w:jc w:val="both"/>
        <w:rPr>
          <w:i/>
          <w:lang w:val="en-GB"/>
        </w:rPr>
      </w:pPr>
      <w:r w:rsidRPr="00FE1B3C">
        <w:rPr>
          <w:i/>
          <w:lang w:val="en-GB"/>
        </w:rPr>
        <w:t xml:space="preserve">In general, the aid amount corresponds to the funding gap. The aid amount can in no </w:t>
      </w:r>
      <w:r w:rsidR="001D6A22" w:rsidRPr="00FE1B3C">
        <w:rPr>
          <w:i/>
          <w:lang w:val="en-GB"/>
        </w:rPr>
        <w:t>case exceed</w:t>
      </w:r>
      <w:r w:rsidRPr="00FE1B3C">
        <w:rPr>
          <w:i/>
          <w:lang w:val="en-GB"/>
        </w:rPr>
        <w:t xml:space="preserve"> the eligible costs established in Step 1.</w:t>
      </w:r>
    </w:p>
    <w:p w14:paraId="2B4C5E59" w14:textId="77777777" w:rsidR="00FE1B3C" w:rsidRPr="00FE1B3C" w:rsidRDefault="00FE1B3C" w:rsidP="00FE1B3C">
      <w:pPr>
        <w:pStyle w:val="ITAbsatzohneNr"/>
        <w:spacing w:after="120"/>
        <w:jc w:val="both"/>
        <w:rPr>
          <w:i/>
          <w:lang w:val="en-GB"/>
        </w:rPr>
      </w:pPr>
      <w:r>
        <w:rPr>
          <w:i/>
          <w:lang w:val="en-GB"/>
        </w:rPr>
        <w:t xml:space="preserve">b) </w:t>
      </w:r>
      <w:r w:rsidRPr="00FE1B3C">
        <w:rPr>
          <w:i/>
          <w:lang w:val="en-GB"/>
        </w:rPr>
        <w:t>In case of a counterfactual alternative project:</w:t>
      </w:r>
    </w:p>
    <w:p w14:paraId="2BCC4EAE" w14:textId="77777777" w:rsidR="00FE1B3C" w:rsidRPr="00FE1B3C" w:rsidRDefault="00FE1B3C" w:rsidP="00FE1B3C">
      <w:pPr>
        <w:pStyle w:val="ITAbsatzohneNr"/>
        <w:spacing w:after="120"/>
        <w:jc w:val="both"/>
        <w:rPr>
          <w:i/>
          <w:lang w:val="en-GB"/>
        </w:rPr>
      </w:pPr>
      <w:r w:rsidRPr="00FE1B3C">
        <w:rPr>
          <w:i/>
          <w:lang w:val="en-GB"/>
        </w:rPr>
        <w:t xml:space="preserve">• Where there is a counterfactual alternative project, there is a counterfactual tab in the </w:t>
      </w:r>
      <w:r w:rsidR="001D6A22" w:rsidRPr="00FE1B3C">
        <w:rPr>
          <w:i/>
          <w:lang w:val="en-GB"/>
        </w:rPr>
        <w:t>Excel sheet</w:t>
      </w:r>
      <w:r w:rsidRPr="00FE1B3C">
        <w:rPr>
          <w:i/>
          <w:lang w:val="en-GB"/>
        </w:rPr>
        <w:t xml:space="preserve"> with full calculation of the net present value of the positive and negative cash flows of </w:t>
      </w:r>
      <w:r w:rsidR="001D6A22" w:rsidRPr="00FE1B3C">
        <w:rPr>
          <w:i/>
          <w:lang w:val="en-GB"/>
        </w:rPr>
        <w:t>the counterfactual</w:t>
      </w:r>
      <w:r w:rsidRPr="00FE1B3C">
        <w:rPr>
          <w:i/>
          <w:lang w:val="en-GB"/>
        </w:rPr>
        <w:t xml:space="preserve"> project.</w:t>
      </w:r>
    </w:p>
    <w:p w14:paraId="57F33496" w14:textId="77777777" w:rsidR="00FE1B3C" w:rsidRPr="00FE1B3C" w:rsidRDefault="00FE1B3C" w:rsidP="00FE1B3C">
      <w:pPr>
        <w:pStyle w:val="ITAbsatzohneNr"/>
        <w:spacing w:after="120"/>
        <w:jc w:val="both"/>
        <w:rPr>
          <w:i/>
          <w:lang w:val="en-GB"/>
        </w:rPr>
      </w:pPr>
      <w:r w:rsidRPr="00FE1B3C">
        <w:rPr>
          <w:i/>
          <w:lang w:val="en-GB"/>
        </w:rPr>
        <w:t xml:space="preserve">• Proportionality of aid amount per beneficiary company in the IPCEI Communication in case </w:t>
      </w:r>
      <w:r w:rsidR="001D6A22" w:rsidRPr="00FE1B3C">
        <w:rPr>
          <w:i/>
          <w:lang w:val="en-GB"/>
        </w:rPr>
        <w:t>there is</w:t>
      </w:r>
      <w:r w:rsidRPr="00FE1B3C">
        <w:rPr>
          <w:i/>
          <w:lang w:val="en-GB"/>
        </w:rPr>
        <w:t xml:space="preserve"> an alternative project:</w:t>
      </w:r>
    </w:p>
    <w:p w14:paraId="2835545B" w14:textId="77777777" w:rsidR="00FE1B3C" w:rsidRPr="00FE1B3C" w:rsidRDefault="00C7449B" w:rsidP="00FE1B3C">
      <w:pPr>
        <w:pStyle w:val="ITAbsatzohneNr"/>
        <w:spacing w:after="120"/>
        <w:jc w:val="both"/>
        <w:rPr>
          <w:i/>
          <w:lang w:val="en-GB"/>
        </w:rPr>
      </w:pPr>
      <w:r>
        <w:rPr>
          <w:i/>
          <w:lang w:val="en-GB"/>
        </w:rPr>
        <w:t xml:space="preserve">Step </w:t>
      </w:r>
      <w:r w:rsidR="00FE1B3C" w:rsidRPr="00FE1B3C">
        <w:rPr>
          <w:i/>
          <w:lang w:val="en-GB"/>
        </w:rPr>
        <w:t xml:space="preserve">1) Identify the eligible costs in the basic scenario: The possible eligible costs are listed in </w:t>
      </w:r>
      <w:r w:rsidR="001D6A22" w:rsidRPr="00FE1B3C">
        <w:rPr>
          <w:i/>
          <w:lang w:val="en-GB"/>
        </w:rPr>
        <w:t>the Annex</w:t>
      </w:r>
      <w:r w:rsidR="00FE1B3C" w:rsidRPr="00FE1B3C">
        <w:rPr>
          <w:i/>
          <w:lang w:val="en-GB"/>
        </w:rPr>
        <w:t xml:space="preserve"> of the IPCEI Communication. The aid amount for any beneficiary can in no case exceed</w:t>
      </w:r>
    </w:p>
    <w:p w14:paraId="20F1F62F" w14:textId="77777777" w:rsidR="00FE1B3C" w:rsidRPr="00FE1B3C" w:rsidRDefault="00FE1B3C" w:rsidP="00FE1B3C">
      <w:pPr>
        <w:pStyle w:val="ITAbsatzohneNr"/>
        <w:spacing w:after="120"/>
        <w:jc w:val="both"/>
        <w:rPr>
          <w:i/>
          <w:lang w:val="en-GB"/>
        </w:rPr>
      </w:pPr>
      <w:r w:rsidRPr="00FE1B3C">
        <w:rPr>
          <w:i/>
          <w:lang w:val="en-GB"/>
        </w:rPr>
        <w:t>100% of the eligible costs;</w:t>
      </w:r>
    </w:p>
    <w:p w14:paraId="7D7E3BB7" w14:textId="77777777" w:rsidR="00FE1B3C" w:rsidRPr="00FE1B3C" w:rsidRDefault="00C7449B" w:rsidP="00FE1B3C">
      <w:pPr>
        <w:pStyle w:val="ITAbsatzohneNr"/>
        <w:spacing w:after="120"/>
        <w:jc w:val="both"/>
        <w:rPr>
          <w:i/>
          <w:lang w:val="en-GB"/>
        </w:rPr>
      </w:pPr>
      <w:r>
        <w:rPr>
          <w:i/>
          <w:lang w:val="en-GB"/>
        </w:rPr>
        <w:t xml:space="preserve">Step </w:t>
      </w:r>
      <w:r w:rsidR="00FE1B3C" w:rsidRPr="00FE1B3C">
        <w:rPr>
          <w:i/>
          <w:lang w:val="en-GB"/>
        </w:rPr>
        <w:t xml:space="preserve">2) Identify the difference between the NPV of the alternative project and the NPV of the </w:t>
      </w:r>
      <w:r w:rsidR="001D6A22" w:rsidRPr="00FE1B3C">
        <w:rPr>
          <w:i/>
          <w:lang w:val="en-GB"/>
        </w:rPr>
        <w:t>aided project</w:t>
      </w:r>
      <w:r w:rsidR="00FE1B3C" w:rsidRPr="00FE1B3C">
        <w:rPr>
          <w:i/>
          <w:lang w:val="en-GB"/>
        </w:rPr>
        <w:t xml:space="preserve"> in the basic scenario.</w:t>
      </w:r>
    </w:p>
    <w:p w14:paraId="6EC5E918" w14:textId="77777777" w:rsidR="00FE1B3C" w:rsidRPr="00FE1B3C" w:rsidRDefault="00FE1B3C" w:rsidP="00FE1B3C">
      <w:pPr>
        <w:pStyle w:val="ITAbsatzohneNr"/>
        <w:spacing w:after="120"/>
        <w:jc w:val="both"/>
        <w:rPr>
          <w:i/>
          <w:lang w:val="en-GB"/>
        </w:rPr>
      </w:pPr>
      <w:r w:rsidRPr="00FE1B3C">
        <w:rPr>
          <w:i/>
          <w:lang w:val="en-GB"/>
        </w:rPr>
        <w:t>In general, the aid amount corresponds to this difference. In the Excel sheet, it would be</w:t>
      </w:r>
      <w:r w:rsidR="00C7449B">
        <w:rPr>
          <w:i/>
          <w:lang w:val="en-GB"/>
        </w:rPr>
        <w:t xml:space="preserve"> </w:t>
      </w:r>
      <w:r w:rsidR="001D6A22">
        <w:rPr>
          <w:i/>
          <w:lang w:val="en-GB"/>
        </w:rPr>
        <w:t>convenient</w:t>
      </w:r>
      <w:r w:rsidR="001D6A22" w:rsidRPr="00FE1B3C">
        <w:rPr>
          <w:i/>
          <w:lang w:val="en-GB"/>
        </w:rPr>
        <w:t xml:space="preserve"> to</w:t>
      </w:r>
      <w:r w:rsidRPr="00FE1B3C">
        <w:rPr>
          <w:i/>
          <w:lang w:val="en-GB"/>
        </w:rPr>
        <w:t xml:space="preserve"> insert this calculation at the bottom of the basic scenario tab.</w:t>
      </w:r>
    </w:p>
    <w:p w14:paraId="398C233F" w14:textId="77777777" w:rsidR="00FE1B3C" w:rsidRPr="00A16672" w:rsidRDefault="00FE1B3C" w:rsidP="00FE1B3C">
      <w:pPr>
        <w:pStyle w:val="ITAbsatzohneNr"/>
        <w:spacing w:after="120"/>
        <w:jc w:val="both"/>
        <w:rPr>
          <w:i/>
          <w:lang w:val="en-GB"/>
        </w:rPr>
      </w:pPr>
      <w:r w:rsidRPr="00FE1B3C">
        <w:rPr>
          <w:i/>
          <w:lang w:val="en-GB"/>
        </w:rPr>
        <w:t xml:space="preserve">The aid amount can in no case exceed the eligible costs established in </w:t>
      </w:r>
      <w:r w:rsidR="00C7449B">
        <w:rPr>
          <w:i/>
          <w:lang w:val="en-GB"/>
        </w:rPr>
        <w:t>s</w:t>
      </w:r>
      <w:r w:rsidRPr="00FE1B3C">
        <w:rPr>
          <w:i/>
          <w:lang w:val="en-GB"/>
        </w:rPr>
        <w:t>tep 1.</w:t>
      </w:r>
    </w:p>
    <w:p w14:paraId="50310685" w14:textId="77777777" w:rsidR="00B8163D" w:rsidRPr="000956E9" w:rsidRDefault="00B8163D" w:rsidP="00B8163D">
      <w:pPr>
        <w:spacing w:after="200"/>
        <w:rPr>
          <w:i/>
          <w:lang w:val="en-GB"/>
        </w:rPr>
      </w:pPr>
    </w:p>
    <w:p w14:paraId="03D405F8" w14:textId="77777777" w:rsidR="00F96B3D" w:rsidRPr="00504B99" w:rsidRDefault="00F96B3D" w:rsidP="00DC138F">
      <w:pPr>
        <w:pStyle w:val="ITAbsatzohneNr"/>
        <w:spacing w:after="120"/>
        <w:jc w:val="both"/>
        <w:rPr>
          <w:i/>
          <w:sz w:val="22"/>
          <w:lang w:val="en-GB"/>
        </w:rPr>
      </w:pPr>
    </w:p>
    <w:p w14:paraId="77F5B2EA" w14:textId="77777777" w:rsidR="00976AFD" w:rsidRPr="00504B99" w:rsidRDefault="00976AFD" w:rsidP="00976AFD">
      <w:pPr>
        <w:pStyle w:val="ITberschrift1"/>
        <w:rPr>
          <w:lang w:val="en-GB"/>
        </w:rPr>
      </w:pPr>
      <w:bookmarkStart w:id="36" w:name="_Toc92881403"/>
      <w:r w:rsidRPr="00504B99">
        <w:rPr>
          <w:lang w:val="en-GB"/>
        </w:rPr>
        <w:t>Elaboration on Terms of the Funding Gap Questionnaire</w:t>
      </w:r>
      <w:bookmarkEnd w:id="36"/>
    </w:p>
    <w:p w14:paraId="27DDA136" w14:textId="77777777" w:rsidR="00FE1B3C" w:rsidRPr="00FE1B3C" w:rsidRDefault="00FE1B3C" w:rsidP="00FE1B3C">
      <w:pPr>
        <w:pStyle w:val="ITAbsatzohneNr"/>
        <w:spacing w:after="120"/>
        <w:jc w:val="both"/>
        <w:rPr>
          <w:i/>
          <w:lang w:val="en-GB"/>
        </w:rPr>
      </w:pPr>
      <w:r w:rsidRPr="00FE1B3C">
        <w:rPr>
          <w:i/>
          <w:lang w:val="en-GB"/>
        </w:rPr>
        <w:t xml:space="preserve">Each company should provide all costs and revenues associated with the investment as </w:t>
      </w:r>
      <w:r w:rsidR="001D6A22" w:rsidRPr="00FE1B3C">
        <w:rPr>
          <w:i/>
          <w:lang w:val="en-GB"/>
        </w:rPr>
        <w:t>a whole</w:t>
      </w:r>
      <w:r w:rsidRPr="00FE1B3C">
        <w:rPr>
          <w:i/>
          <w:lang w:val="en-GB"/>
        </w:rPr>
        <w:t xml:space="preserve"> and the boundaries of investment should be defined from the perspective of </w:t>
      </w:r>
      <w:r w:rsidR="001D6A22" w:rsidRPr="00FE1B3C">
        <w:rPr>
          <w:i/>
          <w:lang w:val="en-GB"/>
        </w:rPr>
        <w:t>the business</w:t>
      </w:r>
      <w:r w:rsidRPr="00FE1B3C">
        <w:rPr>
          <w:i/>
          <w:lang w:val="en-GB"/>
        </w:rPr>
        <w:t xml:space="preserve"> investor: the calculation should include all (positive and negative) cash-flows </w:t>
      </w:r>
      <w:r w:rsidR="001D6A22" w:rsidRPr="00FE1B3C">
        <w:rPr>
          <w:i/>
          <w:lang w:val="en-GB"/>
        </w:rPr>
        <w:t>for what</w:t>
      </w:r>
      <w:r w:rsidRPr="00FE1B3C">
        <w:rPr>
          <w:i/>
          <w:lang w:val="en-GB"/>
        </w:rPr>
        <w:t xml:space="preserve"> the investor regards as the investment project, at the time these cash-flows are to </w:t>
      </w:r>
      <w:r w:rsidR="001D6A22" w:rsidRPr="00FE1B3C">
        <w:rPr>
          <w:i/>
          <w:lang w:val="en-GB"/>
        </w:rPr>
        <w:t>be incurred</w:t>
      </w:r>
      <w:r w:rsidRPr="00FE1B3C">
        <w:rPr>
          <w:i/>
          <w:lang w:val="en-GB"/>
        </w:rPr>
        <w:t xml:space="preserve">. It is not enough to only submit the eligible costs. For the purpose of calculating </w:t>
      </w:r>
      <w:r w:rsidR="001D6A22" w:rsidRPr="00FE1B3C">
        <w:rPr>
          <w:i/>
          <w:lang w:val="en-GB"/>
        </w:rPr>
        <w:t>the funding</w:t>
      </w:r>
      <w:r w:rsidRPr="00FE1B3C">
        <w:rPr>
          <w:i/>
          <w:lang w:val="en-GB"/>
        </w:rPr>
        <w:t xml:space="preserve"> gap, what matters are all the costs (eligible or not) associated with the </w:t>
      </w:r>
      <w:r w:rsidR="001D6A22" w:rsidRPr="00FE1B3C">
        <w:rPr>
          <w:i/>
          <w:lang w:val="en-GB"/>
        </w:rPr>
        <w:t>investment project</w:t>
      </w:r>
      <w:r w:rsidRPr="00FE1B3C">
        <w:rPr>
          <w:i/>
          <w:lang w:val="en-GB"/>
        </w:rPr>
        <w:t xml:space="preserve"> and all the revenues over the entire lifetime including the mass production phase.</w:t>
      </w:r>
    </w:p>
    <w:p w14:paraId="7C7E6529" w14:textId="77777777" w:rsidR="00FE1B3C" w:rsidRPr="00FE1B3C" w:rsidRDefault="00FE1B3C" w:rsidP="00FE1B3C">
      <w:pPr>
        <w:pStyle w:val="ITAbsatzohneNr"/>
        <w:spacing w:after="120"/>
        <w:jc w:val="both"/>
        <w:rPr>
          <w:i/>
          <w:lang w:val="en-GB"/>
        </w:rPr>
      </w:pPr>
      <w:r w:rsidRPr="00FE1B3C">
        <w:rPr>
          <w:i/>
          <w:lang w:val="en-GB"/>
        </w:rPr>
        <w:t xml:space="preserve">• The funding gap calculation is to be done consistent with the </w:t>
      </w:r>
      <w:r>
        <w:rPr>
          <w:i/>
          <w:lang w:val="en-GB"/>
        </w:rPr>
        <w:t xml:space="preserve">following </w:t>
      </w:r>
      <w:r w:rsidR="00C7449B">
        <w:rPr>
          <w:i/>
          <w:lang w:val="en-GB"/>
        </w:rPr>
        <w:t>methodology</w:t>
      </w:r>
      <w:r w:rsidR="00C7449B" w:rsidRPr="00FE1B3C">
        <w:rPr>
          <w:i/>
          <w:lang w:val="en-GB"/>
        </w:rPr>
        <w:t>:</w:t>
      </w:r>
    </w:p>
    <w:p w14:paraId="17FBE037" w14:textId="77777777" w:rsidR="00FE1B3C" w:rsidRPr="00FE1B3C" w:rsidRDefault="00FE1B3C" w:rsidP="00FE1B3C">
      <w:pPr>
        <w:pStyle w:val="ITAbsatzohneNr"/>
        <w:spacing w:after="120"/>
        <w:jc w:val="both"/>
        <w:rPr>
          <w:i/>
          <w:lang w:val="en-GB"/>
        </w:rPr>
      </w:pPr>
      <w:r w:rsidRPr="00FE1B3C">
        <w:rPr>
          <w:i/>
          <w:lang w:val="en-GB"/>
        </w:rPr>
        <w:t xml:space="preserve">• For the purposes of this IPCEI, it is sufficient to provide the Excel sheet calculations for </w:t>
      </w:r>
      <w:r w:rsidR="001D6A22" w:rsidRPr="00FE1B3C">
        <w:rPr>
          <w:i/>
          <w:lang w:val="en-GB"/>
        </w:rPr>
        <w:t>one scenario</w:t>
      </w:r>
      <w:r w:rsidRPr="00FE1B3C">
        <w:rPr>
          <w:i/>
          <w:lang w:val="en-GB"/>
        </w:rPr>
        <w:t xml:space="preserve">, the basic scenario (no optimistic and pessimistic scenarios and </w:t>
      </w:r>
      <w:r w:rsidR="001D6A22" w:rsidRPr="00FE1B3C">
        <w:rPr>
          <w:i/>
          <w:lang w:val="en-GB"/>
        </w:rPr>
        <w:t>respective probabilities</w:t>
      </w:r>
      <w:r w:rsidRPr="00FE1B3C">
        <w:rPr>
          <w:i/>
          <w:lang w:val="en-GB"/>
        </w:rPr>
        <w:t xml:space="preserve"> needed), provided the company is able to justify in the accompanying </w:t>
      </w:r>
      <w:r w:rsidR="001D6A22" w:rsidRPr="00FE1B3C">
        <w:rPr>
          <w:i/>
          <w:lang w:val="en-GB"/>
        </w:rPr>
        <w:t>text document</w:t>
      </w:r>
      <w:r w:rsidRPr="00FE1B3C">
        <w:rPr>
          <w:i/>
          <w:lang w:val="en-GB"/>
        </w:rPr>
        <w:t xml:space="preserve"> why this basic scenario is the most probable one.</w:t>
      </w:r>
    </w:p>
    <w:p w14:paraId="34D55D72" w14:textId="77777777" w:rsidR="00FE1B3C" w:rsidRPr="00FE1B3C" w:rsidRDefault="00FE1B3C" w:rsidP="00FE1B3C">
      <w:pPr>
        <w:pStyle w:val="ITAbsatzohneNr"/>
        <w:spacing w:after="120"/>
        <w:jc w:val="both"/>
        <w:rPr>
          <w:i/>
          <w:lang w:val="en-GB"/>
        </w:rPr>
      </w:pPr>
      <w:r w:rsidRPr="00FE1B3C">
        <w:rPr>
          <w:i/>
          <w:lang w:val="en-GB"/>
        </w:rPr>
        <w:t xml:space="preserve">• The funding gap that must be calculated is the funding gap of the investment project (i.e. </w:t>
      </w:r>
      <w:r w:rsidR="001D6A22" w:rsidRPr="00FE1B3C">
        <w:rPr>
          <w:i/>
          <w:lang w:val="en-GB"/>
        </w:rPr>
        <w:t>all investment</w:t>
      </w:r>
      <w:r w:rsidRPr="00FE1B3C">
        <w:rPr>
          <w:i/>
          <w:lang w:val="en-GB"/>
        </w:rPr>
        <w:t xml:space="preserve"> costs and operating costs) to be made by the company for the purpose of </w:t>
      </w:r>
      <w:r w:rsidR="001D6A22" w:rsidRPr="00FE1B3C">
        <w:rPr>
          <w:i/>
          <w:lang w:val="en-GB"/>
        </w:rPr>
        <w:t>the</w:t>
      </w:r>
      <w:r w:rsidR="001D6A22">
        <w:rPr>
          <w:i/>
          <w:lang w:val="en-GB"/>
        </w:rPr>
        <w:t xml:space="preserve"> </w:t>
      </w:r>
      <w:r w:rsidR="001D6A22" w:rsidRPr="00FE1B3C">
        <w:rPr>
          <w:i/>
          <w:lang w:val="en-GB"/>
        </w:rPr>
        <w:t>IPCEI</w:t>
      </w:r>
      <w:r w:rsidRPr="00FE1B3C">
        <w:rPr>
          <w:i/>
          <w:lang w:val="en-GB"/>
        </w:rPr>
        <w:t>.</w:t>
      </w:r>
    </w:p>
    <w:p w14:paraId="786EB27B" w14:textId="77777777" w:rsidR="00FE1B3C" w:rsidRPr="00FE1B3C" w:rsidRDefault="00FE1B3C" w:rsidP="00FE1B3C">
      <w:pPr>
        <w:pStyle w:val="ITAbsatzohneNr"/>
        <w:spacing w:after="120"/>
        <w:jc w:val="both"/>
        <w:rPr>
          <w:i/>
          <w:lang w:val="en-GB"/>
        </w:rPr>
      </w:pPr>
      <w:r w:rsidRPr="00FE1B3C">
        <w:rPr>
          <w:i/>
          <w:lang w:val="en-GB"/>
        </w:rPr>
        <w:t>• The investments made for the IPCEI in R&amp;D and FID by a company will generate revenues.</w:t>
      </w:r>
    </w:p>
    <w:p w14:paraId="49C2113E" w14:textId="77777777" w:rsidR="00FE1B3C" w:rsidRPr="00FE1B3C" w:rsidRDefault="00FE1B3C" w:rsidP="00FE1B3C">
      <w:pPr>
        <w:pStyle w:val="ITAbsatzohneNr"/>
        <w:spacing w:after="120"/>
        <w:jc w:val="both"/>
        <w:rPr>
          <w:i/>
          <w:lang w:val="en-GB"/>
        </w:rPr>
      </w:pPr>
      <w:r w:rsidRPr="00FE1B3C">
        <w:rPr>
          <w:i/>
          <w:lang w:val="en-GB"/>
        </w:rPr>
        <w:t xml:space="preserve">• The funding gap is the difference between discounted positive and negative cash flows </w:t>
      </w:r>
      <w:r w:rsidR="001D6A22" w:rsidRPr="00FE1B3C">
        <w:rPr>
          <w:i/>
          <w:lang w:val="en-GB"/>
        </w:rPr>
        <w:t>over the</w:t>
      </w:r>
      <w:r w:rsidRPr="00FE1B3C">
        <w:rPr>
          <w:i/>
          <w:lang w:val="en-GB"/>
        </w:rPr>
        <w:t xml:space="preserve"> entire economic lifetime of the investment project, i.e. covering the entire period </w:t>
      </w:r>
      <w:r w:rsidR="001D6A22" w:rsidRPr="00FE1B3C">
        <w:rPr>
          <w:i/>
          <w:lang w:val="en-GB"/>
        </w:rPr>
        <w:t>during which</w:t>
      </w:r>
      <w:r w:rsidRPr="00FE1B3C">
        <w:rPr>
          <w:i/>
          <w:lang w:val="en-GB"/>
        </w:rPr>
        <w:t xml:space="preserve"> the investments made generate revenues / the products that are produced thanks </w:t>
      </w:r>
      <w:r w:rsidR="001D6A22" w:rsidRPr="00FE1B3C">
        <w:rPr>
          <w:i/>
          <w:lang w:val="en-GB"/>
        </w:rPr>
        <w:t>to programme</w:t>
      </w:r>
      <w:r w:rsidRPr="00FE1B3C">
        <w:rPr>
          <w:i/>
          <w:lang w:val="en-GB"/>
        </w:rPr>
        <w:t>.</w:t>
      </w:r>
      <w:r>
        <w:rPr>
          <w:i/>
          <w:lang w:val="en-GB"/>
        </w:rPr>
        <w:t xml:space="preserve"> T</w:t>
      </w:r>
      <w:r w:rsidRPr="00FE1B3C">
        <w:rPr>
          <w:i/>
          <w:lang w:val="en-GB"/>
        </w:rPr>
        <w:t xml:space="preserve">he investments are sold on the market. Hence, the funding gap must not be calculated </w:t>
      </w:r>
      <w:r w:rsidR="001D6A22" w:rsidRPr="00FE1B3C">
        <w:rPr>
          <w:i/>
          <w:lang w:val="en-GB"/>
        </w:rPr>
        <w:t>only for</w:t>
      </w:r>
      <w:r w:rsidRPr="00FE1B3C">
        <w:rPr>
          <w:i/>
          <w:lang w:val="en-GB"/>
        </w:rPr>
        <w:t xml:space="preserve"> the duration of the IPCEI project, which is up to the end of the FID phase, but must </w:t>
      </w:r>
      <w:r w:rsidR="001D6A22" w:rsidRPr="00FE1B3C">
        <w:rPr>
          <w:i/>
          <w:lang w:val="en-GB"/>
        </w:rPr>
        <w:t>also cover</w:t>
      </w:r>
      <w:r w:rsidRPr="00FE1B3C">
        <w:rPr>
          <w:i/>
          <w:lang w:val="en-GB"/>
        </w:rPr>
        <w:t xml:space="preserve"> the ensuing commercial/mass production phase.</w:t>
      </w:r>
    </w:p>
    <w:p w14:paraId="351C5B67" w14:textId="77777777" w:rsidR="00FE1B3C" w:rsidRPr="00FE1B3C" w:rsidRDefault="00FE1B3C" w:rsidP="00FE1B3C">
      <w:pPr>
        <w:pStyle w:val="ITAbsatzohneNr"/>
        <w:spacing w:after="120"/>
        <w:jc w:val="both"/>
        <w:rPr>
          <w:i/>
          <w:lang w:val="en-GB"/>
        </w:rPr>
      </w:pPr>
      <w:r w:rsidRPr="00FE1B3C">
        <w:rPr>
          <w:i/>
          <w:lang w:val="en-GB"/>
        </w:rPr>
        <w:t xml:space="preserve">• One option is to include in the excel sheet the best estimate projections that the </w:t>
      </w:r>
      <w:r w:rsidR="001D6A22" w:rsidRPr="00FE1B3C">
        <w:rPr>
          <w:i/>
          <w:lang w:val="en-GB"/>
        </w:rPr>
        <w:t>company has</w:t>
      </w:r>
      <w:r w:rsidRPr="00FE1B3C">
        <w:rPr>
          <w:i/>
          <w:lang w:val="en-GB"/>
        </w:rPr>
        <w:t xml:space="preserve"> for this entire period.</w:t>
      </w:r>
    </w:p>
    <w:p w14:paraId="1BEB5D21" w14:textId="77777777" w:rsidR="00FE1B3C" w:rsidRPr="00FE1B3C" w:rsidRDefault="00FE1B3C" w:rsidP="00FE1B3C">
      <w:pPr>
        <w:pStyle w:val="ITAbsatzohneNr"/>
        <w:spacing w:after="120"/>
        <w:jc w:val="both"/>
        <w:rPr>
          <w:i/>
          <w:lang w:val="en-GB"/>
        </w:rPr>
      </w:pPr>
      <w:r w:rsidRPr="00FE1B3C">
        <w:rPr>
          <w:i/>
          <w:lang w:val="en-GB"/>
        </w:rPr>
        <w:t xml:space="preserve">• Alternatively, companies could provide data for the explicit forecast horizon of the </w:t>
      </w:r>
      <w:r w:rsidR="001D6A22" w:rsidRPr="00FE1B3C">
        <w:rPr>
          <w:i/>
          <w:lang w:val="en-GB"/>
        </w:rPr>
        <w:t>company and</w:t>
      </w:r>
      <w:r w:rsidRPr="00FE1B3C">
        <w:rPr>
          <w:i/>
          <w:lang w:val="en-GB"/>
        </w:rPr>
        <w:t xml:space="preserve"> give a residual/terminal value (i.e. net present value of expected cash flow beyond </w:t>
      </w:r>
      <w:r w:rsidR="001D6A22" w:rsidRPr="00FE1B3C">
        <w:rPr>
          <w:i/>
          <w:lang w:val="en-GB"/>
        </w:rPr>
        <w:t>the explicit</w:t>
      </w:r>
      <w:r w:rsidRPr="00FE1B3C">
        <w:rPr>
          <w:i/>
          <w:lang w:val="en-GB"/>
        </w:rPr>
        <w:t xml:space="preserve"> forecast horizon for the remaining</w:t>
      </w:r>
      <w:r>
        <w:rPr>
          <w:i/>
          <w:lang w:val="en-GB"/>
        </w:rPr>
        <w:t xml:space="preserve"> years of the economic lifetime</w:t>
      </w:r>
      <w:r w:rsidRPr="00FE1B3C">
        <w:rPr>
          <w:i/>
          <w:lang w:val="en-GB"/>
        </w:rPr>
        <w:t xml:space="preserve">), discounted to </w:t>
      </w:r>
      <w:r w:rsidR="001D6A22" w:rsidRPr="00FE1B3C">
        <w:rPr>
          <w:i/>
          <w:lang w:val="en-GB"/>
        </w:rPr>
        <w:t>the current</w:t>
      </w:r>
      <w:r w:rsidRPr="00FE1B3C">
        <w:rPr>
          <w:i/>
          <w:lang w:val="en-GB"/>
        </w:rPr>
        <w:t xml:space="preserve"> value. In that case, the number of years of mass production for which data </w:t>
      </w:r>
      <w:r w:rsidR="001D6A22" w:rsidRPr="00FE1B3C">
        <w:rPr>
          <w:i/>
          <w:lang w:val="en-GB"/>
        </w:rPr>
        <w:t>are inserted</w:t>
      </w:r>
      <w:r w:rsidRPr="00FE1B3C">
        <w:rPr>
          <w:i/>
          <w:lang w:val="en-GB"/>
        </w:rPr>
        <w:t xml:space="preserve"> should be realistic.</w:t>
      </w:r>
    </w:p>
    <w:p w14:paraId="2F60853E" w14:textId="77777777" w:rsidR="00FE1B3C" w:rsidRPr="00FE1B3C" w:rsidRDefault="00FE1B3C" w:rsidP="00FE1B3C">
      <w:pPr>
        <w:pStyle w:val="ITAbsatzohneNr"/>
        <w:spacing w:after="120"/>
        <w:jc w:val="both"/>
        <w:rPr>
          <w:i/>
          <w:lang w:val="en-GB"/>
        </w:rPr>
      </w:pPr>
      <w:r w:rsidRPr="00FE1B3C">
        <w:rPr>
          <w:i/>
          <w:lang w:val="en-GB"/>
        </w:rPr>
        <w:t xml:space="preserve">• Practically, in the Excel sheet, after the data for the FID phase and after the data for </w:t>
      </w:r>
      <w:r w:rsidR="001D6A22" w:rsidRPr="00FE1B3C">
        <w:rPr>
          <w:i/>
          <w:lang w:val="en-GB"/>
        </w:rPr>
        <w:t>the reasonable</w:t>
      </w:r>
      <w:r w:rsidRPr="00FE1B3C">
        <w:rPr>
          <w:i/>
          <w:lang w:val="en-GB"/>
        </w:rPr>
        <w:t xml:space="preserve"> number of years of mass production, a column should be inserted and </w:t>
      </w:r>
      <w:r w:rsidR="001D6A22" w:rsidRPr="00FE1B3C">
        <w:rPr>
          <w:i/>
          <w:lang w:val="en-GB"/>
        </w:rPr>
        <w:t>contain the</w:t>
      </w:r>
      <w:r w:rsidRPr="00FE1B3C">
        <w:rPr>
          <w:i/>
          <w:lang w:val="en-GB"/>
        </w:rPr>
        <w:t xml:space="preserve"> terminal value for the costs and for the revenues.</w:t>
      </w:r>
    </w:p>
    <w:p w14:paraId="24E47597" w14:textId="77777777" w:rsidR="00FE1B3C" w:rsidRPr="00FE1B3C" w:rsidRDefault="00FE1B3C" w:rsidP="00FE1B3C">
      <w:pPr>
        <w:pStyle w:val="ITAbsatzohneNr"/>
        <w:spacing w:after="120"/>
        <w:jc w:val="both"/>
        <w:rPr>
          <w:i/>
          <w:lang w:val="en-GB"/>
        </w:rPr>
      </w:pPr>
      <w:r w:rsidRPr="00FE1B3C">
        <w:rPr>
          <w:i/>
          <w:lang w:val="en-GB"/>
        </w:rPr>
        <w:t xml:space="preserve">• Sales/revenues (positive cash flows): projected sales figures should be used by each </w:t>
      </w:r>
      <w:r w:rsidR="001D6A22" w:rsidRPr="00FE1B3C">
        <w:rPr>
          <w:i/>
          <w:lang w:val="en-GB"/>
        </w:rPr>
        <w:t>company rather</w:t>
      </w:r>
      <w:r w:rsidRPr="00FE1B3C">
        <w:rPr>
          <w:i/>
          <w:lang w:val="en-GB"/>
        </w:rPr>
        <w:t xml:space="preserve"> than a formula. These should be the figures actually used by the company in </w:t>
      </w:r>
      <w:r w:rsidR="001D6A22" w:rsidRPr="00FE1B3C">
        <w:rPr>
          <w:i/>
          <w:lang w:val="en-GB"/>
        </w:rPr>
        <w:t>its business</w:t>
      </w:r>
      <w:r w:rsidRPr="00FE1B3C">
        <w:rPr>
          <w:i/>
          <w:lang w:val="en-GB"/>
        </w:rPr>
        <w:t xml:space="preserve"> plan and decision making process. This can be best estimate figures. This </w:t>
      </w:r>
      <w:r w:rsidR="001D6A22" w:rsidRPr="00FE1B3C">
        <w:rPr>
          <w:i/>
          <w:lang w:val="en-GB"/>
        </w:rPr>
        <w:t>data should</w:t>
      </w:r>
      <w:r w:rsidRPr="00FE1B3C">
        <w:rPr>
          <w:i/>
          <w:lang w:val="en-GB"/>
        </w:rPr>
        <w:t xml:space="preserve"> overwrite the formula embedded in the Excel sheet which calculates sales/</w:t>
      </w:r>
      <w:r w:rsidR="001D6A22" w:rsidRPr="00FE1B3C">
        <w:rPr>
          <w:i/>
          <w:lang w:val="en-GB"/>
        </w:rPr>
        <w:t>revenues as</w:t>
      </w:r>
      <w:r w:rsidRPr="00FE1B3C">
        <w:rPr>
          <w:i/>
          <w:lang w:val="en-GB"/>
        </w:rPr>
        <w:t xml:space="preserve"> a function of costs, an assumption of idle share and an assumption of gross margin. Only </w:t>
      </w:r>
      <w:r w:rsidR="001D6A22" w:rsidRPr="00FE1B3C">
        <w:rPr>
          <w:i/>
          <w:lang w:val="en-GB"/>
        </w:rPr>
        <w:t>if a</w:t>
      </w:r>
      <w:r w:rsidRPr="00FE1B3C">
        <w:rPr>
          <w:i/>
          <w:lang w:val="en-GB"/>
        </w:rPr>
        <w:t xml:space="preserve"> company has no sales projections or any best estimate data, and only if it actually uses </w:t>
      </w:r>
      <w:r w:rsidR="001D6A22" w:rsidRPr="00FE1B3C">
        <w:rPr>
          <w:i/>
          <w:lang w:val="en-GB"/>
        </w:rPr>
        <w:t>the formula</w:t>
      </w:r>
      <w:r w:rsidRPr="00FE1B3C">
        <w:rPr>
          <w:i/>
          <w:lang w:val="en-GB"/>
        </w:rPr>
        <w:t xml:space="preserve"> embedded in the sheet (function of costs, idle share and gross margin) in its </w:t>
      </w:r>
      <w:r w:rsidR="001D6A22" w:rsidRPr="00FE1B3C">
        <w:rPr>
          <w:i/>
          <w:lang w:val="en-GB"/>
        </w:rPr>
        <w:t>business plan</w:t>
      </w:r>
      <w:r w:rsidRPr="00FE1B3C">
        <w:rPr>
          <w:i/>
          <w:lang w:val="en-GB"/>
        </w:rPr>
        <w:t xml:space="preserve"> and decision making process, should it apply the formula.</w:t>
      </w:r>
    </w:p>
    <w:p w14:paraId="6B7FE211" w14:textId="77777777" w:rsidR="00FE1B3C" w:rsidRPr="00FE1B3C" w:rsidRDefault="00FE1B3C" w:rsidP="00FE1B3C">
      <w:pPr>
        <w:pStyle w:val="ITAbsatzohneNr"/>
        <w:spacing w:after="120"/>
        <w:jc w:val="both"/>
        <w:rPr>
          <w:i/>
          <w:lang w:val="en-GB"/>
        </w:rPr>
      </w:pPr>
      <w:r w:rsidRPr="00FE1B3C">
        <w:rPr>
          <w:i/>
          <w:lang w:val="en-GB"/>
        </w:rPr>
        <w:t>• Cash flows should normally be discounted using the weighted average cost of capital (WACC</w:t>
      </w:r>
      <w:r w:rsidR="001D6A22" w:rsidRPr="00FE1B3C">
        <w:rPr>
          <w:i/>
          <w:lang w:val="en-GB"/>
        </w:rPr>
        <w:t>) of</w:t>
      </w:r>
      <w:r w:rsidRPr="00FE1B3C">
        <w:rPr>
          <w:i/>
          <w:lang w:val="en-GB"/>
        </w:rPr>
        <w:t xml:space="preserve"> the company. The firm should provide evidence that the discount factor applied is </w:t>
      </w:r>
      <w:r w:rsidR="001D6A22" w:rsidRPr="00FE1B3C">
        <w:rPr>
          <w:i/>
          <w:lang w:val="en-GB"/>
        </w:rPr>
        <w:t>the actual</w:t>
      </w:r>
      <w:r w:rsidRPr="00FE1B3C">
        <w:rPr>
          <w:i/>
          <w:lang w:val="en-GB"/>
        </w:rPr>
        <w:t xml:space="preserve"> WACC used by the company (e.g. by internal documents showing the applied </w:t>
      </w:r>
      <w:r w:rsidR="001D6A22" w:rsidRPr="00FE1B3C">
        <w:rPr>
          <w:i/>
          <w:lang w:val="en-GB"/>
        </w:rPr>
        <w:t>WACC</w:t>
      </w:r>
      <w:r w:rsidR="001D6A22">
        <w:rPr>
          <w:i/>
          <w:lang w:val="en-GB"/>
        </w:rPr>
        <w:t xml:space="preserve"> </w:t>
      </w:r>
      <w:r w:rsidR="001D6A22" w:rsidRPr="00FE1B3C">
        <w:rPr>
          <w:i/>
          <w:lang w:val="en-GB"/>
        </w:rPr>
        <w:t>for</w:t>
      </w:r>
      <w:r w:rsidRPr="00FE1B3C">
        <w:rPr>
          <w:i/>
          <w:lang w:val="en-GB"/>
        </w:rPr>
        <w:t xml:space="preserve"> investment analysis). The reason to deviate from the WACC usually applied by </w:t>
      </w:r>
      <w:r w:rsidR="001D6A22" w:rsidRPr="00FE1B3C">
        <w:rPr>
          <w:i/>
          <w:lang w:val="en-GB"/>
        </w:rPr>
        <w:t>the company</w:t>
      </w:r>
      <w:r w:rsidRPr="00FE1B3C">
        <w:rPr>
          <w:i/>
          <w:lang w:val="en-GB"/>
        </w:rPr>
        <w:t xml:space="preserve"> should be explained in detail.</w:t>
      </w:r>
    </w:p>
    <w:p w14:paraId="24109991" w14:textId="77777777" w:rsidR="00FE1B3C" w:rsidRPr="00FE1B3C" w:rsidRDefault="00FE1B3C" w:rsidP="00FE1B3C">
      <w:pPr>
        <w:pStyle w:val="ITAbsatzohneNr"/>
        <w:spacing w:after="120"/>
        <w:jc w:val="both"/>
        <w:rPr>
          <w:i/>
          <w:lang w:val="en-GB"/>
        </w:rPr>
      </w:pPr>
      <w:r w:rsidRPr="00FE1B3C">
        <w:rPr>
          <w:i/>
          <w:lang w:val="en-GB"/>
        </w:rPr>
        <w:t xml:space="preserve">• The end result of this step should be one figure: the amount of the funding gap, labelled </w:t>
      </w:r>
      <w:r w:rsidR="001D6A22" w:rsidRPr="00FE1B3C">
        <w:rPr>
          <w:i/>
          <w:lang w:val="en-GB"/>
        </w:rPr>
        <w:t>as such</w:t>
      </w:r>
      <w:r w:rsidRPr="00FE1B3C">
        <w:rPr>
          <w:i/>
          <w:lang w:val="en-GB"/>
        </w:rPr>
        <w:t xml:space="preserve"> in the Excel sheet.</w:t>
      </w:r>
    </w:p>
    <w:p w14:paraId="2BE01F07" w14:textId="77777777" w:rsidR="00F2403D" w:rsidRPr="00504B99" w:rsidRDefault="00F2403D" w:rsidP="00F2403D">
      <w:pPr>
        <w:pStyle w:val="ITberschrift11"/>
        <w:rPr>
          <w:lang w:val="en-GB"/>
        </w:rPr>
      </w:pPr>
      <w:bookmarkStart w:id="37" w:name="_Toc92881404"/>
      <w:r w:rsidRPr="00504B99">
        <w:rPr>
          <w:lang w:val="en-GB"/>
        </w:rPr>
        <w:t>Incentive effect</w:t>
      </w:r>
      <w:bookmarkEnd w:id="37"/>
    </w:p>
    <w:p w14:paraId="501310BB" w14:textId="77777777" w:rsidR="00E27562" w:rsidRDefault="00E27562" w:rsidP="00504B99">
      <w:pPr>
        <w:pStyle w:val="ITberschrift111"/>
        <w:rPr>
          <w:lang w:val="en-GB"/>
        </w:rPr>
      </w:pPr>
      <w:bookmarkStart w:id="38" w:name="_Toc92881405"/>
      <w:r w:rsidRPr="00504B99">
        <w:rPr>
          <w:lang w:val="en-GB"/>
        </w:rPr>
        <w:t>Start date of the project</w:t>
      </w:r>
      <w:bookmarkEnd w:id="38"/>
    </w:p>
    <w:p w14:paraId="0675B0D3" w14:textId="77777777" w:rsidR="000956E9" w:rsidRPr="000C6FF3" w:rsidRDefault="000956E9" w:rsidP="00504B99">
      <w:pPr>
        <w:pStyle w:val="ITAbsatzohneNr"/>
        <w:rPr>
          <w:i/>
          <w:lang w:val="en-GB"/>
        </w:rPr>
      </w:pPr>
      <w:r w:rsidRPr="000C6FF3">
        <w:rPr>
          <w:i/>
          <w:lang w:val="en-GB"/>
        </w:rPr>
        <w:t xml:space="preserve">The </w:t>
      </w:r>
      <w:r w:rsidR="00FE1B3C" w:rsidRPr="000C6FF3">
        <w:rPr>
          <w:i/>
          <w:lang w:val="en-GB"/>
        </w:rPr>
        <w:t>project</w:t>
      </w:r>
      <w:r w:rsidRPr="000C6FF3">
        <w:rPr>
          <w:i/>
          <w:lang w:val="en-GB"/>
        </w:rPr>
        <w:t xml:space="preserve"> didn’t have to start before the reception of the submission by the </w:t>
      </w:r>
      <w:r w:rsidR="00C7449B" w:rsidRPr="000C6FF3">
        <w:rPr>
          <w:i/>
          <w:lang w:val="en-GB"/>
        </w:rPr>
        <w:t>member</w:t>
      </w:r>
      <w:r w:rsidRPr="000C6FF3">
        <w:rPr>
          <w:i/>
          <w:lang w:val="en-GB"/>
        </w:rPr>
        <w:t xml:space="preserve"> state</w:t>
      </w:r>
    </w:p>
    <w:p w14:paraId="6C0D4ECA" w14:textId="77777777" w:rsidR="00E27562" w:rsidRPr="00504B99" w:rsidRDefault="00E27562" w:rsidP="00504B99">
      <w:pPr>
        <w:pStyle w:val="ITberschrift111"/>
        <w:rPr>
          <w:lang w:val="en-GB"/>
        </w:rPr>
      </w:pPr>
      <w:bookmarkStart w:id="39" w:name="_Toc92881406"/>
      <w:r w:rsidRPr="00504B99">
        <w:rPr>
          <w:lang w:val="en-GB"/>
        </w:rPr>
        <w:t>Increase in R&amp;D and FID efforts</w:t>
      </w:r>
      <w:bookmarkEnd w:id="39"/>
    </w:p>
    <w:p w14:paraId="559487CE" w14:textId="77777777" w:rsidR="00E27562" w:rsidRPr="00504B99" w:rsidRDefault="00E27562" w:rsidP="00504B99">
      <w:pPr>
        <w:pStyle w:val="ITberschrift111"/>
        <w:rPr>
          <w:lang w:val="en-GB"/>
        </w:rPr>
      </w:pPr>
      <w:bookmarkStart w:id="40" w:name="_Toc92881407"/>
      <w:r w:rsidRPr="00504B99">
        <w:rPr>
          <w:lang w:val="en-GB"/>
        </w:rPr>
        <w:t>Risks affecting the project</w:t>
      </w:r>
      <w:bookmarkEnd w:id="40"/>
    </w:p>
    <w:p w14:paraId="3E2ABD62" w14:textId="77777777" w:rsidR="00E27562" w:rsidRDefault="00E27562" w:rsidP="00F2403D">
      <w:pPr>
        <w:pStyle w:val="ITberschrift11"/>
        <w:rPr>
          <w:lang w:val="en-GB"/>
        </w:rPr>
      </w:pPr>
      <w:bookmarkStart w:id="41" w:name="_Toc92881408"/>
      <w:r w:rsidRPr="00504B99">
        <w:rPr>
          <w:lang w:val="en-GB"/>
        </w:rPr>
        <w:t>Necessity of state aid</w:t>
      </w:r>
      <w:bookmarkEnd w:id="41"/>
    </w:p>
    <w:p w14:paraId="08B02063" w14:textId="77777777" w:rsidR="000956E9" w:rsidRDefault="000956E9" w:rsidP="00504B99">
      <w:pPr>
        <w:pStyle w:val="ITAbsatzohneNr"/>
        <w:rPr>
          <w:i/>
          <w:lang w:val="en-GB"/>
        </w:rPr>
      </w:pPr>
      <w:r w:rsidRPr="00504B99">
        <w:rPr>
          <w:i/>
          <w:lang w:val="en-GB"/>
        </w:rPr>
        <w:t xml:space="preserve">Point </w:t>
      </w:r>
      <w:r w:rsidRPr="000956E9">
        <w:rPr>
          <w:i/>
          <w:lang w:val="en-GB"/>
        </w:rPr>
        <w:t>28 of the guide</w:t>
      </w:r>
      <w:r w:rsidRPr="00504B99">
        <w:rPr>
          <w:i/>
          <w:lang w:val="en-GB"/>
        </w:rPr>
        <w:t>lines</w:t>
      </w:r>
      <w:r w:rsidR="000C6FF3">
        <w:rPr>
          <w:i/>
          <w:lang w:val="en-GB"/>
        </w:rPr>
        <w:t>.</w:t>
      </w:r>
    </w:p>
    <w:p w14:paraId="67D729E3" w14:textId="77777777" w:rsidR="000C6FF3" w:rsidRPr="00504B99" w:rsidRDefault="000C6FF3" w:rsidP="000C6FF3">
      <w:pPr>
        <w:pStyle w:val="ITAbsatzohneNr"/>
        <w:rPr>
          <w:i/>
          <w:lang w:val="en-GB"/>
        </w:rPr>
      </w:pPr>
      <w:r w:rsidRPr="002C6B69">
        <w:rPr>
          <w:i/>
          <w:lang w:val="en-GB"/>
        </w:rPr>
        <w:t>The aid must not subsidise the costs of a project that an undertaking would anyhow incur and</w:t>
      </w:r>
      <w:r w:rsidRPr="002C6B69">
        <w:rPr>
          <w:i/>
          <w:lang w:val="en-GB"/>
        </w:rPr>
        <w:cr/>
        <w:t>must not compensate for the normal business risk of an economic activity. Without the aid the project’s realisation should be impossible, or it should be realised in a smaller size or scope or in a different manner that would significantly restrict its expected benefits. Aid will only be considered</w:t>
      </w:r>
      <w:r w:rsidRPr="002C6B69">
        <w:rPr>
          <w:i/>
          <w:lang w:val="en-GB"/>
        </w:rPr>
        <w:cr/>
        <w:t>proportionate if the same result could not be achieved with less aid.</w:t>
      </w:r>
    </w:p>
    <w:p w14:paraId="446EE4F2" w14:textId="77777777" w:rsidR="000C6FF3" w:rsidRPr="00504B99" w:rsidRDefault="000C6FF3" w:rsidP="00504B99">
      <w:pPr>
        <w:pStyle w:val="ITAbsatzohneNr"/>
        <w:rPr>
          <w:i/>
          <w:lang w:val="en-GB"/>
        </w:rPr>
      </w:pPr>
    </w:p>
    <w:p w14:paraId="6D51FEF0" w14:textId="77777777" w:rsidR="00F2403D" w:rsidRDefault="00E27562" w:rsidP="00F2403D">
      <w:pPr>
        <w:pStyle w:val="ITberschrift11"/>
        <w:rPr>
          <w:lang w:val="en-GB"/>
        </w:rPr>
      </w:pPr>
      <w:bookmarkStart w:id="42" w:name="_Toc92881409"/>
      <w:r w:rsidRPr="00504B99">
        <w:rPr>
          <w:lang w:val="en-GB"/>
        </w:rPr>
        <w:t>Proportionality</w:t>
      </w:r>
      <w:r w:rsidR="00A16672" w:rsidRPr="00504B99">
        <w:rPr>
          <w:lang w:val="en-GB"/>
        </w:rPr>
        <w:t xml:space="preserve"> of state aid</w:t>
      </w:r>
      <w:bookmarkEnd w:id="42"/>
    </w:p>
    <w:p w14:paraId="7DAE3405" w14:textId="77777777" w:rsidR="000956E9" w:rsidRDefault="000956E9" w:rsidP="00504B99">
      <w:pPr>
        <w:pStyle w:val="ITAbsatzohneNr"/>
        <w:rPr>
          <w:i/>
          <w:lang w:val="en-GB"/>
        </w:rPr>
      </w:pPr>
      <w:r w:rsidRPr="00504B99">
        <w:rPr>
          <w:i/>
          <w:lang w:val="en-GB"/>
        </w:rPr>
        <w:t>Point 30 of the guidelines</w:t>
      </w:r>
      <w:r w:rsidR="000C6FF3">
        <w:rPr>
          <w:i/>
          <w:lang w:val="en-GB"/>
        </w:rPr>
        <w:t>.</w:t>
      </w:r>
    </w:p>
    <w:p w14:paraId="1F0EA751" w14:textId="77777777" w:rsidR="000C6FF3" w:rsidRDefault="000C6FF3" w:rsidP="000C6FF3">
      <w:pPr>
        <w:pStyle w:val="ITAbsatzohneNr"/>
        <w:rPr>
          <w:i/>
          <w:lang w:val="en-GB"/>
        </w:rPr>
      </w:pPr>
      <w:r>
        <w:rPr>
          <w:i/>
          <w:lang w:val="en-GB"/>
        </w:rPr>
        <w:t>T</w:t>
      </w:r>
      <w:r w:rsidRPr="002C6B69">
        <w:rPr>
          <w:i/>
          <w:lang w:val="en-GB"/>
        </w:rPr>
        <w:t xml:space="preserve">he funding gap and proportionality of aid </w:t>
      </w:r>
      <w:r>
        <w:rPr>
          <w:i/>
          <w:lang w:val="en-GB"/>
        </w:rPr>
        <w:t>will</w:t>
      </w:r>
      <w:r w:rsidRPr="002C6B69">
        <w:rPr>
          <w:i/>
          <w:lang w:val="en-GB"/>
        </w:rPr>
        <w:t xml:space="preserve"> be assessed at the level of each clearly identifiable underlying individual component / single project</w:t>
      </w:r>
      <w:r>
        <w:rPr>
          <w:i/>
          <w:lang w:val="en-GB"/>
        </w:rPr>
        <w:t>.</w:t>
      </w:r>
    </w:p>
    <w:p w14:paraId="10359FE0" w14:textId="77777777" w:rsidR="000C6FF3" w:rsidRPr="00504B99" w:rsidRDefault="000C6FF3" w:rsidP="000C6FF3">
      <w:pPr>
        <w:pStyle w:val="ITAbsatzohneNr"/>
        <w:rPr>
          <w:i/>
          <w:lang w:val="en-GB"/>
        </w:rPr>
      </w:pPr>
      <w:r>
        <w:rPr>
          <w:i/>
          <w:lang w:val="en-GB"/>
        </w:rPr>
        <w:t xml:space="preserve">The </w:t>
      </w:r>
      <w:r w:rsidRPr="002C6B69">
        <w:rPr>
          <w:i/>
          <w:lang w:val="en-GB"/>
        </w:rPr>
        <w:t>Proportionality of aid amount per beneficiary company in the IPCEI Communication</w:t>
      </w:r>
      <w:r>
        <w:rPr>
          <w:i/>
          <w:lang w:val="en-GB"/>
        </w:rPr>
        <w:t xml:space="preserve"> is assessed by</w:t>
      </w:r>
      <w:r w:rsidRPr="002C6B69">
        <w:rPr>
          <w:i/>
          <w:lang w:val="en-GB"/>
        </w:rPr>
        <w:t>:</w:t>
      </w:r>
      <w:r w:rsidRPr="002C6B69">
        <w:rPr>
          <w:i/>
          <w:lang w:val="en-GB"/>
        </w:rPr>
        <w:cr/>
        <w:t>1)  Identify</w:t>
      </w:r>
      <w:r>
        <w:rPr>
          <w:i/>
          <w:lang w:val="en-GB"/>
        </w:rPr>
        <w:t>ing</w:t>
      </w:r>
      <w:r w:rsidRPr="002C6B69">
        <w:rPr>
          <w:i/>
          <w:lang w:val="en-GB"/>
        </w:rPr>
        <w:t xml:space="preserve"> the eligible costs:  The  possible eligible  costs are listed in the Annex of the IPCEI</w:t>
      </w:r>
      <w:r w:rsidRPr="002C6B69">
        <w:rPr>
          <w:i/>
          <w:lang w:val="en-GB"/>
        </w:rPr>
        <w:cr/>
        <w:t>Communication. The aid amount for any beneficiary can in no case exceed 100% of the</w:t>
      </w:r>
      <w:r w:rsidRPr="002C6B69">
        <w:rPr>
          <w:i/>
          <w:lang w:val="en-GB"/>
        </w:rPr>
        <w:cr/>
        <w:t>eligible costs;</w:t>
      </w:r>
      <w:r w:rsidRPr="002C6B69">
        <w:rPr>
          <w:i/>
          <w:lang w:val="en-GB"/>
        </w:rPr>
        <w:cr/>
        <w:t>2)  Identify</w:t>
      </w:r>
      <w:r>
        <w:rPr>
          <w:i/>
          <w:lang w:val="en-GB"/>
        </w:rPr>
        <w:t>ing</w:t>
      </w:r>
      <w:r w:rsidRPr="002C6B69">
        <w:rPr>
          <w:i/>
          <w:lang w:val="en-GB"/>
        </w:rPr>
        <w:t xml:space="preserve"> the funding gap. The aid cannot be higher than the funding gap (and, at the same</w:t>
      </w:r>
      <w:r w:rsidRPr="002C6B69">
        <w:rPr>
          <w:i/>
          <w:lang w:val="en-GB"/>
        </w:rPr>
        <w:cr/>
        <w:t>time cannot be more than 100% of eligible costs).</w:t>
      </w:r>
      <w:r w:rsidRPr="002C6B69">
        <w:rPr>
          <w:i/>
          <w:lang w:val="en-GB"/>
        </w:rPr>
        <w:cr/>
        <w:t>The maximum  aid amount corresponds to the funding gap, provided it does  not  exceed the</w:t>
      </w:r>
      <w:r w:rsidRPr="002C6B69">
        <w:rPr>
          <w:i/>
          <w:lang w:val="en-GB"/>
        </w:rPr>
        <w:cr/>
        <w:t>eligible costs established in Step 1.</w:t>
      </w:r>
    </w:p>
    <w:p w14:paraId="744318DB" w14:textId="77777777" w:rsidR="000C6FF3" w:rsidRPr="00504B99" w:rsidRDefault="000C6FF3" w:rsidP="00504B99">
      <w:pPr>
        <w:pStyle w:val="ITAbsatzohneNr"/>
        <w:rPr>
          <w:i/>
          <w:lang w:val="en-GB"/>
        </w:rPr>
      </w:pPr>
    </w:p>
    <w:p w14:paraId="4D1D8A82" w14:textId="77777777" w:rsidR="00A16672" w:rsidRPr="00504B99" w:rsidRDefault="00A16672" w:rsidP="00504B99">
      <w:pPr>
        <w:pStyle w:val="ITberschrift111"/>
        <w:rPr>
          <w:lang w:val="en-GB"/>
        </w:rPr>
      </w:pPr>
      <w:bookmarkStart w:id="43" w:name="_Toc92881410"/>
      <w:r w:rsidRPr="00504B99">
        <w:rPr>
          <w:lang w:val="en-GB"/>
        </w:rPr>
        <w:t>Costs and state aid</w:t>
      </w:r>
      <w:bookmarkEnd w:id="43"/>
    </w:p>
    <w:p w14:paraId="01578E4C" w14:textId="77777777" w:rsidR="00A16672" w:rsidRPr="00504B99" w:rsidRDefault="00A16672" w:rsidP="00504B99">
      <w:pPr>
        <w:pStyle w:val="ITberschrift111"/>
        <w:rPr>
          <w:lang w:val="en-GB"/>
        </w:rPr>
      </w:pPr>
      <w:bookmarkStart w:id="44" w:name="_Toc92881411"/>
      <w:r w:rsidRPr="00504B99">
        <w:rPr>
          <w:lang w:val="en-GB"/>
        </w:rPr>
        <w:t>State aid cumulation</w:t>
      </w:r>
      <w:bookmarkEnd w:id="44"/>
    </w:p>
    <w:p w14:paraId="16FAB0C2" w14:textId="77777777" w:rsidR="00A16672" w:rsidRPr="00504B99" w:rsidRDefault="00A16672" w:rsidP="00504B99">
      <w:pPr>
        <w:pStyle w:val="ITberschrift111"/>
        <w:rPr>
          <w:lang w:val="en-GB"/>
        </w:rPr>
      </w:pPr>
      <w:bookmarkStart w:id="45" w:name="_Toc92881412"/>
      <w:r w:rsidRPr="00504B99">
        <w:rPr>
          <w:lang w:val="en-GB"/>
        </w:rPr>
        <w:t>Open selection proceeding</w:t>
      </w:r>
      <w:bookmarkEnd w:id="45"/>
    </w:p>
    <w:p w14:paraId="2A5BD054" w14:textId="77777777" w:rsidR="00F2403D" w:rsidRPr="00504B99" w:rsidRDefault="00F2403D" w:rsidP="00F2403D">
      <w:pPr>
        <w:pStyle w:val="ITAbsatzohneNr"/>
        <w:spacing w:after="120"/>
        <w:ind w:left="680"/>
        <w:jc w:val="both"/>
        <w:rPr>
          <w:i/>
          <w:lang w:val="en-GB"/>
        </w:rPr>
      </w:pPr>
      <w:r w:rsidRPr="00A16672">
        <w:rPr>
          <w:i/>
          <w:lang w:val="en-GB"/>
        </w:rPr>
        <w:t>Explain whereas the State aid</w:t>
      </w:r>
      <w:r w:rsidRPr="00025C33">
        <w:rPr>
          <w:lang w:val="en-IE"/>
        </w:rPr>
        <w:t xml:space="preserve"> (</w:t>
      </w:r>
      <w:r w:rsidRPr="000956E9">
        <w:rPr>
          <w:i/>
          <w:lang w:val="en-GB"/>
        </w:rPr>
        <w:t>expressed in gross grant equivalent for non-transparent aid) is not exceeding the funding gap</w:t>
      </w:r>
    </w:p>
    <w:p w14:paraId="1F54014B" w14:textId="77777777" w:rsidR="00F96B3D" w:rsidRPr="00504B99" w:rsidRDefault="00F96B3D" w:rsidP="00F96B3D">
      <w:pPr>
        <w:pStyle w:val="ITAbsatzohneNr"/>
        <w:spacing w:after="120"/>
        <w:jc w:val="both"/>
        <w:rPr>
          <w:i/>
          <w:lang w:val="en-GB"/>
        </w:rPr>
      </w:pPr>
    </w:p>
    <w:p w14:paraId="74C2631C" w14:textId="77777777" w:rsidR="003F14DF" w:rsidRDefault="00504B99" w:rsidP="00504B99">
      <w:pPr>
        <w:pStyle w:val="ITberschrift1"/>
        <w:rPr>
          <w:lang w:val="en-GB"/>
        </w:rPr>
      </w:pPr>
      <w:bookmarkStart w:id="46" w:name="_Toc92881413"/>
      <w:r>
        <w:rPr>
          <w:lang w:val="en-GB"/>
        </w:rPr>
        <w:t>L</w:t>
      </w:r>
      <w:r w:rsidR="003F14DF" w:rsidRPr="00504B99">
        <w:rPr>
          <w:lang w:val="en-GB"/>
        </w:rPr>
        <w:t xml:space="preserve">imitation of distortion of </w:t>
      </w:r>
      <w:r w:rsidR="00E27562" w:rsidRPr="00A16672">
        <w:rPr>
          <w:lang w:val="en-GB"/>
        </w:rPr>
        <w:t>competition and trade</w:t>
      </w:r>
      <w:bookmarkEnd w:id="46"/>
    </w:p>
    <w:p w14:paraId="60612EF4" w14:textId="77777777" w:rsidR="000C6FF3" w:rsidRPr="0038200D" w:rsidRDefault="000C6FF3" w:rsidP="000C6FF3">
      <w:pPr>
        <w:pStyle w:val="ITAbsatzohneNr"/>
        <w:spacing w:after="120" w:line="360" w:lineRule="auto"/>
        <w:jc w:val="both"/>
        <w:rPr>
          <w:i/>
          <w:lang w:val="en-GB"/>
        </w:rPr>
      </w:pPr>
      <w:r w:rsidRPr="0038200D">
        <w:rPr>
          <w:i/>
          <w:lang w:val="en-GB"/>
        </w:rPr>
        <w:t>IPCEIs make it possible to bring together knowledge, expertise, financial resources and economic</w:t>
      </w:r>
      <w:r w:rsidRPr="0038200D">
        <w:rPr>
          <w:i/>
          <w:lang w:val="en-GB"/>
        </w:rPr>
        <w:cr/>
        <w:t>actors throughout the Union, so as to overcome important market or systemic failures and societal challenges which could not otherwise be addressed.</w:t>
      </w:r>
    </w:p>
    <w:p w14:paraId="0B533FF4" w14:textId="77777777" w:rsidR="000C6FF3" w:rsidRPr="0038200D" w:rsidRDefault="000C6FF3" w:rsidP="000C6FF3">
      <w:pPr>
        <w:pStyle w:val="ITAbsatzohneNr"/>
        <w:spacing w:after="120" w:line="360" w:lineRule="auto"/>
        <w:jc w:val="both"/>
        <w:rPr>
          <w:i/>
          <w:lang w:val="en-GB"/>
        </w:rPr>
      </w:pPr>
      <w:r w:rsidRPr="0038200D">
        <w:rPr>
          <w:i/>
          <w:lang w:val="en-GB"/>
        </w:rPr>
        <w:t xml:space="preserve">Please describe in this chapter in a detailed and comprehensive way why the IPCEI funding of your project will not lead to market, trade or competition distortion (or does so only to a very limited extent) and why in this context the development of your technology is necessary in Europe. </w:t>
      </w:r>
    </w:p>
    <w:p w14:paraId="13C92A0B" w14:textId="77777777" w:rsidR="000C6FF3" w:rsidRPr="000C6FF3" w:rsidRDefault="000C6FF3" w:rsidP="000C6FF3">
      <w:pPr>
        <w:pStyle w:val="ITStandard"/>
        <w:rPr>
          <w:lang w:val="en-GB"/>
        </w:rPr>
      </w:pPr>
    </w:p>
    <w:p w14:paraId="275E9687" w14:textId="77777777" w:rsidR="00E27562" w:rsidRPr="00504B99" w:rsidRDefault="00E27562" w:rsidP="00504B99">
      <w:pPr>
        <w:pStyle w:val="ITberschrift11"/>
        <w:rPr>
          <w:szCs w:val="23"/>
          <w:lang w:val="en-GB"/>
        </w:rPr>
      </w:pPr>
      <w:bookmarkStart w:id="47" w:name="_Toc92881414"/>
      <w:r w:rsidRPr="00504B99">
        <w:rPr>
          <w:szCs w:val="23"/>
          <w:lang w:val="en-GB"/>
        </w:rPr>
        <w:t xml:space="preserve">Market </w:t>
      </w:r>
      <w:r w:rsidR="00504B99">
        <w:rPr>
          <w:szCs w:val="23"/>
          <w:lang w:val="en-GB"/>
        </w:rPr>
        <w:t>affected by the state aid</w:t>
      </w:r>
      <w:bookmarkEnd w:id="47"/>
    </w:p>
    <w:p w14:paraId="72C18B29" w14:textId="77777777" w:rsidR="00E27562" w:rsidRPr="000956E9" w:rsidRDefault="00E27562" w:rsidP="00504B99">
      <w:pPr>
        <w:pStyle w:val="ITberschrift111"/>
        <w:rPr>
          <w:lang w:val="en-GB"/>
        </w:rPr>
      </w:pPr>
      <w:bookmarkStart w:id="48" w:name="_Toc92881415"/>
      <w:r w:rsidRPr="00A16672">
        <w:rPr>
          <w:lang w:val="en-GB"/>
        </w:rPr>
        <w:t>Current Industry S</w:t>
      </w:r>
      <w:r w:rsidRPr="000956E9">
        <w:rPr>
          <w:lang w:val="en-GB"/>
        </w:rPr>
        <w:t>ector</w:t>
      </w:r>
      <w:bookmarkEnd w:id="48"/>
    </w:p>
    <w:p w14:paraId="0604A719" w14:textId="77777777" w:rsidR="00E27562" w:rsidRPr="00504B99" w:rsidRDefault="00E27562" w:rsidP="00E27562">
      <w:pPr>
        <w:pStyle w:val="ITAbsatzohneNr"/>
        <w:spacing w:after="120"/>
        <w:jc w:val="both"/>
        <w:rPr>
          <w:i/>
          <w:lang w:val="en-GB"/>
        </w:rPr>
      </w:pPr>
      <w:r w:rsidRPr="00504B99">
        <w:rPr>
          <w:i/>
          <w:lang w:val="en-GB"/>
        </w:rPr>
        <w:t>Description of the market situation (EU and worldwide) in this sector (market share, competitors)</w:t>
      </w:r>
      <w:r w:rsidR="00C7449B">
        <w:rPr>
          <w:i/>
          <w:lang w:val="en-GB"/>
        </w:rPr>
        <w:t>.</w:t>
      </w:r>
    </w:p>
    <w:p w14:paraId="7B8B1FA7" w14:textId="77777777" w:rsidR="00E27562" w:rsidRPr="00504B99" w:rsidRDefault="00E27562" w:rsidP="00504B99">
      <w:pPr>
        <w:pStyle w:val="ITberschrift111"/>
        <w:rPr>
          <w:lang w:val="en-GB"/>
        </w:rPr>
      </w:pPr>
      <w:bookmarkStart w:id="49" w:name="_Toc92881416"/>
      <w:r w:rsidRPr="00504B99">
        <w:rPr>
          <w:lang w:val="en-GB"/>
        </w:rPr>
        <w:t>Market Situation / Share after IPCEI</w:t>
      </w:r>
      <w:bookmarkEnd w:id="49"/>
    </w:p>
    <w:p w14:paraId="234A4501" w14:textId="77777777" w:rsidR="00E27562" w:rsidRPr="00504B99" w:rsidRDefault="00E27562" w:rsidP="00E27562">
      <w:pPr>
        <w:pStyle w:val="ITAbsatzohneNr"/>
        <w:spacing w:after="120" w:line="360" w:lineRule="auto"/>
        <w:jc w:val="both"/>
        <w:rPr>
          <w:i/>
          <w:lang w:val="en-GB"/>
        </w:rPr>
      </w:pPr>
      <w:r w:rsidRPr="00504B99">
        <w:rPr>
          <w:i/>
          <w:lang w:val="en-GB"/>
        </w:rPr>
        <w:t>Estimation of the market situation / share (EU and worldwide) after the project will have been finished successfully</w:t>
      </w:r>
      <w:r w:rsidR="001D6A22" w:rsidRPr="00504B99">
        <w:rPr>
          <w:i/>
          <w:lang w:val="en-GB"/>
        </w:rPr>
        <w:t>.</w:t>
      </w:r>
    </w:p>
    <w:p w14:paraId="7345EA3D" w14:textId="77777777" w:rsidR="00504B99" w:rsidRDefault="00504B99" w:rsidP="00504B99">
      <w:pPr>
        <w:pStyle w:val="ITberschrift11"/>
        <w:rPr>
          <w:lang w:val="en-GB"/>
        </w:rPr>
      </w:pPr>
      <w:bookmarkStart w:id="50" w:name="_Toc92881417"/>
      <w:r>
        <w:rPr>
          <w:lang w:val="en-GB"/>
        </w:rPr>
        <w:t xml:space="preserve">Limiting </w:t>
      </w:r>
      <w:r w:rsidR="00C7449B">
        <w:rPr>
          <w:lang w:val="en-GB"/>
        </w:rPr>
        <w:t>distortion</w:t>
      </w:r>
      <w:r>
        <w:rPr>
          <w:lang w:val="en-GB"/>
        </w:rPr>
        <w:t xml:space="preserve"> of dynamic incentives</w:t>
      </w:r>
      <w:bookmarkEnd w:id="50"/>
    </w:p>
    <w:p w14:paraId="5C380CCF" w14:textId="77777777" w:rsidR="000C6FF3" w:rsidRPr="000A29D0" w:rsidRDefault="000C6FF3" w:rsidP="000C6FF3">
      <w:pPr>
        <w:pStyle w:val="ITStandard"/>
        <w:rPr>
          <w:i/>
          <w:sz w:val="20"/>
          <w:lang w:val="en-GB"/>
        </w:rPr>
      </w:pPr>
      <w:r w:rsidRPr="000A29D0">
        <w:rPr>
          <w:i/>
          <w:sz w:val="20"/>
          <w:lang w:val="en-GB"/>
        </w:rPr>
        <w:t>Please describe why the IPCEI funding will not deter your competitors’ investments in R&amp;D and FID to develop competing technologies.</w:t>
      </w:r>
      <w:bookmarkStart w:id="51" w:name="_Toc82582205"/>
      <w:r>
        <w:rPr>
          <w:i/>
          <w:sz w:val="20"/>
          <w:lang w:val="en-GB"/>
        </w:rPr>
        <w:t xml:space="preserve"> </w:t>
      </w:r>
      <w:r w:rsidRPr="000A29D0">
        <w:rPr>
          <w:i/>
          <w:sz w:val="20"/>
          <w:lang w:val="en-GB"/>
        </w:rPr>
        <w:t>No strengthening or creation of market power</w:t>
      </w:r>
      <w:bookmarkEnd w:id="51"/>
    </w:p>
    <w:p w14:paraId="6D505BB4" w14:textId="77777777" w:rsidR="000C6FF3" w:rsidRPr="000C6FF3" w:rsidRDefault="000C6FF3" w:rsidP="000C6FF3">
      <w:pPr>
        <w:pStyle w:val="ITAbsatzohneNr"/>
        <w:spacing w:after="120" w:line="360" w:lineRule="auto"/>
        <w:jc w:val="both"/>
        <w:rPr>
          <w:i/>
          <w:lang w:val="en-GB"/>
        </w:rPr>
      </w:pPr>
      <w:r w:rsidRPr="000A29D0">
        <w:rPr>
          <w:i/>
          <w:lang w:val="en-GB"/>
        </w:rPr>
        <w:t>Please explain why the IPCEI funding will not lead your company to market power (market leadership)</w:t>
      </w:r>
    </w:p>
    <w:p w14:paraId="3EDB07EB" w14:textId="77777777" w:rsidR="00504B99" w:rsidRDefault="00504B99" w:rsidP="00504B99">
      <w:pPr>
        <w:pStyle w:val="ITberschrift11"/>
        <w:rPr>
          <w:lang w:val="en-GB"/>
        </w:rPr>
      </w:pPr>
      <w:bookmarkStart w:id="52" w:name="_Toc92881418"/>
      <w:r>
        <w:rPr>
          <w:lang w:val="en-GB"/>
        </w:rPr>
        <w:t>No strengthening or creation of market power</w:t>
      </w:r>
      <w:bookmarkEnd w:id="52"/>
    </w:p>
    <w:p w14:paraId="73CBA234" w14:textId="77777777" w:rsidR="00504B99" w:rsidRDefault="00504B99" w:rsidP="00504B99">
      <w:pPr>
        <w:pStyle w:val="ITberschrift11"/>
        <w:rPr>
          <w:lang w:val="en-GB"/>
        </w:rPr>
      </w:pPr>
      <w:bookmarkStart w:id="53" w:name="_Toc92881419"/>
      <w:r>
        <w:rPr>
          <w:lang w:val="en-GB"/>
        </w:rPr>
        <w:t>Failure to maintain an inefficient market structure</w:t>
      </w:r>
      <w:bookmarkEnd w:id="53"/>
    </w:p>
    <w:p w14:paraId="661A8AF1" w14:textId="77777777" w:rsidR="000C6FF3" w:rsidRPr="000C6FF3" w:rsidRDefault="000C6FF3" w:rsidP="000C6FF3">
      <w:pPr>
        <w:pStyle w:val="ITAbsatzohneNr"/>
        <w:rPr>
          <w:lang w:val="en-GB"/>
        </w:rPr>
      </w:pPr>
      <w:r>
        <w:rPr>
          <w:i/>
          <w:lang w:val="en-GB"/>
        </w:rPr>
        <w:t>Please d</w:t>
      </w:r>
      <w:r w:rsidRPr="0038200D">
        <w:rPr>
          <w:i/>
          <w:lang w:val="en-GB"/>
        </w:rPr>
        <w:t>escribe why the technology you are addressing is not located in an “inefficient” market suffering from</w:t>
      </w:r>
      <w:r>
        <w:rPr>
          <w:i/>
          <w:lang w:val="en-GB"/>
        </w:rPr>
        <w:t xml:space="preserve"> for example</w:t>
      </w:r>
      <w:r w:rsidRPr="0038200D">
        <w:rPr>
          <w:i/>
          <w:lang w:val="en-GB"/>
        </w:rPr>
        <w:t xml:space="preserve"> overcapacity nor a declining sector</w:t>
      </w:r>
    </w:p>
    <w:p w14:paraId="235128AD" w14:textId="77777777" w:rsidR="003F14DF" w:rsidRDefault="00504B99" w:rsidP="00504B99">
      <w:pPr>
        <w:pStyle w:val="ITberschrift11"/>
        <w:rPr>
          <w:lang w:val="en-GB"/>
        </w:rPr>
      </w:pPr>
      <w:bookmarkStart w:id="54" w:name="_Toc92881420"/>
      <w:r>
        <w:rPr>
          <w:lang w:val="en-GB"/>
        </w:rPr>
        <w:t>No effect on location activities</w:t>
      </w:r>
      <w:bookmarkEnd w:id="54"/>
    </w:p>
    <w:p w14:paraId="7B92489D" w14:textId="77777777" w:rsidR="000C6FF3" w:rsidRDefault="000C6FF3" w:rsidP="000C6FF3">
      <w:pPr>
        <w:pStyle w:val="ITAbsatzohneNr"/>
        <w:spacing w:after="120" w:line="360" w:lineRule="auto"/>
        <w:jc w:val="both"/>
        <w:rPr>
          <w:i/>
          <w:lang w:val="en-GB"/>
        </w:rPr>
      </w:pPr>
      <w:r w:rsidRPr="0038200D">
        <w:rPr>
          <w:i/>
          <w:lang w:val="en-GB"/>
        </w:rPr>
        <w:t>Please describe that knowledge/technology</w:t>
      </w:r>
      <w:r>
        <w:rPr>
          <w:i/>
          <w:lang w:val="en-GB"/>
        </w:rPr>
        <w:t xml:space="preserve"> that will be generated within the IPCEI will not be</w:t>
      </w:r>
      <w:r w:rsidRPr="0038200D">
        <w:rPr>
          <w:i/>
          <w:lang w:val="en-GB"/>
        </w:rPr>
        <w:t xml:space="preserve"> transfer</w:t>
      </w:r>
      <w:r>
        <w:rPr>
          <w:i/>
          <w:lang w:val="en-GB"/>
        </w:rPr>
        <w:t>red</w:t>
      </w:r>
      <w:r w:rsidRPr="0038200D">
        <w:rPr>
          <w:i/>
          <w:lang w:val="en-GB"/>
        </w:rPr>
        <w:t xml:space="preserve"> to non-European locations of your company.</w:t>
      </w:r>
    </w:p>
    <w:p w14:paraId="35F8B216" w14:textId="77777777" w:rsidR="000C6FF3" w:rsidRPr="0038200D" w:rsidRDefault="000C6FF3" w:rsidP="000C6FF3">
      <w:pPr>
        <w:pStyle w:val="ITAbsatzohneNr"/>
        <w:spacing w:after="120" w:line="360" w:lineRule="auto"/>
        <w:jc w:val="both"/>
        <w:rPr>
          <w:i/>
          <w:lang w:val="en-GB"/>
        </w:rPr>
      </w:pPr>
      <w:r>
        <w:rPr>
          <w:i/>
          <w:lang w:val="en-GB"/>
        </w:rPr>
        <w:t>Please describe that there will be no subsidy race within Europe.</w:t>
      </w:r>
    </w:p>
    <w:p w14:paraId="20D4C3FF" w14:textId="77777777" w:rsidR="000C6FF3" w:rsidRPr="000C6FF3" w:rsidRDefault="000C6FF3" w:rsidP="000C6FF3">
      <w:pPr>
        <w:pStyle w:val="ITStandard"/>
        <w:rPr>
          <w:lang w:val="en-GB"/>
        </w:rPr>
      </w:pPr>
    </w:p>
    <w:p w14:paraId="1D6FC47D" w14:textId="77777777" w:rsidR="00F96B3D" w:rsidRPr="00504B99" w:rsidRDefault="00F96B3D" w:rsidP="00F96B3D">
      <w:pPr>
        <w:pStyle w:val="ITberschrift1"/>
        <w:rPr>
          <w:lang w:val="en-GB"/>
        </w:rPr>
      </w:pPr>
      <w:bookmarkStart w:id="55" w:name="_Toc92881421"/>
      <w:r w:rsidRPr="00504B99">
        <w:rPr>
          <w:lang w:val="en-GB"/>
        </w:rPr>
        <w:t>Annex to the Portfolio</w:t>
      </w:r>
      <w:bookmarkEnd w:id="55"/>
    </w:p>
    <w:p w14:paraId="63D1A163" w14:textId="77777777" w:rsidR="00F96B3D" w:rsidRPr="00504B99" w:rsidRDefault="00F96B3D" w:rsidP="000C6FF3">
      <w:pPr>
        <w:pStyle w:val="ITAbsatzohneNr"/>
        <w:numPr>
          <w:ilvl w:val="0"/>
          <w:numId w:val="7"/>
        </w:numPr>
        <w:spacing w:after="120"/>
        <w:jc w:val="both"/>
        <w:rPr>
          <w:i/>
          <w:lang w:val="en-GB"/>
        </w:rPr>
      </w:pPr>
      <w:r w:rsidRPr="00504B99">
        <w:rPr>
          <w:i/>
          <w:lang w:val="en-GB"/>
        </w:rPr>
        <w:t>Funding Gap Questionnaire</w:t>
      </w:r>
    </w:p>
    <w:p w14:paraId="7C2932B8" w14:textId="77777777" w:rsidR="00F96B3D" w:rsidRPr="00504B99" w:rsidRDefault="00F96B3D" w:rsidP="000C6FF3">
      <w:pPr>
        <w:pStyle w:val="ITAbsatzohneNr"/>
        <w:numPr>
          <w:ilvl w:val="0"/>
          <w:numId w:val="7"/>
        </w:numPr>
        <w:spacing w:after="120"/>
        <w:jc w:val="both"/>
        <w:rPr>
          <w:i/>
          <w:lang w:val="en-GB"/>
        </w:rPr>
      </w:pPr>
      <w:r w:rsidRPr="00504B99">
        <w:rPr>
          <w:i/>
          <w:lang w:val="en-GB"/>
        </w:rPr>
        <w:t xml:space="preserve">(If necessary) Internal Company Documents </w:t>
      </w:r>
      <w:r w:rsidR="00C7449B">
        <w:rPr>
          <w:i/>
          <w:lang w:val="en-GB"/>
        </w:rPr>
        <w:t>s</w:t>
      </w:r>
      <w:r w:rsidRPr="00504B99">
        <w:rPr>
          <w:i/>
          <w:lang w:val="en-GB"/>
        </w:rPr>
        <w:t xml:space="preserve">ubstantiating the </w:t>
      </w:r>
      <w:r w:rsidR="00C7449B">
        <w:rPr>
          <w:i/>
          <w:lang w:val="en-GB"/>
        </w:rPr>
        <w:t>c</w:t>
      </w:r>
      <w:r w:rsidRPr="00504B99">
        <w:rPr>
          <w:i/>
          <w:lang w:val="en-GB"/>
        </w:rPr>
        <w:t xml:space="preserve">ounterfactual </w:t>
      </w:r>
      <w:r w:rsidR="00C7449B">
        <w:rPr>
          <w:i/>
          <w:lang w:val="en-GB"/>
        </w:rPr>
        <w:t>s</w:t>
      </w:r>
      <w:r w:rsidRPr="00504B99">
        <w:rPr>
          <w:i/>
          <w:lang w:val="en-GB"/>
        </w:rPr>
        <w:t>cenario</w:t>
      </w:r>
    </w:p>
    <w:p w14:paraId="538BC24A" w14:textId="77777777" w:rsidR="00F96B3D" w:rsidRPr="00F96B3D" w:rsidRDefault="00F96B3D" w:rsidP="00F96B3D">
      <w:pPr>
        <w:pStyle w:val="ITAbsatzohneNr"/>
        <w:spacing w:after="120"/>
        <w:jc w:val="both"/>
        <w:rPr>
          <w:i/>
          <w:lang w:val="en-GB"/>
        </w:rPr>
      </w:pPr>
    </w:p>
    <w:sectPr w:rsidR="00F96B3D" w:rsidRPr="00F96B3D" w:rsidSect="002C1BC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BF" w14:textId="77777777" w:rsidR="00306EFA" w:rsidRDefault="00306EFA" w:rsidP="00D50C60">
      <w:r>
        <w:separator/>
      </w:r>
    </w:p>
  </w:endnote>
  <w:endnote w:type="continuationSeparator" w:id="0">
    <w:p w14:paraId="746C5BAA" w14:textId="77777777" w:rsidR="00306EFA" w:rsidRDefault="00306EFA"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17646"/>
      <w:docPartObj>
        <w:docPartGallery w:val="Page Numbers (Bottom of Page)"/>
        <w:docPartUnique/>
      </w:docPartObj>
    </w:sdtPr>
    <w:sdtEndPr/>
    <w:sdtContent>
      <w:p w14:paraId="3C66AFF5" w14:textId="17DE8721" w:rsidR="00306EFA" w:rsidRDefault="00306EFA">
        <w:pPr>
          <w:pStyle w:val="Zpat"/>
          <w:jc w:val="center"/>
        </w:pPr>
        <w:r>
          <w:fldChar w:fldCharType="begin"/>
        </w:r>
        <w:r>
          <w:instrText>PAGE   \* MERGEFORMAT</w:instrText>
        </w:r>
        <w:r>
          <w:fldChar w:fldCharType="separate"/>
        </w:r>
        <w:r w:rsidR="003037B3">
          <w:rPr>
            <w:noProof/>
          </w:rPr>
          <w:t>1</w:t>
        </w:r>
        <w:r>
          <w:fldChar w:fldCharType="end"/>
        </w:r>
      </w:p>
    </w:sdtContent>
  </w:sdt>
  <w:p w14:paraId="4A791010" w14:textId="77777777" w:rsidR="00306EFA" w:rsidRDefault="00306E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0AD87" w14:textId="77777777" w:rsidR="00306EFA" w:rsidRDefault="00306EFA" w:rsidP="00D50C60">
      <w:r>
        <w:separator/>
      </w:r>
    </w:p>
  </w:footnote>
  <w:footnote w:type="continuationSeparator" w:id="0">
    <w:p w14:paraId="15610C24" w14:textId="77777777" w:rsidR="00306EFA" w:rsidRDefault="00306EFA" w:rsidP="00D50C60">
      <w:r>
        <w:continuationSeparator/>
      </w:r>
    </w:p>
  </w:footnote>
  <w:footnote w:id="1">
    <w:p w14:paraId="32E0F94A" w14:textId="77777777" w:rsidR="00306EFA" w:rsidRPr="00FF51C7" w:rsidRDefault="00306EFA" w:rsidP="00FF51C7">
      <w:pPr>
        <w:pStyle w:val="Textpoznpodarou"/>
        <w:rPr>
          <w:lang w:val="en-US"/>
        </w:rPr>
      </w:pPr>
      <w:r>
        <w:rPr>
          <w:rStyle w:val="Znakapoznpodarou"/>
        </w:rPr>
        <w:footnoteRef/>
      </w:r>
      <w:r w:rsidRPr="00EA378C">
        <w:rPr>
          <w:lang w:val="en-US"/>
        </w:rPr>
        <w:t xml:space="preserve">Reference to (g) in </w:t>
      </w:r>
      <w:r>
        <w:rPr>
          <w:lang w:val="en-US"/>
        </w:rPr>
        <w:t>the a</w:t>
      </w:r>
      <w:r w:rsidRPr="00EA378C">
        <w:rPr>
          <w:lang w:val="en-US"/>
        </w:rPr>
        <w:t xml:space="preserve">nnex of the ICPEI </w:t>
      </w:r>
      <w:r>
        <w:rPr>
          <w:lang w:val="en-US"/>
        </w:rPr>
        <w:t xml:space="preserve">communication from the </w:t>
      </w:r>
      <w:r w:rsidRPr="00EA378C">
        <w:rPr>
          <w:lang w:val="en-US"/>
        </w:rPr>
        <w:t>C</w:t>
      </w:r>
      <w:r>
        <w:rPr>
          <w:lang w:val="en-US"/>
        </w:rPr>
        <w:t>ommission (2021/</w:t>
      </w:r>
      <w:r w:rsidRPr="00531E99">
        <w:rPr>
          <w:lang w:val="en-US"/>
        </w:rPr>
        <w:t>C(2021) 8481 final</w:t>
      </w:r>
      <w:r w:rsidRPr="00EA378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372F" w14:textId="452E2D70" w:rsidR="00306EFA" w:rsidRPr="00B55D32" w:rsidRDefault="00306EFA">
    <w:pPr>
      <w:rPr>
        <w:lang w:val="en-US"/>
      </w:rPr>
    </w:pPr>
    <w:r w:rsidRPr="00B55D32">
      <w:rPr>
        <w:lang w:val="en-US"/>
      </w:rPr>
      <w:t>I</w:t>
    </w:r>
    <w:r>
      <w:rPr>
        <w:lang w:val="en-US"/>
      </w:rPr>
      <w:t xml:space="preserve">PCEI on </w:t>
    </w:r>
    <w:r w:rsidR="00122616">
      <w:rPr>
        <w:lang w:val="en-US"/>
      </w:rPr>
      <w:t>Health</w:t>
    </w:r>
    <w:r w:rsidR="00122616">
      <w:rPr>
        <w:lang w:val="en-US"/>
      </w:rPr>
      <w:tab/>
    </w:r>
    <w:r w:rsidR="00122616">
      <w:rPr>
        <w:lang w:val="en-US"/>
      </w:rPr>
      <w:tab/>
    </w:r>
    <w:r w:rsidR="00122616">
      <w:rPr>
        <w:lang w:val="en-US"/>
      </w:rPr>
      <w:tab/>
    </w:r>
    <w:r w:rsidR="00122616">
      <w:rPr>
        <w:lang w:val="en-US"/>
      </w:rPr>
      <w:tab/>
    </w:r>
    <w:r w:rsidR="00122616">
      <w:rPr>
        <w:lang w:val="en-US"/>
      </w:rPr>
      <w:tab/>
    </w:r>
    <w:r w:rsidRPr="00FF51C7">
      <w:rPr>
        <w:lang w:val="en-US"/>
      </w:rPr>
      <w:t xml:space="preserve"> </w:t>
    </w:r>
    <w:r>
      <w:rPr>
        <w:lang w:val="en-US"/>
      </w:rPr>
      <w:tab/>
    </w:r>
    <w:r>
      <w:rPr>
        <w:lang w:val="en-US"/>
      </w:rPr>
      <w:tab/>
    </w:r>
    <w:r>
      <w:rPr>
        <w:lang w:val="en-US"/>
      </w:rPr>
      <w:tab/>
    </w:r>
    <w:r>
      <w:rPr>
        <w:lang w:val="en-US"/>
      </w:rPr>
      <w:tab/>
    </w:r>
    <w:r w:rsidRPr="00FF51C7">
      <w:rPr>
        <w:lang w:val="en-US"/>
      </w:rPr>
      <w:t>Confidential</w:t>
    </w:r>
    <w:r w:rsidRPr="00FF51C7">
      <w:rPr>
        <w:lang w:val="en-US"/>
      </w:rPr>
      <w:ptab w:relativeTo="margin" w:alignment="right" w:leader="none"/>
    </w:r>
    <w:r>
      <w:ptab w:relativeTo="margin" w:alignment="center" w:leader="none"/>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7B5"/>
    <w:multiLevelType w:val="hybridMultilevel"/>
    <w:tmpl w:val="4CAA921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4F0E05"/>
    <w:multiLevelType w:val="hybridMultilevel"/>
    <w:tmpl w:val="273C87DA"/>
    <w:lvl w:ilvl="0" w:tplc="04070001">
      <w:start w:val="1"/>
      <w:numFmt w:val="bullet"/>
      <w:lvlText w:val=""/>
      <w:lvlJc w:val="left"/>
      <w:pPr>
        <w:ind w:left="1425" w:hanging="360"/>
      </w:pPr>
      <w:rPr>
        <w:rFonts w:ascii="Symbol" w:hAnsi="Symbol" w:hint="default"/>
      </w:rPr>
    </w:lvl>
    <w:lvl w:ilvl="1" w:tplc="04070003">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 w15:restartNumberingAfterBreak="0">
    <w:nsid w:val="1E695214"/>
    <w:multiLevelType w:val="hybridMultilevel"/>
    <w:tmpl w:val="905C8010"/>
    <w:lvl w:ilvl="0" w:tplc="49EA1674">
      <w:start w:val="1"/>
      <w:numFmt w:val="upperRoman"/>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23402F"/>
    <w:multiLevelType w:val="hybridMultilevel"/>
    <w:tmpl w:val="388A7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13128D7"/>
    <w:multiLevelType w:val="hybridMultilevel"/>
    <w:tmpl w:val="0734B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7"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6"/>
  </w:num>
  <w:num w:numId="5">
    <w:abstractNumId w:val="8"/>
  </w:num>
  <w:num w:numId="6">
    <w:abstractNumId w:val="8"/>
  </w:num>
  <w:num w:numId="7">
    <w:abstractNumId w:val="2"/>
  </w:num>
  <w:num w:numId="8">
    <w:abstractNumId w:val="8"/>
    <w:lvlOverride w:ilvl="0">
      <w:startOverride w:val="5"/>
    </w:lvlOverride>
    <w:lvlOverride w:ilvl="1">
      <w:startOverride w:val="2"/>
    </w:lvlOverride>
  </w:num>
  <w:num w:numId="9">
    <w:abstractNumId w:val="5"/>
  </w:num>
  <w:num w:numId="10">
    <w:abstractNumId w:val="3"/>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BD"/>
    <w:rsid w:val="00012260"/>
    <w:rsid w:val="00017319"/>
    <w:rsid w:val="00025C33"/>
    <w:rsid w:val="00033BBF"/>
    <w:rsid w:val="0004432D"/>
    <w:rsid w:val="000531B4"/>
    <w:rsid w:val="00054780"/>
    <w:rsid w:val="00057DF1"/>
    <w:rsid w:val="00065F93"/>
    <w:rsid w:val="0007013E"/>
    <w:rsid w:val="00080203"/>
    <w:rsid w:val="00091C82"/>
    <w:rsid w:val="000956E9"/>
    <w:rsid w:val="000C60E1"/>
    <w:rsid w:val="000C6FF3"/>
    <w:rsid w:val="000C73D0"/>
    <w:rsid w:val="000D2E0B"/>
    <w:rsid w:val="000D3006"/>
    <w:rsid w:val="000E194F"/>
    <w:rsid w:val="000F4493"/>
    <w:rsid w:val="00122616"/>
    <w:rsid w:val="00124C96"/>
    <w:rsid w:val="00127624"/>
    <w:rsid w:val="0015639D"/>
    <w:rsid w:val="0015776A"/>
    <w:rsid w:val="001623F4"/>
    <w:rsid w:val="00183AE8"/>
    <w:rsid w:val="001A50E6"/>
    <w:rsid w:val="001A5B0A"/>
    <w:rsid w:val="001C13DA"/>
    <w:rsid w:val="001D0C1B"/>
    <w:rsid w:val="001D4449"/>
    <w:rsid w:val="001D6A22"/>
    <w:rsid w:val="001F3783"/>
    <w:rsid w:val="00201DB0"/>
    <w:rsid w:val="0021183C"/>
    <w:rsid w:val="0021231E"/>
    <w:rsid w:val="00277985"/>
    <w:rsid w:val="002933AC"/>
    <w:rsid w:val="002C1BC2"/>
    <w:rsid w:val="002C3BF4"/>
    <w:rsid w:val="002C6731"/>
    <w:rsid w:val="002E2ECE"/>
    <w:rsid w:val="002E5B06"/>
    <w:rsid w:val="002E6218"/>
    <w:rsid w:val="00301C83"/>
    <w:rsid w:val="003037B3"/>
    <w:rsid w:val="00306EFA"/>
    <w:rsid w:val="00316EB9"/>
    <w:rsid w:val="00323743"/>
    <w:rsid w:val="00332090"/>
    <w:rsid w:val="003703B6"/>
    <w:rsid w:val="00382BBC"/>
    <w:rsid w:val="003A66B1"/>
    <w:rsid w:val="003B0144"/>
    <w:rsid w:val="003B715A"/>
    <w:rsid w:val="003E46BF"/>
    <w:rsid w:val="003E68A7"/>
    <w:rsid w:val="003F14DF"/>
    <w:rsid w:val="0042553C"/>
    <w:rsid w:val="004257FC"/>
    <w:rsid w:val="00464C8E"/>
    <w:rsid w:val="004703BC"/>
    <w:rsid w:val="0047141A"/>
    <w:rsid w:val="004766EF"/>
    <w:rsid w:val="004866C8"/>
    <w:rsid w:val="004A0FA9"/>
    <w:rsid w:val="004A6B83"/>
    <w:rsid w:val="004B7277"/>
    <w:rsid w:val="004B76C0"/>
    <w:rsid w:val="004C1F9A"/>
    <w:rsid w:val="004F3963"/>
    <w:rsid w:val="00504B99"/>
    <w:rsid w:val="00514BD8"/>
    <w:rsid w:val="005245D6"/>
    <w:rsid w:val="00530BD5"/>
    <w:rsid w:val="00531E99"/>
    <w:rsid w:val="005443AA"/>
    <w:rsid w:val="0055531E"/>
    <w:rsid w:val="0057270C"/>
    <w:rsid w:val="0058699A"/>
    <w:rsid w:val="00587F8B"/>
    <w:rsid w:val="00592595"/>
    <w:rsid w:val="005A24C9"/>
    <w:rsid w:val="005A51AE"/>
    <w:rsid w:val="005B74C5"/>
    <w:rsid w:val="005D3A99"/>
    <w:rsid w:val="005D3B52"/>
    <w:rsid w:val="005E6DD5"/>
    <w:rsid w:val="005E7E95"/>
    <w:rsid w:val="005F2F0E"/>
    <w:rsid w:val="005F57A6"/>
    <w:rsid w:val="0060473B"/>
    <w:rsid w:val="006431E8"/>
    <w:rsid w:val="00650072"/>
    <w:rsid w:val="006621E1"/>
    <w:rsid w:val="00674267"/>
    <w:rsid w:val="00684606"/>
    <w:rsid w:val="006847E3"/>
    <w:rsid w:val="006A21AF"/>
    <w:rsid w:val="006A3625"/>
    <w:rsid w:val="006A4D06"/>
    <w:rsid w:val="006E76B9"/>
    <w:rsid w:val="006F1C09"/>
    <w:rsid w:val="006F260E"/>
    <w:rsid w:val="006F6F7B"/>
    <w:rsid w:val="007461DE"/>
    <w:rsid w:val="00747122"/>
    <w:rsid w:val="00752B8B"/>
    <w:rsid w:val="00774E9E"/>
    <w:rsid w:val="00784FE3"/>
    <w:rsid w:val="007B000A"/>
    <w:rsid w:val="007C13B3"/>
    <w:rsid w:val="007D0832"/>
    <w:rsid w:val="007E2EC8"/>
    <w:rsid w:val="007E6A1A"/>
    <w:rsid w:val="007F3AB1"/>
    <w:rsid w:val="00815645"/>
    <w:rsid w:val="008250B0"/>
    <w:rsid w:val="00831717"/>
    <w:rsid w:val="00831B19"/>
    <w:rsid w:val="00834A31"/>
    <w:rsid w:val="0083756C"/>
    <w:rsid w:val="0084627C"/>
    <w:rsid w:val="00854656"/>
    <w:rsid w:val="00874799"/>
    <w:rsid w:val="0087676C"/>
    <w:rsid w:val="0087761C"/>
    <w:rsid w:val="008868F9"/>
    <w:rsid w:val="008968E5"/>
    <w:rsid w:val="008974EC"/>
    <w:rsid w:val="008A47E8"/>
    <w:rsid w:val="008A6C79"/>
    <w:rsid w:val="008D297A"/>
    <w:rsid w:val="008E1FBF"/>
    <w:rsid w:val="008F09C9"/>
    <w:rsid w:val="008F56E4"/>
    <w:rsid w:val="008F5C76"/>
    <w:rsid w:val="00902113"/>
    <w:rsid w:val="00912B07"/>
    <w:rsid w:val="00913079"/>
    <w:rsid w:val="009218AD"/>
    <w:rsid w:val="009510DB"/>
    <w:rsid w:val="00964B26"/>
    <w:rsid w:val="009767BE"/>
    <w:rsid w:val="00976AFD"/>
    <w:rsid w:val="009803C2"/>
    <w:rsid w:val="009866D9"/>
    <w:rsid w:val="009A44BA"/>
    <w:rsid w:val="009C1921"/>
    <w:rsid w:val="009C5620"/>
    <w:rsid w:val="009C7EDE"/>
    <w:rsid w:val="00A0058C"/>
    <w:rsid w:val="00A00995"/>
    <w:rsid w:val="00A13711"/>
    <w:rsid w:val="00A16672"/>
    <w:rsid w:val="00A274BD"/>
    <w:rsid w:val="00A43558"/>
    <w:rsid w:val="00A50B11"/>
    <w:rsid w:val="00A85E46"/>
    <w:rsid w:val="00AB16B2"/>
    <w:rsid w:val="00AC4BCB"/>
    <w:rsid w:val="00AC6DDF"/>
    <w:rsid w:val="00AD3D62"/>
    <w:rsid w:val="00AD6721"/>
    <w:rsid w:val="00AD6BDB"/>
    <w:rsid w:val="00AE55A2"/>
    <w:rsid w:val="00AF021A"/>
    <w:rsid w:val="00B14044"/>
    <w:rsid w:val="00B2528A"/>
    <w:rsid w:val="00B52E90"/>
    <w:rsid w:val="00B53CEA"/>
    <w:rsid w:val="00B55D32"/>
    <w:rsid w:val="00B61B17"/>
    <w:rsid w:val="00B8163D"/>
    <w:rsid w:val="00B81D14"/>
    <w:rsid w:val="00BA1AB7"/>
    <w:rsid w:val="00BB16E4"/>
    <w:rsid w:val="00BD1368"/>
    <w:rsid w:val="00BD4261"/>
    <w:rsid w:val="00BD5439"/>
    <w:rsid w:val="00BE0EDC"/>
    <w:rsid w:val="00BF0165"/>
    <w:rsid w:val="00C14800"/>
    <w:rsid w:val="00C26617"/>
    <w:rsid w:val="00C42AE3"/>
    <w:rsid w:val="00C43624"/>
    <w:rsid w:val="00C4441D"/>
    <w:rsid w:val="00C454AC"/>
    <w:rsid w:val="00C52825"/>
    <w:rsid w:val="00C7449B"/>
    <w:rsid w:val="00C80747"/>
    <w:rsid w:val="00CB36B5"/>
    <w:rsid w:val="00CB623F"/>
    <w:rsid w:val="00CC2E74"/>
    <w:rsid w:val="00CD04F3"/>
    <w:rsid w:val="00D1602B"/>
    <w:rsid w:val="00D3383F"/>
    <w:rsid w:val="00D50C60"/>
    <w:rsid w:val="00D769DE"/>
    <w:rsid w:val="00D820E2"/>
    <w:rsid w:val="00DB218E"/>
    <w:rsid w:val="00DC138F"/>
    <w:rsid w:val="00DD5ED5"/>
    <w:rsid w:val="00DE242C"/>
    <w:rsid w:val="00E04588"/>
    <w:rsid w:val="00E04F3D"/>
    <w:rsid w:val="00E22E96"/>
    <w:rsid w:val="00E27562"/>
    <w:rsid w:val="00E46993"/>
    <w:rsid w:val="00E5148F"/>
    <w:rsid w:val="00E525E5"/>
    <w:rsid w:val="00E53D1E"/>
    <w:rsid w:val="00E80957"/>
    <w:rsid w:val="00E8677F"/>
    <w:rsid w:val="00EA378C"/>
    <w:rsid w:val="00EA433C"/>
    <w:rsid w:val="00EB1B69"/>
    <w:rsid w:val="00EF201C"/>
    <w:rsid w:val="00F15D70"/>
    <w:rsid w:val="00F17CCE"/>
    <w:rsid w:val="00F236EA"/>
    <w:rsid w:val="00F2403D"/>
    <w:rsid w:val="00F261FA"/>
    <w:rsid w:val="00F37363"/>
    <w:rsid w:val="00F407AE"/>
    <w:rsid w:val="00F548CE"/>
    <w:rsid w:val="00F71D30"/>
    <w:rsid w:val="00F90E52"/>
    <w:rsid w:val="00F96B3D"/>
    <w:rsid w:val="00F97CEE"/>
    <w:rsid w:val="00FB00CF"/>
    <w:rsid w:val="00FB186A"/>
    <w:rsid w:val="00FB49F5"/>
    <w:rsid w:val="00FB71D8"/>
    <w:rsid w:val="00FE00D7"/>
    <w:rsid w:val="00FE1B3C"/>
    <w:rsid w:val="00FF1EB5"/>
    <w:rsid w:val="00FF51C7"/>
    <w:rsid w:val="00FF56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C2D81F"/>
  <w15:docId w15:val="{667F74B9-2DF9-4601-86F6-0E587CBB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274BD"/>
    <w:pPr>
      <w:spacing w:after="0"/>
    </w:pPr>
    <w:rPr>
      <w:rFonts w:ascii="Arial" w:hAnsi="Arial" w:cs="Times New Roman"/>
      <w:sz w:val="20"/>
      <w:szCs w:val="20"/>
      <w:lang w:eastAsia="de-DE"/>
    </w:rPr>
  </w:style>
  <w:style w:type="paragraph" w:styleId="Nadpis1">
    <w:name w:val="heading 1"/>
    <w:basedOn w:val="Normln"/>
    <w:next w:val="Normln"/>
    <w:link w:val="Nadpis1Char"/>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obrzk">
    <w:name w:val="table of figures"/>
    <w:aliases w:val="IT Abbildungsverzeichnis"/>
    <w:basedOn w:val="Normln"/>
    <w:next w:val="Normln"/>
    <w:link w:val="SeznamobrzkChar"/>
    <w:uiPriority w:val="99"/>
    <w:rsid w:val="001623F4"/>
    <w:pPr>
      <w:keepLines/>
      <w:tabs>
        <w:tab w:val="left" w:pos="1418"/>
        <w:tab w:val="right" w:pos="8505"/>
      </w:tabs>
      <w:spacing w:after="80"/>
      <w:ind w:left="1418" w:right="454" w:hanging="1418"/>
    </w:pPr>
  </w:style>
  <w:style w:type="character" w:customStyle="1" w:styleId="Nadpis1Char">
    <w:name w:val="Nadpis 1 Char"/>
    <w:basedOn w:val="Standardnpsmoodstavce"/>
    <w:link w:val="Nadpis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Nadpis2Char">
    <w:name w:val="Nadpis 2 Char"/>
    <w:basedOn w:val="Standardnpsmoodstavce"/>
    <w:link w:val="Nadpis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SeznamobrzkChar">
    <w:name w:val="Seznam obrázků Char"/>
    <w:aliases w:val="IT Abbildungsverzeichnis Char"/>
    <w:basedOn w:val="Standardnpsmoodstavce"/>
    <w:link w:val="Seznamobrzk"/>
    <w:rsid w:val="001623F4"/>
    <w:rPr>
      <w:rFonts w:ascii="Arial" w:hAnsi="Arial" w:cs="Times New Roman"/>
      <w:sz w:val="20"/>
      <w:szCs w:val="20"/>
      <w:lang w:eastAsia="de-DE"/>
    </w:rPr>
  </w:style>
  <w:style w:type="paragraph" w:styleId="Seznamsodrkami2">
    <w:name w:val="List Bullet 2"/>
    <w:aliases w:val="IT Minus Ebene 2"/>
    <w:basedOn w:val="Normln"/>
    <w:rsid w:val="00A00995"/>
    <w:pPr>
      <w:tabs>
        <w:tab w:val="num" w:pos="964"/>
      </w:tabs>
      <w:ind w:left="964" w:hanging="284"/>
    </w:pPr>
  </w:style>
  <w:style w:type="paragraph" w:styleId="Seznamsodrkami3">
    <w:name w:val="List Bullet 3"/>
    <w:aliases w:val="IT Plus Ebene 2"/>
    <w:basedOn w:val="Normln"/>
    <w:next w:val="Seznamsodrkami2"/>
    <w:rsid w:val="00A00995"/>
    <w:pPr>
      <w:tabs>
        <w:tab w:val="num" w:pos="964"/>
      </w:tabs>
      <w:ind w:left="964" w:hanging="284"/>
    </w:pPr>
  </w:style>
  <w:style w:type="paragraph" w:styleId="Seznamsodrkami4">
    <w:name w:val="List Bullet 4"/>
    <w:aliases w:val="IT Doppelpfeil Ebene 3"/>
    <w:basedOn w:val="Normln"/>
    <w:rsid w:val="00A00995"/>
    <w:pPr>
      <w:tabs>
        <w:tab w:val="num" w:pos="1247"/>
      </w:tabs>
      <w:ind w:left="1247" w:hanging="283"/>
    </w:pPr>
  </w:style>
  <w:style w:type="paragraph" w:styleId="Seznamsodrkami5">
    <w:name w:val="List Bullet 5"/>
    <w:aliases w:val="IT Pfeil Ebene 3"/>
    <w:basedOn w:val="Normln"/>
    <w:rsid w:val="00A00995"/>
    <w:pPr>
      <w:tabs>
        <w:tab w:val="num" w:pos="1247"/>
      </w:tabs>
      <w:ind w:left="1247" w:hanging="283"/>
    </w:pPr>
  </w:style>
  <w:style w:type="paragraph" w:styleId="Titulek">
    <w:name w:val="caption"/>
    <w:aliases w:val="IT Beschriftung"/>
    <w:basedOn w:val="Normln"/>
    <w:next w:val="Normln"/>
    <w:link w:val="TitulekChar"/>
    <w:rsid w:val="00AD6721"/>
    <w:pPr>
      <w:spacing w:before="160" w:after="240"/>
    </w:pPr>
    <w:rPr>
      <w:bCs/>
      <w:i/>
    </w:rPr>
  </w:style>
  <w:style w:type="character" w:customStyle="1" w:styleId="TitulekChar">
    <w:name w:val="Titulek Char"/>
    <w:aliases w:val="IT Beschriftung Char"/>
    <w:basedOn w:val="Standardnpsmoodstavce"/>
    <w:link w:val="Titulek"/>
    <w:rsid w:val="00AD6721"/>
    <w:rPr>
      <w:rFonts w:ascii="Arial" w:hAnsi="Arial" w:cs="Times New Roman"/>
      <w:bCs/>
      <w:i/>
      <w:sz w:val="20"/>
      <w:szCs w:val="20"/>
      <w:lang w:eastAsia="de-DE"/>
    </w:rPr>
  </w:style>
  <w:style w:type="paragraph" w:customStyle="1" w:styleId="FormatvorlageBeschriftung">
    <w:name w:val="Formatvorlage Beschriftung"/>
    <w:aliases w:val="IT Beschriftung + Fett"/>
    <w:basedOn w:val="Titulek"/>
    <w:link w:val="FormatvorlageBeschriftungZchn"/>
    <w:rsid w:val="00A00995"/>
  </w:style>
  <w:style w:type="character" w:customStyle="1" w:styleId="FormatvorlageBeschriftungZchn">
    <w:name w:val="Formatvorlage Beschriftung Zchn"/>
    <w:aliases w:val="IT Beschriftung + Fett Zchn"/>
    <w:basedOn w:val="TitulekChar"/>
    <w:link w:val="FormatvorlageBeschriftung"/>
    <w:rsid w:val="00A00995"/>
    <w:rPr>
      <w:rFonts w:ascii="Arial" w:hAnsi="Arial" w:cs="Times New Roman"/>
      <w:bCs/>
      <w:i/>
      <w:sz w:val="16"/>
      <w:szCs w:val="20"/>
      <w:lang w:eastAsia="de-DE"/>
    </w:rPr>
  </w:style>
  <w:style w:type="paragraph" w:customStyle="1" w:styleId="ITberschriftCohneNr">
    <w:name w:val="IT Überschrift C ohne Nr."/>
    <w:next w:val="Normln"/>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Normln"/>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Obsah1">
    <w:name w:val="toc 1"/>
    <w:aliases w:val="IT Verzeichnis 1"/>
    <w:basedOn w:val="ITberschriftAohneNr"/>
    <w:next w:val="ITberschriftAohneNr"/>
    <w:uiPriority w:val="39"/>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Obsah1"/>
    <w:rsid w:val="00A00995"/>
    <w:rPr>
      <w:rFonts w:cs="Arial"/>
    </w:rPr>
  </w:style>
  <w:style w:type="paragraph" w:styleId="Obsah2">
    <w:name w:val="toc 2"/>
    <w:aliases w:val="IT Verzeichnis 2"/>
    <w:uiPriority w:val="39"/>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Obsah2"/>
    <w:rsid w:val="00A00995"/>
    <w:pPr>
      <w:tabs>
        <w:tab w:val="clear" w:pos="1021"/>
        <w:tab w:val="left" w:pos="964"/>
      </w:tabs>
    </w:pPr>
    <w:rPr>
      <w:iCs w:val="0"/>
    </w:rPr>
  </w:style>
  <w:style w:type="paragraph" w:styleId="Obsah3">
    <w:name w:val="toc 3"/>
    <w:aliases w:val="IT Verzeichnis 3"/>
    <w:uiPriority w:val="39"/>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Obsah3"/>
    <w:rsid w:val="00A00995"/>
    <w:pPr>
      <w:tabs>
        <w:tab w:val="clear" w:pos="1701"/>
      </w:tabs>
      <w:ind w:left="1588" w:hanging="1021"/>
    </w:pPr>
  </w:style>
  <w:style w:type="paragraph" w:styleId="Textpoznpodarou">
    <w:name w:val="footnote text"/>
    <w:aliases w:val="IT Fußnotentext"/>
    <w:basedOn w:val="Normln"/>
    <w:link w:val="TextpoznpodarouChar"/>
    <w:rsid w:val="00A00995"/>
    <w:pPr>
      <w:keepLines/>
      <w:spacing w:after="120"/>
      <w:ind w:left="102" w:hanging="102"/>
    </w:pPr>
    <w:rPr>
      <w:sz w:val="16"/>
    </w:rPr>
  </w:style>
  <w:style w:type="character" w:customStyle="1" w:styleId="TextpoznpodarouChar">
    <w:name w:val="Text pozn. pod čarou Char"/>
    <w:aliases w:val="IT Fußnotentext Char"/>
    <w:basedOn w:val="Standardnpsmoodstavce"/>
    <w:link w:val="Textpoznpodarou"/>
    <w:rsid w:val="00A00995"/>
    <w:rPr>
      <w:rFonts w:ascii="Arial" w:hAnsi="Arial" w:cs="Times New Roman"/>
      <w:sz w:val="16"/>
      <w:szCs w:val="20"/>
      <w:lang w:eastAsia="de-DE"/>
    </w:rPr>
  </w:style>
  <w:style w:type="character" w:styleId="Znakapoznpodarou">
    <w:name w:val="footnote reference"/>
    <w:aliases w:val="IT Fußnotenzeichen"/>
    <w:basedOn w:val="Standardnpsmoodstavce"/>
    <w:rsid w:val="00A00995"/>
    <w:rPr>
      <w:position w:val="6"/>
      <w:sz w:val="16"/>
      <w:vertAlign w:val="superscript"/>
    </w:rPr>
  </w:style>
  <w:style w:type="character" w:styleId="Hypertextovodkaz">
    <w:name w:val="Hyperlink"/>
    <w:aliases w:val="IT Hyperlink"/>
    <w:basedOn w:val="Standardnpsmoodstavce"/>
    <w:uiPriority w:val="99"/>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Standardnpsmoodstavce"/>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D1368"/>
    <w:pPr>
      <w:spacing w:after="0"/>
      <w:jc w:val="both"/>
    </w:pPr>
    <w:rPr>
      <w:rFonts w:ascii="Arial" w:hAnsi="Arial" w:cs="Times New Roman"/>
      <w:szCs w:val="20"/>
      <w:lang w:eastAsia="de-DE"/>
    </w:rPr>
  </w:style>
  <w:style w:type="character" w:customStyle="1" w:styleId="ITStandardZchn">
    <w:name w:val="IT Standard Zchn"/>
    <w:basedOn w:val="Standardnpsmoodstavce"/>
    <w:link w:val="ITStandard"/>
    <w:rsid w:val="00BD1368"/>
    <w:rPr>
      <w:rFonts w:ascii="Arial" w:hAnsi="Arial" w:cs="Times New Roman"/>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Standardnpsmoodstavce"/>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Standardnpsmoodstavce"/>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Standardnpsmoodstavce"/>
    <w:rsid w:val="00A00995"/>
    <w:rPr>
      <w:bdr w:val="none" w:sz="0" w:space="0" w:color="auto"/>
      <w:shd w:val="clear" w:color="auto" w:fill="00FFFF"/>
      <w:lang w:val="de-DE"/>
    </w:rPr>
  </w:style>
  <w:style w:type="character" w:customStyle="1" w:styleId="ITMarkierunggelb">
    <w:name w:val="IT Markierung gelb"/>
    <w:basedOn w:val="Standardnpsmoodstavce"/>
    <w:rsid w:val="00A00995"/>
    <w:rPr>
      <w:bdr w:val="none" w:sz="0" w:space="0" w:color="auto"/>
      <w:shd w:val="clear" w:color="auto" w:fill="FFFF00"/>
    </w:rPr>
  </w:style>
  <w:style w:type="character" w:customStyle="1" w:styleId="ITMarkierungrot">
    <w:name w:val="IT Markierung rot"/>
    <w:basedOn w:val="Standardnpsmoodstavce"/>
    <w:rsid w:val="00A00995"/>
    <w:rPr>
      <w:bdr w:val="none" w:sz="0" w:space="0" w:color="auto"/>
      <w:shd w:val="clear" w:color="auto" w:fill="FF0000"/>
    </w:rPr>
  </w:style>
  <w:style w:type="character" w:customStyle="1" w:styleId="ITMarkierungrckgngig">
    <w:name w:val="IT Markierung rückgängig"/>
    <w:basedOn w:val="Standardnpsmoodstavce"/>
    <w:rsid w:val="00A00995"/>
    <w:rPr>
      <w:shd w:val="clear" w:color="auto" w:fill="auto"/>
    </w:rPr>
  </w:style>
  <w:style w:type="paragraph" w:customStyle="1" w:styleId="ITNummerierung">
    <w:name w:val="IT Nummerierung"/>
    <w:basedOn w:val="Normln"/>
    <w:rsid w:val="00A00995"/>
    <w:pPr>
      <w:widowControl w:val="0"/>
      <w:numPr>
        <w:numId w:val="4"/>
      </w:numPr>
      <w:spacing w:after="120"/>
    </w:pPr>
  </w:style>
  <w:style w:type="paragraph" w:customStyle="1" w:styleId="ITNummerierung2Ebenea">
    <w:name w:val="IT Nummerierung 2. Ebene a)"/>
    <w:basedOn w:val="Normln"/>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ITAbsatzohneNr"/>
    <w:link w:val="ITberschrift1ZchnZchn"/>
    <w:qFormat/>
    <w:rsid w:val="0058699A"/>
    <w:pPr>
      <w:pageBreakBefore/>
      <w:widowControl w:val="0"/>
      <w:numPr>
        <w:numId w:val="6"/>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Standardnpsmoodstavce"/>
    <w:link w:val="ITberschrift1"/>
    <w:rsid w:val="0058699A"/>
    <w:rPr>
      <w:rFonts w:ascii="Arial" w:hAnsi="Arial" w:cs="Times New Roman"/>
      <w:b/>
      <w:sz w:val="32"/>
      <w:szCs w:val="20"/>
      <w:lang w:eastAsia="de-DE"/>
    </w:rPr>
  </w:style>
  <w:style w:type="paragraph" w:customStyle="1" w:styleId="ITberschrift11">
    <w:name w:val="IT Überschrift 1.1"/>
    <w:next w:val="ITAbsatzohneNr"/>
    <w:link w:val="ITberschrift11Zchn"/>
    <w:qFormat/>
    <w:rsid w:val="0058699A"/>
    <w:pPr>
      <w:keepNext/>
      <w:numPr>
        <w:ilvl w:val="1"/>
        <w:numId w:val="6"/>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Standardnpsmoodstavce"/>
    <w:link w:val="ITberschrift11"/>
    <w:rsid w:val="0058699A"/>
    <w:rPr>
      <w:rFonts w:ascii="Arial" w:hAnsi="Arial" w:cs="Times New Roman"/>
      <w:b/>
      <w:sz w:val="24"/>
      <w:szCs w:val="20"/>
      <w:lang w:eastAsia="de-DE"/>
    </w:rPr>
  </w:style>
  <w:style w:type="paragraph" w:customStyle="1" w:styleId="ITberschrift111">
    <w:name w:val="IT Überschrift 1.1.1"/>
    <w:next w:val="ITAbsatzohneNr"/>
    <w:qFormat/>
    <w:rsid w:val="0058699A"/>
    <w:pPr>
      <w:numPr>
        <w:ilvl w:val="2"/>
        <w:numId w:val="6"/>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Normln"/>
    <w:rsid w:val="00A00995"/>
    <w:rPr>
      <w:sz w:val="12"/>
    </w:rPr>
  </w:style>
  <w:style w:type="character" w:customStyle="1" w:styleId="ITZitat">
    <w:name w:val="IT Zitat"/>
    <w:basedOn w:val="Standardnpsmoodstavce"/>
    <w:rsid w:val="00A00995"/>
    <w:rPr>
      <w:rFonts w:ascii="Arial" w:hAnsi="Arial"/>
      <w:i/>
      <w:spacing w:val="0"/>
    </w:rPr>
  </w:style>
  <w:style w:type="paragraph" w:styleId="Textkomente">
    <w:name w:val="annotation text"/>
    <w:aliases w:val="IT Kommentartext"/>
    <w:basedOn w:val="Normln"/>
    <w:link w:val="TextkomenteChar"/>
    <w:semiHidden/>
    <w:rsid w:val="00A00995"/>
  </w:style>
  <w:style w:type="character" w:customStyle="1" w:styleId="TextkomenteChar">
    <w:name w:val="Text komentáře Char"/>
    <w:aliases w:val="IT Kommentartext Char"/>
    <w:basedOn w:val="Standardnpsmoodstavce"/>
    <w:link w:val="Textkomente"/>
    <w:semiHidden/>
    <w:rsid w:val="00A00995"/>
    <w:rPr>
      <w:rFonts w:ascii="Arial" w:hAnsi="Arial" w:cs="Times New Roman"/>
      <w:sz w:val="20"/>
      <w:szCs w:val="20"/>
      <w:lang w:eastAsia="de-DE"/>
    </w:rPr>
  </w:style>
  <w:style w:type="paragraph" w:styleId="Pedmtkomente">
    <w:name w:val="annotation subject"/>
    <w:aliases w:val="IT Kommentarthema"/>
    <w:basedOn w:val="Textkomente"/>
    <w:next w:val="Textkomente"/>
    <w:link w:val="PedmtkomenteChar"/>
    <w:semiHidden/>
    <w:rsid w:val="00A00995"/>
    <w:rPr>
      <w:b/>
      <w:bCs/>
    </w:rPr>
  </w:style>
  <w:style w:type="character" w:customStyle="1" w:styleId="PedmtkomenteChar">
    <w:name w:val="Předmět komentáře Char"/>
    <w:aliases w:val="IT Kommentarthema Char"/>
    <w:basedOn w:val="TextkomenteChar"/>
    <w:link w:val="Pedmtkomente"/>
    <w:semiHidden/>
    <w:rsid w:val="00A00995"/>
    <w:rPr>
      <w:rFonts w:ascii="Arial" w:hAnsi="Arial" w:cs="Times New Roman"/>
      <w:b/>
      <w:bCs/>
      <w:sz w:val="20"/>
      <w:szCs w:val="20"/>
      <w:lang w:eastAsia="de-DE"/>
    </w:rPr>
  </w:style>
  <w:style w:type="character" w:styleId="Odkaznakoment">
    <w:name w:val="annotation reference"/>
    <w:aliases w:val="IT Kommentarzeichen"/>
    <w:basedOn w:val="Standardnpsmoodstavce"/>
    <w:semiHidden/>
    <w:rsid w:val="00A00995"/>
    <w:rPr>
      <w:sz w:val="16"/>
      <w:szCs w:val="16"/>
    </w:rPr>
  </w:style>
  <w:style w:type="paragraph" w:styleId="Zhlav">
    <w:name w:val="header"/>
    <w:aliases w:val="IT Kopfzeile"/>
    <w:link w:val="ZhlavChar"/>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ZhlavChar">
    <w:name w:val="Záhlaví Char"/>
    <w:aliases w:val="IT Kopfzeile Char"/>
    <w:basedOn w:val="Standardnpsmoodstavce"/>
    <w:link w:val="Zhlav"/>
    <w:rsid w:val="00A00995"/>
    <w:rPr>
      <w:rFonts w:ascii="Arial" w:hAnsi="Arial" w:cs="Times New Roman"/>
      <w:b/>
      <w:color w:val="808080"/>
      <w:sz w:val="20"/>
      <w:szCs w:val="20"/>
      <w:lang w:eastAsia="de-DE"/>
    </w:rPr>
  </w:style>
  <w:style w:type="paragraph" w:styleId="Obsah4">
    <w:name w:val="toc 4"/>
    <w:aliases w:val="IT Verzeichnis Anhänge"/>
    <w:basedOn w:val="Obsah1"/>
    <w:next w:val="Normln"/>
    <w:rsid w:val="00A00995"/>
  </w:style>
  <w:style w:type="paragraph" w:styleId="Textbubliny">
    <w:name w:val="Balloon Text"/>
    <w:basedOn w:val="Normln"/>
    <w:link w:val="TextbublinyChar"/>
    <w:uiPriority w:val="99"/>
    <w:semiHidden/>
    <w:unhideWhenUsed/>
    <w:rsid w:val="00A274B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74BD"/>
    <w:rPr>
      <w:rFonts w:ascii="Tahoma" w:hAnsi="Tahoma" w:cs="Tahoma"/>
      <w:sz w:val="16"/>
      <w:szCs w:val="16"/>
      <w:lang w:eastAsia="de-DE"/>
    </w:rPr>
  </w:style>
  <w:style w:type="paragraph" w:customStyle="1" w:styleId="Default">
    <w:name w:val="Default"/>
    <w:rsid w:val="00A274BD"/>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BD1368"/>
    <w:pPr>
      <w:tabs>
        <w:tab w:val="center" w:pos="4536"/>
        <w:tab w:val="right" w:pos="9072"/>
      </w:tabs>
      <w:spacing w:line="240" w:lineRule="auto"/>
    </w:pPr>
  </w:style>
  <w:style w:type="character" w:customStyle="1" w:styleId="ZpatChar">
    <w:name w:val="Zápatí Char"/>
    <w:basedOn w:val="Standardnpsmoodstavce"/>
    <w:link w:val="Zpat"/>
    <w:uiPriority w:val="99"/>
    <w:rsid w:val="00BD1368"/>
    <w:rPr>
      <w:rFonts w:ascii="Arial" w:hAnsi="Arial" w:cs="Times New Roman"/>
      <w:sz w:val="20"/>
      <w:szCs w:val="20"/>
      <w:lang w:eastAsia="de-DE"/>
    </w:rPr>
  </w:style>
  <w:style w:type="paragraph" w:styleId="Odstavecseseznamem">
    <w:name w:val="List Paragraph"/>
    <w:basedOn w:val="Normln"/>
    <w:uiPriority w:val="34"/>
    <w:rsid w:val="00592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1357">
      <w:bodyDiv w:val="1"/>
      <w:marLeft w:val="0"/>
      <w:marRight w:val="0"/>
      <w:marTop w:val="0"/>
      <w:marBottom w:val="0"/>
      <w:divBdr>
        <w:top w:val="none" w:sz="0" w:space="0" w:color="auto"/>
        <w:left w:val="none" w:sz="0" w:space="0" w:color="auto"/>
        <w:bottom w:val="none" w:sz="0" w:space="0" w:color="auto"/>
        <w:right w:val="none" w:sz="0" w:space="0" w:color="auto"/>
      </w:divBdr>
    </w:div>
    <w:div w:id="299117626">
      <w:bodyDiv w:val="1"/>
      <w:marLeft w:val="0"/>
      <w:marRight w:val="0"/>
      <w:marTop w:val="0"/>
      <w:marBottom w:val="0"/>
      <w:divBdr>
        <w:top w:val="none" w:sz="0" w:space="0" w:color="auto"/>
        <w:left w:val="none" w:sz="0" w:space="0" w:color="auto"/>
        <w:bottom w:val="none" w:sz="0" w:space="0" w:color="auto"/>
        <w:right w:val="none" w:sz="0" w:space="0" w:color="auto"/>
      </w:divBdr>
    </w:div>
    <w:div w:id="408649696">
      <w:bodyDiv w:val="1"/>
      <w:marLeft w:val="0"/>
      <w:marRight w:val="0"/>
      <w:marTop w:val="0"/>
      <w:marBottom w:val="0"/>
      <w:divBdr>
        <w:top w:val="none" w:sz="0" w:space="0" w:color="auto"/>
        <w:left w:val="none" w:sz="0" w:space="0" w:color="auto"/>
        <w:bottom w:val="none" w:sz="0" w:space="0" w:color="auto"/>
        <w:right w:val="none" w:sz="0" w:space="0" w:color="auto"/>
      </w:divBdr>
    </w:div>
    <w:div w:id="425922551">
      <w:bodyDiv w:val="1"/>
      <w:marLeft w:val="0"/>
      <w:marRight w:val="0"/>
      <w:marTop w:val="0"/>
      <w:marBottom w:val="0"/>
      <w:divBdr>
        <w:top w:val="none" w:sz="0" w:space="0" w:color="auto"/>
        <w:left w:val="none" w:sz="0" w:space="0" w:color="auto"/>
        <w:bottom w:val="none" w:sz="0" w:space="0" w:color="auto"/>
        <w:right w:val="none" w:sz="0" w:space="0" w:color="auto"/>
      </w:divBdr>
    </w:div>
    <w:div w:id="691497509">
      <w:bodyDiv w:val="1"/>
      <w:marLeft w:val="0"/>
      <w:marRight w:val="0"/>
      <w:marTop w:val="0"/>
      <w:marBottom w:val="0"/>
      <w:divBdr>
        <w:top w:val="none" w:sz="0" w:space="0" w:color="auto"/>
        <w:left w:val="none" w:sz="0" w:space="0" w:color="auto"/>
        <w:bottom w:val="none" w:sz="0" w:space="0" w:color="auto"/>
        <w:right w:val="none" w:sz="0" w:space="0" w:color="auto"/>
      </w:divBdr>
    </w:div>
    <w:div w:id="788672139">
      <w:bodyDiv w:val="1"/>
      <w:marLeft w:val="0"/>
      <w:marRight w:val="0"/>
      <w:marTop w:val="0"/>
      <w:marBottom w:val="0"/>
      <w:divBdr>
        <w:top w:val="none" w:sz="0" w:space="0" w:color="auto"/>
        <w:left w:val="none" w:sz="0" w:space="0" w:color="auto"/>
        <w:bottom w:val="none" w:sz="0" w:space="0" w:color="auto"/>
        <w:right w:val="none" w:sz="0" w:space="0" w:color="auto"/>
      </w:divBdr>
    </w:div>
    <w:div w:id="1107190532">
      <w:bodyDiv w:val="1"/>
      <w:marLeft w:val="0"/>
      <w:marRight w:val="0"/>
      <w:marTop w:val="0"/>
      <w:marBottom w:val="0"/>
      <w:divBdr>
        <w:top w:val="none" w:sz="0" w:space="0" w:color="auto"/>
        <w:left w:val="none" w:sz="0" w:space="0" w:color="auto"/>
        <w:bottom w:val="none" w:sz="0" w:space="0" w:color="auto"/>
        <w:right w:val="none" w:sz="0" w:space="0" w:color="auto"/>
      </w:divBdr>
    </w:div>
    <w:div w:id="1426805389">
      <w:bodyDiv w:val="1"/>
      <w:marLeft w:val="0"/>
      <w:marRight w:val="0"/>
      <w:marTop w:val="0"/>
      <w:marBottom w:val="0"/>
      <w:divBdr>
        <w:top w:val="none" w:sz="0" w:space="0" w:color="auto"/>
        <w:left w:val="none" w:sz="0" w:space="0" w:color="auto"/>
        <w:bottom w:val="none" w:sz="0" w:space="0" w:color="auto"/>
        <w:right w:val="none" w:sz="0" w:space="0" w:color="auto"/>
      </w:divBdr>
    </w:div>
    <w:div w:id="1687100528">
      <w:bodyDiv w:val="1"/>
      <w:marLeft w:val="0"/>
      <w:marRight w:val="0"/>
      <w:marTop w:val="0"/>
      <w:marBottom w:val="0"/>
      <w:divBdr>
        <w:top w:val="none" w:sz="0" w:space="0" w:color="auto"/>
        <w:left w:val="none" w:sz="0" w:space="0" w:color="auto"/>
        <w:bottom w:val="none" w:sz="0" w:space="0" w:color="auto"/>
        <w:right w:val="none" w:sz="0" w:space="0" w:color="auto"/>
      </w:divBdr>
    </w:div>
    <w:div w:id="1804153649">
      <w:bodyDiv w:val="1"/>
      <w:marLeft w:val="0"/>
      <w:marRight w:val="0"/>
      <w:marTop w:val="0"/>
      <w:marBottom w:val="0"/>
      <w:divBdr>
        <w:top w:val="none" w:sz="0" w:space="0" w:color="auto"/>
        <w:left w:val="none" w:sz="0" w:space="0" w:color="auto"/>
        <w:bottom w:val="none" w:sz="0" w:space="0" w:color="auto"/>
        <w:right w:val="none" w:sz="0" w:space="0" w:color="auto"/>
      </w:divBdr>
    </w:div>
    <w:div w:id="1866677548">
      <w:bodyDiv w:val="1"/>
      <w:marLeft w:val="0"/>
      <w:marRight w:val="0"/>
      <w:marTop w:val="0"/>
      <w:marBottom w:val="0"/>
      <w:divBdr>
        <w:top w:val="none" w:sz="0" w:space="0" w:color="auto"/>
        <w:left w:val="none" w:sz="0" w:space="0" w:color="auto"/>
        <w:bottom w:val="none" w:sz="0" w:space="0" w:color="auto"/>
        <w:right w:val="none" w:sz="0" w:space="0" w:color="auto"/>
      </w:divBdr>
    </w:div>
    <w:div w:id="1962809424">
      <w:bodyDiv w:val="1"/>
      <w:marLeft w:val="0"/>
      <w:marRight w:val="0"/>
      <w:marTop w:val="0"/>
      <w:marBottom w:val="0"/>
      <w:divBdr>
        <w:top w:val="none" w:sz="0" w:space="0" w:color="auto"/>
        <w:left w:val="none" w:sz="0" w:space="0" w:color="auto"/>
        <w:bottom w:val="none" w:sz="0" w:space="0" w:color="auto"/>
        <w:right w:val="none" w:sz="0" w:space="0" w:color="auto"/>
      </w:divBdr>
    </w:div>
    <w:div w:id="20083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107D-53B4-4446-9CD4-FDE3D5690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3736</Words>
  <Characters>22044</Characters>
  <Application>Microsoft Office Word</Application>
  <DocSecurity>4</DocSecurity>
  <Lines>183</Lines>
  <Paragraphs>51</Paragraphs>
  <ScaleCrop>false</ScaleCrop>
  <HeadingPairs>
    <vt:vector size="10" baseType="variant">
      <vt:variant>
        <vt:lpstr>Název</vt:lpstr>
      </vt:variant>
      <vt:variant>
        <vt:i4>1</vt:i4>
      </vt:variant>
      <vt:variant>
        <vt:lpstr>Titolo</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5" baseType="lpstr">
      <vt:lpstr/>
      <vt:lpstr/>
      <vt:lpstr/>
      <vt:lpstr/>
      <vt:lpstr/>
    </vt:vector>
  </TitlesOfParts>
  <Company>VDIVDE-IT</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Böhme, Sophie</dc:creator>
  <cp:lastModifiedBy>NIMMERFROHOVÁ Andrea</cp:lastModifiedBy>
  <cp:revision>2</cp:revision>
  <cp:lastPrinted>2017-10-25T12:48:00Z</cp:lastPrinted>
  <dcterms:created xsi:type="dcterms:W3CDTF">2022-01-20T09:41:00Z</dcterms:created>
  <dcterms:modified xsi:type="dcterms:W3CDTF">2022-01-20T09:41:00Z</dcterms:modified>
</cp:coreProperties>
</file>