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2D7A2" w14:textId="77777777" w:rsidR="00DD578D" w:rsidRPr="0012185B" w:rsidRDefault="00DD578D" w:rsidP="00680A07">
      <w:pPr>
        <w:pStyle w:val="Nadpis1"/>
        <w:spacing w:before="0" w:after="120" w:line="340" w:lineRule="exact"/>
        <w:jc w:val="center"/>
        <w:rPr>
          <w:rFonts w:asciiTheme="minorHAnsi" w:hAnsiTheme="minorHAnsi" w:cstheme="minorHAnsi"/>
          <w:color w:val="1C6194" w:themeColor="accent6" w:themeShade="BF"/>
          <w:sz w:val="40"/>
          <w:szCs w:val="40"/>
          <w:lang w:val="en-GB"/>
        </w:rPr>
      </w:pPr>
      <w:bookmarkStart w:id="0" w:name="_GoBack"/>
      <w:r w:rsidRPr="0012185B">
        <w:rPr>
          <w:rFonts w:asciiTheme="minorHAnsi" w:hAnsiTheme="minorHAnsi" w:cstheme="minorHAnsi"/>
          <w:color w:val="1C6194" w:themeColor="accent6" w:themeShade="BF"/>
          <w:sz w:val="40"/>
          <w:szCs w:val="40"/>
          <w:lang w:val="en-GB"/>
        </w:rPr>
        <w:t>COVID-19: An overview of the epidemiological situation in the Czech Republic</w:t>
      </w:r>
    </w:p>
    <w:bookmarkEnd w:id="0"/>
    <w:p w14:paraId="6BC744E8" w14:textId="2AA0BF28" w:rsidR="00DD578D" w:rsidRPr="0012185B" w:rsidRDefault="00072220" w:rsidP="00680A07">
      <w:pPr>
        <w:pStyle w:val="Nadpis1"/>
        <w:spacing w:before="0" w:after="120" w:line="340" w:lineRule="exact"/>
        <w:jc w:val="right"/>
        <w:rPr>
          <w:rFonts w:asciiTheme="minorHAnsi" w:hAnsiTheme="minorHAnsi" w:cstheme="minorHAnsi"/>
          <w:color w:val="1C6194" w:themeColor="accent6" w:themeShade="BF"/>
          <w:sz w:val="32"/>
          <w:szCs w:val="32"/>
          <w:lang w:val="en-GB"/>
        </w:rPr>
      </w:pPr>
      <w:r w:rsidRPr="0012185B">
        <w:rPr>
          <w:rFonts w:asciiTheme="minorHAnsi" w:hAnsiTheme="minorHAnsi" w:cstheme="minorHAnsi"/>
          <w:color w:val="1C6194" w:themeColor="accent6" w:themeShade="BF"/>
          <w:sz w:val="32"/>
          <w:szCs w:val="32"/>
          <w:lang w:val="en-GB"/>
        </w:rPr>
        <w:t xml:space="preserve">Summary of January </w:t>
      </w:r>
      <w:r w:rsidR="00DD578D" w:rsidRPr="0012185B">
        <w:rPr>
          <w:rFonts w:asciiTheme="minorHAnsi" w:hAnsiTheme="minorHAnsi" w:cstheme="minorHAnsi"/>
          <w:color w:val="1C6194" w:themeColor="accent6" w:themeShade="BF"/>
          <w:sz w:val="32"/>
          <w:szCs w:val="32"/>
          <w:lang w:val="en-GB"/>
        </w:rPr>
        <w:t>202</w:t>
      </w:r>
      <w:r w:rsidR="006E632E" w:rsidRPr="0012185B">
        <w:rPr>
          <w:rFonts w:asciiTheme="minorHAnsi" w:hAnsiTheme="minorHAnsi" w:cstheme="minorHAnsi"/>
          <w:color w:val="1C6194" w:themeColor="accent6" w:themeShade="BF"/>
          <w:sz w:val="32"/>
          <w:szCs w:val="32"/>
          <w:lang w:val="en-GB"/>
        </w:rPr>
        <w:t>1</w:t>
      </w:r>
    </w:p>
    <w:tbl>
      <w:tblPr>
        <w:tblStyle w:val="Mkatabulky"/>
        <w:tblW w:w="0" w:type="auto"/>
        <w:tblBorders>
          <w:top w:val="single" w:sz="12" w:space="0" w:color="85A5C1" w:themeColor="background2" w:themeShade="BF"/>
          <w:left w:val="single" w:sz="12" w:space="0" w:color="85A5C1" w:themeColor="background2" w:themeShade="BF"/>
          <w:bottom w:val="single" w:sz="12" w:space="0" w:color="85A5C1" w:themeColor="background2" w:themeShade="BF"/>
          <w:right w:val="single" w:sz="12" w:space="0" w:color="85A5C1" w:themeColor="background2" w:themeShade="BF"/>
          <w:insideH w:val="none" w:sz="0" w:space="0" w:color="auto"/>
          <w:insideV w:val="none" w:sz="0" w:space="0" w:color="auto"/>
        </w:tblBorders>
        <w:tblLook w:val="04A0" w:firstRow="1" w:lastRow="0" w:firstColumn="1" w:lastColumn="0" w:noHBand="0" w:noVBand="1"/>
      </w:tblPr>
      <w:tblGrid>
        <w:gridCol w:w="4238"/>
        <w:gridCol w:w="1556"/>
        <w:gridCol w:w="3248"/>
      </w:tblGrid>
      <w:tr w:rsidR="00F767A1" w14:paraId="3E021F79" w14:textId="77249F88" w:rsidTr="002968A5">
        <w:trPr>
          <w:trHeight w:val="542"/>
        </w:trPr>
        <w:tc>
          <w:tcPr>
            <w:tcW w:w="9042" w:type="dxa"/>
            <w:gridSpan w:val="3"/>
            <w:tcBorders>
              <w:top w:val="single" w:sz="12" w:space="0" w:color="85A5C1" w:themeColor="background2" w:themeShade="BF"/>
              <w:bottom w:val="single" w:sz="12" w:space="0" w:color="85A5C1" w:themeColor="background2" w:themeShade="BF"/>
            </w:tcBorders>
            <w:shd w:val="clear" w:color="auto" w:fill="134163" w:themeFill="accent6" w:themeFillShade="80"/>
            <w:vAlign w:val="center"/>
          </w:tcPr>
          <w:p w14:paraId="1D0871E0" w14:textId="3BE6B26A" w:rsidR="00F767A1" w:rsidRPr="00331E5B" w:rsidRDefault="00F767A1" w:rsidP="002968A5">
            <w:pPr>
              <w:jc w:val="center"/>
              <w:rPr>
                <w:b/>
                <w:bCs/>
                <w:sz w:val="40"/>
                <w:szCs w:val="40"/>
                <w:lang w:val="en-GB"/>
              </w:rPr>
            </w:pPr>
            <w:r w:rsidRPr="00331E5B">
              <w:rPr>
                <w:b/>
                <w:bCs/>
                <w:color w:val="FFFFFF" w:themeColor="background1"/>
                <w:sz w:val="40"/>
                <w:szCs w:val="40"/>
                <w:lang w:val="en-GB"/>
              </w:rPr>
              <w:t>Overall Summary</w:t>
            </w:r>
            <w:r w:rsidR="00CB726D">
              <w:rPr>
                <w:b/>
                <w:bCs/>
                <w:color w:val="FFFFFF" w:themeColor="background1"/>
                <w:sz w:val="40"/>
                <w:szCs w:val="40"/>
                <w:lang w:val="en-GB"/>
              </w:rPr>
              <w:t xml:space="preserve"> </w:t>
            </w:r>
          </w:p>
        </w:tc>
      </w:tr>
      <w:tr w:rsidR="002968A5" w14:paraId="2FFD18E3" w14:textId="68055BF7" w:rsidTr="00331E5B">
        <w:trPr>
          <w:trHeight w:val="560"/>
        </w:trPr>
        <w:tc>
          <w:tcPr>
            <w:tcW w:w="4238" w:type="dxa"/>
            <w:tcBorders>
              <w:top w:val="single" w:sz="12" w:space="0" w:color="85A5C1" w:themeColor="background2" w:themeShade="BF"/>
              <w:bottom w:val="single" w:sz="12" w:space="0" w:color="85A5C1" w:themeColor="background2" w:themeShade="BF"/>
              <w:right w:val="single" w:sz="12" w:space="0" w:color="85A5C1" w:themeColor="background2" w:themeShade="BF"/>
            </w:tcBorders>
            <w:shd w:val="clear" w:color="auto" w:fill="1C6194" w:themeFill="accent6" w:themeFillShade="BF"/>
            <w:vAlign w:val="center"/>
          </w:tcPr>
          <w:p w14:paraId="727E3979" w14:textId="72F9A968" w:rsidR="00B1118C" w:rsidRPr="00331E5B" w:rsidRDefault="00B1118C" w:rsidP="002968A5">
            <w:pPr>
              <w:jc w:val="center"/>
              <w:rPr>
                <w:b/>
                <w:bCs/>
                <w:color w:val="FFFFFF" w:themeColor="background1"/>
                <w:sz w:val="32"/>
                <w:szCs w:val="32"/>
                <w:lang w:val="en-GB"/>
              </w:rPr>
            </w:pPr>
            <w:r w:rsidRPr="00331E5B">
              <w:rPr>
                <w:b/>
                <w:bCs/>
                <w:color w:val="FFFFFF" w:themeColor="background1"/>
                <w:sz w:val="32"/>
                <w:szCs w:val="32"/>
                <w:lang w:val="en-GB"/>
              </w:rPr>
              <w:t>Confirmed cases</w:t>
            </w:r>
          </w:p>
        </w:tc>
        <w:tc>
          <w:tcPr>
            <w:tcW w:w="1556" w:type="dxa"/>
            <w:tcBorders>
              <w:top w:val="single" w:sz="12" w:space="0" w:color="85A5C1" w:themeColor="background2" w:themeShade="BF"/>
              <w:left w:val="single" w:sz="12" w:space="0" w:color="85A5C1" w:themeColor="background2" w:themeShade="BF"/>
              <w:bottom w:val="single" w:sz="12" w:space="0" w:color="85A5C1" w:themeColor="background2" w:themeShade="BF"/>
              <w:right w:val="single" w:sz="12" w:space="0" w:color="85A5C1" w:themeColor="background2" w:themeShade="BF"/>
            </w:tcBorders>
            <w:shd w:val="clear" w:color="auto" w:fill="D0E6F6" w:themeFill="accent6" w:themeFillTint="33"/>
            <w:vAlign w:val="center"/>
          </w:tcPr>
          <w:p w14:paraId="6F6FD2F6" w14:textId="2A3673D6" w:rsidR="00B1118C" w:rsidRPr="00331E5B" w:rsidRDefault="00BB32EE" w:rsidP="002968A5">
            <w:pPr>
              <w:jc w:val="center"/>
              <w:rPr>
                <w:b/>
                <w:bCs/>
                <w:sz w:val="32"/>
                <w:szCs w:val="32"/>
                <w:lang w:val="en-GB"/>
              </w:rPr>
            </w:pPr>
            <w:r w:rsidRPr="00331E5B">
              <w:rPr>
                <w:b/>
                <w:bCs/>
                <w:sz w:val="32"/>
                <w:szCs w:val="32"/>
                <w:lang w:val="en-GB"/>
              </w:rPr>
              <w:t>984 774</w:t>
            </w:r>
          </w:p>
        </w:tc>
        <w:tc>
          <w:tcPr>
            <w:tcW w:w="3248" w:type="dxa"/>
            <w:tcBorders>
              <w:top w:val="single" w:sz="12" w:space="0" w:color="85A5C1" w:themeColor="background2" w:themeShade="BF"/>
              <w:left w:val="single" w:sz="12" w:space="0" w:color="85A5C1" w:themeColor="background2" w:themeShade="BF"/>
              <w:bottom w:val="single" w:sz="12" w:space="0" w:color="85A5C1" w:themeColor="background2" w:themeShade="BF"/>
            </w:tcBorders>
            <w:shd w:val="clear" w:color="auto" w:fill="1C6194" w:themeFill="accent6" w:themeFillShade="BF"/>
            <w:vAlign w:val="center"/>
          </w:tcPr>
          <w:p w14:paraId="6A379A46" w14:textId="55906EC7" w:rsidR="00B1118C" w:rsidRPr="00331E5B" w:rsidRDefault="00B1118C" w:rsidP="002968A5">
            <w:pPr>
              <w:jc w:val="center"/>
              <w:rPr>
                <w:b/>
                <w:bCs/>
                <w:sz w:val="28"/>
                <w:szCs w:val="28"/>
                <w:lang w:val="en-GB"/>
              </w:rPr>
            </w:pPr>
            <w:r w:rsidRPr="00331E5B">
              <w:rPr>
                <w:b/>
                <w:bCs/>
                <w:color w:val="FFFFFF" w:themeColor="background1"/>
                <w:sz w:val="28"/>
                <w:szCs w:val="28"/>
                <w:lang w:val="en-GB"/>
              </w:rPr>
              <w:t>14-day case notification rate per 100 000 inhabitants</w:t>
            </w:r>
          </w:p>
        </w:tc>
      </w:tr>
      <w:tr w:rsidR="002968A5" w14:paraId="6A381399" w14:textId="7226703B" w:rsidTr="00331E5B">
        <w:trPr>
          <w:trHeight w:val="543"/>
        </w:trPr>
        <w:tc>
          <w:tcPr>
            <w:tcW w:w="4238" w:type="dxa"/>
            <w:tcBorders>
              <w:top w:val="single" w:sz="12" w:space="0" w:color="85A5C1" w:themeColor="background2" w:themeShade="BF"/>
              <w:bottom w:val="single" w:sz="12" w:space="0" w:color="85A5C1" w:themeColor="background2" w:themeShade="BF"/>
              <w:right w:val="single" w:sz="12" w:space="0" w:color="85A5C1" w:themeColor="background2" w:themeShade="BF"/>
            </w:tcBorders>
            <w:shd w:val="clear" w:color="auto" w:fill="1C6194" w:themeFill="accent6" w:themeFillShade="BF"/>
            <w:vAlign w:val="center"/>
          </w:tcPr>
          <w:p w14:paraId="1BB07723" w14:textId="70220501" w:rsidR="00B1118C" w:rsidRPr="00331E5B" w:rsidRDefault="00B1118C" w:rsidP="002968A5">
            <w:pPr>
              <w:jc w:val="center"/>
              <w:rPr>
                <w:b/>
                <w:bCs/>
                <w:color w:val="FFFFFF" w:themeColor="background1"/>
                <w:sz w:val="32"/>
                <w:szCs w:val="32"/>
                <w:lang w:val="en-GB"/>
              </w:rPr>
            </w:pPr>
            <w:r w:rsidRPr="00331E5B">
              <w:rPr>
                <w:b/>
                <w:bCs/>
                <w:color w:val="FFFFFF" w:themeColor="background1"/>
                <w:sz w:val="32"/>
                <w:szCs w:val="32"/>
                <w:lang w:val="en-GB"/>
              </w:rPr>
              <w:t>Active cases</w:t>
            </w:r>
          </w:p>
        </w:tc>
        <w:tc>
          <w:tcPr>
            <w:tcW w:w="1556" w:type="dxa"/>
            <w:tcBorders>
              <w:top w:val="single" w:sz="12" w:space="0" w:color="85A5C1" w:themeColor="background2" w:themeShade="BF"/>
              <w:left w:val="single" w:sz="12" w:space="0" w:color="85A5C1" w:themeColor="background2" w:themeShade="BF"/>
              <w:bottom w:val="single" w:sz="12" w:space="0" w:color="85A5C1" w:themeColor="background2" w:themeShade="BF"/>
              <w:right w:val="single" w:sz="12" w:space="0" w:color="85A5C1" w:themeColor="background2" w:themeShade="BF"/>
            </w:tcBorders>
            <w:shd w:val="clear" w:color="auto" w:fill="D0E6F6" w:themeFill="accent6" w:themeFillTint="33"/>
            <w:vAlign w:val="center"/>
          </w:tcPr>
          <w:p w14:paraId="5BD735CE" w14:textId="04467283" w:rsidR="00B1118C" w:rsidRPr="00331E5B" w:rsidRDefault="00BB32EE" w:rsidP="002968A5">
            <w:pPr>
              <w:jc w:val="center"/>
              <w:rPr>
                <w:b/>
                <w:bCs/>
                <w:sz w:val="32"/>
                <w:szCs w:val="32"/>
                <w:lang w:val="en-GB"/>
              </w:rPr>
            </w:pPr>
            <w:r w:rsidRPr="00331E5B">
              <w:rPr>
                <w:b/>
                <w:bCs/>
                <w:sz w:val="32"/>
                <w:szCs w:val="32"/>
                <w:lang w:val="en-GB"/>
              </w:rPr>
              <w:t>96 549</w:t>
            </w:r>
          </w:p>
        </w:tc>
        <w:tc>
          <w:tcPr>
            <w:tcW w:w="3248" w:type="dxa"/>
            <w:tcBorders>
              <w:top w:val="single" w:sz="12" w:space="0" w:color="85A5C1" w:themeColor="background2" w:themeShade="BF"/>
              <w:left w:val="single" w:sz="12" w:space="0" w:color="85A5C1" w:themeColor="background2" w:themeShade="BF"/>
              <w:bottom w:val="single" w:sz="12" w:space="0" w:color="85A5C1" w:themeColor="background2" w:themeShade="BF"/>
            </w:tcBorders>
            <w:shd w:val="clear" w:color="auto" w:fill="D0E6F6" w:themeFill="accent6" w:themeFillTint="33"/>
            <w:vAlign w:val="center"/>
          </w:tcPr>
          <w:p w14:paraId="079B1A38" w14:textId="09C54951" w:rsidR="00741455" w:rsidRPr="00331E5B" w:rsidRDefault="00741455" w:rsidP="002968A5">
            <w:pPr>
              <w:jc w:val="center"/>
              <w:rPr>
                <w:b/>
                <w:bCs/>
                <w:sz w:val="28"/>
                <w:szCs w:val="28"/>
                <w:lang w:val="en-GB"/>
              </w:rPr>
            </w:pPr>
            <w:r w:rsidRPr="00331E5B">
              <w:rPr>
                <w:b/>
                <w:bCs/>
                <w:sz w:val="28"/>
                <w:szCs w:val="28"/>
                <w:lang w:val="en-GB"/>
              </w:rPr>
              <w:t xml:space="preserve">Czechia: </w:t>
            </w:r>
            <w:r w:rsidR="00B1118C" w:rsidRPr="00331E5B">
              <w:rPr>
                <w:b/>
                <w:bCs/>
                <w:sz w:val="28"/>
                <w:szCs w:val="28"/>
                <w:lang w:val="en-GB"/>
              </w:rPr>
              <w:t>981.71</w:t>
            </w:r>
          </w:p>
          <w:p w14:paraId="3C7E1C58" w14:textId="1BB75B1C" w:rsidR="00B1118C" w:rsidRDefault="00741455" w:rsidP="002968A5">
            <w:pPr>
              <w:jc w:val="center"/>
              <w:rPr>
                <w:lang w:val="en-GB"/>
              </w:rPr>
            </w:pPr>
            <w:r w:rsidRPr="00331E5B">
              <w:rPr>
                <w:b/>
                <w:bCs/>
                <w:sz w:val="28"/>
                <w:szCs w:val="28"/>
                <w:lang w:val="en-GB"/>
              </w:rPr>
              <w:t xml:space="preserve">EU/EEA: </w:t>
            </w:r>
            <w:r w:rsidR="00BB32EE" w:rsidRPr="00331E5B">
              <w:rPr>
                <w:b/>
                <w:bCs/>
                <w:sz w:val="28"/>
                <w:szCs w:val="28"/>
                <w:lang w:val="en-GB"/>
              </w:rPr>
              <w:t>421.13</w:t>
            </w:r>
          </w:p>
        </w:tc>
      </w:tr>
      <w:tr w:rsidR="002968A5" w14:paraId="7F0FAA22" w14:textId="4D123B21" w:rsidTr="00331E5B">
        <w:tc>
          <w:tcPr>
            <w:tcW w:w="4238" w:type="dxa"/>
            <w:tcBorders>
              <w:top w:val="single" w:sz="12" w:space="0" w:color="85A5C1" w:themeColor="background2" w:themeShade="BF"/>
              <w:bottom w:val="single" w:sz="12" w:space="0" w:color="85A5C1" w:themeColor="background2" w:themeShade="BF"/>
              <w:right w:val="single" w:sz="12" w:space="0" w:color="85A5C1" w:themeColor="background2" w:themeShade="BF"/>
            </w:tcBorders>
            <w:shd w:val="clear" w:color="auto" w:fill="1C6194" w:themeFill="accent6" w:themeFillShade="BF"/>
            <w:vAlign w:val="center"/>
          </w:tcPr>
          <w:p w14:paraId="0454C6C7" w14:textId="06BE7463" w:rsidR="00B1118C" w:rsidRPr="00331E5B" w:rsidRDefault="00B1118C" w:rsidP="002968A5">
            <w:pPr>
              <w:jc w:val="center"/>
              <w:rPr>
                <w:b/>
                <w:bCs/>
                <w:color w:val="FFFFFF" w:themeColor="background1"/>
                <w:sz w:val="32"/>
                <w:szCs w:val="32"/>
                <w:lang w:val="en-GB"/>
              </w:rPr>
            </w:pPr>
            <w:r w:rsidRPr="00331E5B">
              <w:rPr>
                <w:b/>
                <w:bCs/>
                <w:color w:val="FFFFFF" w:themeColor="background1"/>
                <w:sz w:val="32"/>
                <w:szCs w:val="32"/>
                <w:lang w:val="en-GB"/>
              </w:rPr>
              <w:t>Healed</w:t>
            </w:r>
          </w:p>
        </w:tc>
        <w:tc>
          <w:tcPr>
            <w:tcW w:w="1556" w:type="dxa"/>
            <w:tcBorders>
              <w:top w:val="single" w:sz="12" w:space="0" w:color="85A5C1" w:themeColor="background2" w:themeShade="BF"/>
              <w:left w:val="single" w:sz="12" w:space="0" w:color="85A5C1" w:themeColor="background2" w:themeShade="BF"/>
              <w:bottom w:val="single" w:sz="12" w:space="0" w:color="85A5C1" w:themeColor="background2" w:themeShade="BF"/>
              <w:right w:val="single" w:sz="12" w:space="0" w:color="85A5C1" w:themeColor="background2" w:themeShade="BF"/>
            </w:tcBorders>
            <w:shd w:val="clear" w:color="auto" w:fill="D0E6F6" w:themeFill="accent6" w:themeFillTint="33"/>
            <w:vAlign w:val="center"/>
          </w:tcPr>
          <w:p w14:paraId="435A6CE0" w14:textId="6FD71C9B" w:rsidR="00B1118C" w:rsidRPr="00331E5B" w:rsidRDefault="00BB32EE" w:rsidP="002968A5">
            <w:pPr>
              <w:jc w:val="center"/>
              <w:rPr>
                <w:b/>
                <w:bCs/>
                <w:sz w:val="32"/>
                <w:szCs w:val="32"/>
                <w:lang w:val="en-GB"/>
              </w:rPr>
            </w:pPr>
            <w:r w:rsidRPr="00331E5B">
              <w:rPr>
                <w:b/>
                <w:bCs/>
                <w:sz w:val="32"/>
                <w:szCs w:val="32"/>
                <w:lang w:val="en-GB"/>
              </w:rPr>
              <w:t>871 917</w:t>
            </w:r>
          </w:p>
        </w:tc>
        <w:tc>
          <w:tcPr>
            <w:tcW w:w="3248" w:type="dxa"/>
            <w:tcBorders>
              <w:top w:val="single" w:sz="12" w:space="0" w:color="85A5C1" w:themeColor="background2" w:themeShade="BF"/>
              <w:left w:val="single" w:sz="12" w:space="0" w:color="85A5C1" w:themeColor="background2" w:themeShade="BF"/>
              <w:bottom w:val="single" w:sz="12" w:space="0" w:color="85A5C1" w:themeColor="background2" w:themeShade="BF"/>
            </w:tcBorders>
            <w:shd w:val="clear" w:color="auto" w:fill="1C6194" w:themeFill="accent6" w:themeFillShade="BF"/>
            <w:vAlign w:val="center"/>
          </w:tcPr>
          <w:p w14:paraId="10D2FDA4" w14:textId="485FB3E9" w:rsidR="00B1118C" w:rsidRPr="00331E5B" w:rsidRDefault="00B1118C" w:rsidP="002968A5">
            <w:pPr>
              <w:jc w:val="center"/>
              <w:rPr>
                <w:b/>
                <w:bCs/>
                <w:sz w:val="28"/>
                <w:szCs w:val="28"/>
                <w:lang w:val="en-GB"/>
              </w:rPr>
            </w:pPr>
            <w:r w:rsidRPr="00331E5B">
              <w:rPr>
                <w:b/>
                <w:bCs/>
                <w:color w:val="FFFFFF" w:themeColor="background1"/>
                <w:sz w:val="28"/>
                <w:szCs w:val="28"/>
                <w:lang w:val="en-GB"/>
              </w:rPr>
              <w:t xml:space="preserve">14-day death notification rate per </w:t>
            </w:r>
            <w:r w:rsidR="00331E5B" w:rsidRPr="00331E5B">
              <w:rPr>
                <w:b/>
                <w:bCs/>
                <w:color w:val="FFFFFF" w:themeColor="background1"/>
                <w:sz w:val="28"/>
                <w:szCs w:val="28"/>
                <w:lang w:val="en-GB"/>
              </w:rPr>
              <w:t xml:space="preserve">  </w:t>
            </w:r>
            <w:r w:rsidRPr="00331E5B">
              <w:rPr>
                <w:b/>
                <w:bCs/>
                <w:color w:val="FFFFFF" w:themeColor="background1"/>
                <w:sz w:val="28"/>
                <w:szCs w:val="28"/>
                <w:lang w:val="en-GB"/>
              </w:rPr>
              <w:t>1 000 000 inhabitants</w:t>
            </w:r>
          </w:p>
        </w:tc>
      </w:tr>
      <w:tr w:rsidR="002968A5" w14:paraId="73168F73" w14:textId="09593F0B" w:rsidTr="00331E5B">
        <w:tc>
          <w:tcPr>
            <w:tcW w:w="4238" w:type="dxa"/>
            <w:tcBorders>
              <w:top w:val="single" w:sz="12" w:space="0" w:color="85A5C1" w:themeColor="background2" w:themeShade="BF"/>
              <w:bottom w:val="single" w:sz="12" w:space="0" w:color="85A5C1" w:themeColor="background2" w:themeShade="BF"/>
              <w:right w:val="single" w:sz="12" w:space="0" w:color="85A5C1" w:themeColor="background2" w:themeShade="BF"/>
            </w:tcBorders>
            <w:shd w:val="clear" w:color="auto" w:fill="1C6194" w:themeFill="accent6" w:themeFillShade="BF"/>
            <w:vAlign w:val="center"/>
          </w:tcPr>
          <w:p w14:paraId="16FED59D" w14:textId="380FD52A" w:rsidR="00B1118C" w:rsidRPr="00331E5B" w:rsidRDefault="00B1118C" w:rsidP="002968A5">
            <w:pPr>
              <w:jc w:val="center"/>
              <w:rPr>
                <w:b/>
                <w:bCs/>
                <w:color w:val="FFFFFF" w:themeColor="background1"/>
                <w:sz w:val="32"/>
                <w:szCs w:val="32"/>
                <w:lang w:val="en-GB"/>
              </w:rPr>
            </w:pPr>
            <w:r w:rsidRPr="00331E5B">
              <w:rPr>
                <w:b/>
                <w:bCs/>
                <w:color w:val="FFFFFF" w:themeColor="background1"/>
                <w:sz w:val="32"/>
                <w:szCs w:val="32"/>
                <w:lang w:val="en-GB"/>
              </w:rPr>
              <w:t>Death</w:t>
            </w:r>
          </w:p>
        </w:tc>
        <w:tc>
          <w:tcPr>
            <w:tcW w:w="1556" w:type="dxa"/>
            <w:tcBorders>
              <w:top w:val="single" w:sz="12" w:space="0" w:color="85A5C1" w:themeColor="background2" w:themeShade="BF"/>
              <w:left w:val="single" w:sz="12" w:space="0" w:color="85A5C1" w:themeColor="background2" w:themeShade="BF"/>
              <w:bottom w:val="single" w:sz="12" w:space="0" w:color="85A5C1" w:themeColor="background2" w:themeShade="BF"/>
              <w:right w:val="single" w:sz="12" w:space="0" w:color="85A5C1" w:themeColor="background2" w:themeShade="BF"/>
            </w:tcBorders>
            <w:shd w:val="clear" w:color="auto" w:fill="D0E6F6" w:themeFill="accent6" w:themeFillTint="33"/>
            <w:vAlign w:val="center"/>
          </w:tcPr>
          <w:p w14:paraId="495593DE" w14:textId="3D91CB16" w:rsidR="00B1118C" w:rsidRPr="00331E5B" w:rsidRDefault="00BB32EE" w:rsidP="002968A5">
            <w:pPr>
              <w:jc w:val="center"/>
              <w:rPr>
                <w:b/>
                <w:bCs/>
                <w:sz w:val="32"/>
                <w:szCs w:val="32"/>
                <w:lang w:val="en-GB"/>
              </w:rPr>
            </w:pPr>
            <w:r w:rsidRPr="00331E5B">
              <w:rPr>
                <w:b/>
                <w:bCs/>
                <w:sz w:val="32"/>
                <w:szCs w:val="32"/>
                <w:lang w:val="en-GB"/>
              </w:rPr>
              <w:t>16 308</w:t>
            </w:r>
          </w:p>
        </w:tc>
        <w:tc>
          <w:tcPr>
            <w:tcW w:w="3248" w:type="dxa"/>
            <w:tcBorders>
              <w:top w:val="single" w:sz="12" w:space="0" w:color="85A5C1" w:themeColor="background2" w:themeShade="BF"/>
              <w:left w:val="single" w:sz="12" w:space="0" w:color="85A5C1" w:themeColor="background2" w:themeShade="BF"/>
              <w:bottom w:val="single" w:sz="12" w:space="0" w:color="85A5C1" w:themeColor="background2" w:themeShade="BF"/>
            </w:tcBorders>
            <w:shd w:val="clear" w:color="auto" w:fill="D0E6F6" w:themeFill="accent6" w:themeFillTint="33"/>
            <w:vAlign w:val="center"/>
          </w:tcPr>
          <w:p w14:paraId="2FC88AEA" w14:textId="77777777" w:rsidR="00741455" w:rsidRPr="00331E5B" w:rsidRDefault="00741455" w:rsidP="002968A5">
            <w:pPr>
              <w:jc w:val="center"/>
              <w:rPr>
                <w:b/>
                <w:bCs/>
                <w:sz w:val="28"/>
                <w:szCs w:val="28"/>
                <w:lang w:val="en-GB"/>
              </w:rPr>
            </w:pPr>
            <w:r w:rsidRPr="00331E5B">
              <w:rPr>
                <w:b/>
                <w:bCs/>
                <w:sz w:val="28"/>
                <w:szCs w:val="28"/>
                <w:lang w:val="en-GB"/>
              </w:rPr>
              <w:t xml:space="preserve">Czechia: </w:t>
            </w:r>
            <w:r w:rsidR="00B1118C" w:rsidRPr="00331E5B">
              <w:rPr>
                <w:b/>
                <w:bCs/>
                <w:sz w:val="28"/>
                <w:szCs w:val="28"/>
                <w:lang w:val="en-GB"/>
              </w:rPr>
              <w:t>204.79</w:t>
            </w:r>
          </w:p>
          <w:p w14:paraId="4CCA5800" w14:textId="5F46265E" w:rsidR="00B1118C" w:rsidRDefault="00741455" w:rsidP="002968A5">
            <w:pPr>
              <w:jc w:val="center"/>
              <w:rPr>
                <w:lang w:val="en-GB"/>
              </w:rPr>
            </w:pPr>
            <w:r w:rsidRPr="00331E5B">
              <w:rPr>
                <w:b/>
                <w:bCs/>
                <w:sz w:val="28"/>
                <w:szCs w:val="28"/>
                <w:lang w:val="en-GB"/>
              </w:rPr>
              <w:t>EU/EEA:</w:t>
            </w:r>
            <w:r w:rsidR="00BB32EE" w:rsidRPr="00331E5B">
              <w:rPr>
                <w:b/>
                <w:bCs/>
                <w:sz w:val="28"/>
                <w:szCs w:val="28"/>
                <w:lang w:val="en-GB"/>
              </w:rPr>
              <w:t xml:space="preserve"> 103.17</w:t>
            </w:r>
          </w:p>
        </w:tc>
      </w:tr>
      <w:tr w:rsidR="002968A5" w14:paraId="3FF00B2C" w14:textId="77777777" w:rsidTr="00331E5B">
        <w:trPr>
          <w:trHeight w:val="382"/>
        </w:trPr>
        <w:tc>
          <w:tcPr>
            <w:tcW w:w="9042" w:type="dxa"/>
            <w:gridSpan w:val="3"/>
            <w:tcBorders>
              <w:top w:val="single" w:sz="12" w:space="0" w:color="85A5C1" w:themeColor="background2" w:themeShade="BF"/>
            </w:tcBorders>
            <w:shd w:val="clear" w:color="auto" w:fill="134163" w:themeFill="accent6" w:themeFillShade="80"/>
            <w:vAlign w:val="center"/>
          </w:tcPr>
          <w:p w14:paraId="1BE51F57" w14:textId="7738291F" w:rsidR="002968A5" w:rsidRPr="00331E5B" w:rsidRDefault="00331E5B" w:rsidP="002968A5">
            <w:pPr>
              <w:jc w:val="center"/>
              <w:rPr>
                <w:b/>
                <w:bCs/>
                <w:sz w:val="36"/>
                <w:szCs w:val="36"/>
                <w:lang w:val="en-GB"/>
              </w:rPr>
            </w:pPr>
            <w:r w:rsidRPr="00331E5B">
              <w:rPr>
                <w:b/>
                <w:bCs/>
                <w:color w:val="FFFFFF" w:themeColor="background1"/>
                <w:sz w:val="36"/>
                <w:szCs w:val="36"/>
                <w:lang w:val="en-GB"/>
              </w:rPr>
              <w:t>A</w:t>
            </w:r>
            <w:r w:rsidR="002968A5" w:rsidRPr="00331E5B">
              <w:rPr>
                <w:b/>
                <w:bCs/>
                <w:color w:val="FFFFFF" w:themeColor="background1"/>
                <w:sz w:val="36"/>
                <w:szCs w:val="36"/>
                <w:lang w:val="en-GB"/>
              </w:rPr>
              <w:t>nti-epidemic score</w:t>
            </w:r>
          </w:p>
        </w:tc>
      </w:tr>
      <w:tr w:rsidR="00626FB7" w14:paraId="23D54D5E" w14:textId="54103881" w:rsidTr="00331E5B">
        <w:trPr>
          <w:trHeight w:val="535"/>
        </w:trPr>
        <w:tc>
          <w:tcPr>
            <w:tcW w:w="9042" w:type="dxa"/>
            <w:gridSpan w:val="3"/>
            <w:tcBorders>
              <w:top w:val="single" w:sz="12" w:space="0" w:color="85A5C1" w:themeColor="background2" w:themeShade="BF"/>
              <w:left w:val="single" w:sz="12" w:space="0" w:color="85A5C1" w:themeColor="background2" w:themeShade="BF"/>
              <w:bottom w:val="single" w:sz="12" w:space="0" w:color="85A5C1" w:themeColor="background2" w:themeShade="BF"/>
              <w:right w:val="single" w:sz="12" w:space="0" w:color="85A5C1" w:themeColor="background2" w:themeShade="BF"/>
            </w:tcBorders>
            <w:shd w:val="clear" w:color="auto" w:fill="D0E6F6" w:themeFill="accent6" w:themeFillTint="33"/>
            <w:vAlign w:val="center"/>
          </w:tcPr>
          <w:p w14:paraId="512322D8" w14:textId="709A5468" w:rsidR="00626FB7" w:rsidRPr="00331E5B" w:rsidRDefault="00626FB7" w:rsidP="002968A5">
            <w:pPr>
              <w:jc w:val="center"/>
              <w:rPr>
                <w:b/>
                <w:bCs/>
                <w:sz w:val="32"/>
                <w:szCs w:val="32"/>
                <w:lang w:val="en-GB"/>
              </w:rPr>
            </w:pPr>
            <w:r w:rsidRPr="00331E5B">
              <w:rPr>
                <w:b/>
                <w:bCs/>
                <w:sz w:val="32"/>
                <w:szCs w:val="32"/>
                <w:lang w:val="en-GB"/>
              </w:rPr>
              <w:t>70/100</w:t>
            </w:r>
          </w:p>
          <w:p w14:paraId="7F1F54CB" w14:textId="7F5A8C23" w:rsidR="00626FB7" w:rsidRDefault="00626FB7" w:rsidP="002968A5">
            <w:pPr>
              <w:jc w:val="center"/>
              <w:rPr>
                <w:lang w:val="en-GB"/>
              </w:rPr>
            </w:pPr>
            <w:r w:rsidRPr="00331E5B">
              <w:rPr>
                <w:b/>
                <w:bCs/>
                <w:sz w:val="32"/>
                <w:szCs w:val="32"/>
                <w:lang w:val="en-GB"/>
              </w:rPr>
              <w:t>Risk Level: 5 (Critical)</w:t>
            </w:r>
          </w:p>
        </w:tc>
      </w:tr>
      <w:tr w:rsidR="002968A5" w14:paraId="0B5B0219" w14:textId="77777777" w:rsidTr="00331E5B">
        <w:trPr>
          <w:trHeight w:val="514"/>
        </w:trPr>
        <w:tc>
          <w:tcPr>
            <w:tcW w:w="9042" w:type="dxa"/>
            <w:gridSpan w:val="3"/>
            <w:tcBorders>
              <w:top w:val="single" w:sz="12" w:space="0" w:color="85A5C1" w:themeColor="background2" w:themeShade="BF"/>
            </w:tcBorders>
            <w:shd w:val="clear" w:color="auto" w:fill="134163" w:themeFill="accent6" w:themeFillShade="80"/>
            <w:vAlign w:val="center"/>
          </w:tcPr>
          <w:p w14:paraId="72B4562D" w14:textId="6A8B722F" w:rsidR="002968A5" w:rsidRPr="00331E5B" w:rsidRDefault="002968A5" w:rsidP="002968A5">
            <w:pPr>
              <w:jc w:val="center"/>
              <w:rPr>
                <w:rStyle w:val="jlqj4b"/>
                <w:rFonts w:ascii="Helvetica" w:hAnsi="Helvetica" w:cs="Helvetica"/>
                <w:b/>
                <w:bCs/>
                <w:color w:val="000000"/>
                <w:sz w:val="36"/>
                <w:szCs w:val="36"/>
                <w:shd w:val="clear" w:color="auto" w:fill="F5F5F5"/>
                <w:lang w:val="en"/>
              </w:rPr>
            </w:pPr>
            <w:r w:rsidRPr="00331E5B">
              <w:rPr>
                <w:b/>
                <w:bCs/>
                <w:color w:val="FFFFFF" w:themeColor="background1"/>
                <w:sz w:val="36"/>
                <w:szCs w:val="36"/>
                <w:lang w:val="en-GB"/>
              </w:rPr>
              <w:t>Vaccination</w:t>
            </w:r>
          </w:p>
        </w:tc>
      </w:tr>
      <w:tr w:rsidR="006B5149" w14:paraId="064ADDC3" w14:textId="3B9F2D36" w:rsidTr="00331E5B">
        <w:tc>
          <w:tcPr>
            <w:tcW w:w="5794" w:type="dxa"/>
            <w:gridSpan w:val="2"/>
            <w:tcBorders>
              <w:top w:val="single" w:sz="12" w:space="0" w:color="85A5C1" w:themeColor="background2" w:themeShade="BF"/>
              <w:bottom w:val="single" w:sz="12" w:space="0" w:color="85A5C1" w:themeColor="background2" w:themeShade="BF"/>
              <w:right w:val="single" w:sz="12" w:space="0" w:color="85A5C1" w:themeColor="background2" w:themeShade="BF"/>
            </w:tcBorders>
            <w:shd w:val="clear" w:color="auto" w:fill="1C6194" w:themeFill="accent6" w:themeFillShade="BF"/>
            <w:vAlign w:val="center"/>
          </w:tcPr>
          <w:p w14:paraId="64963F5D" w14:textId="3750DAD5" w:rsidR="006B5149" w:rsidRPr="00331E5B" w:rsidRDefault="006B5149" w:rsidP="002968A5">
            <w:pPr>
              <w:jc w:val="center"/>
              <w:rPr>
                <w:b/>
                <w:bCs/>
                <w:color w:val="FFFFFF" w:themeColor="background1"/>
                <w:sz w:val="32"/>
                <w:szCs w:val="32"/>
                <w:lang w:val="en-GB"/>
              </w:rPr>
            </w:pPr>
            <w:r w:rsidRPr="00331E5B">
              <w:rPr>
                <w:b/>
                <w:bCs/>
                <w:color w:val="FFFFFF" w:themeColor="background1"/>
                <w:sz w:val="32"/>
                <w:szCs w:val="32"/>
                <w:lang w:val="en-GB"/>
              </w:rPr>
              <w:t>Total vaccines applied</w:t>
            </w:r>
          </w:p>
        </w:tc>
        <w:tc>
          <w:tcPr>
            <w:tcW w:w="3248" w:type="dxa"/>
            <w:tcBorders>
              <w:top w:val="single" w:sz="12" w:space="0" w:color="85A5C1" w:themeColor="background2" w:themeShade="BF"/>
              <w:left w:val="single" w:sz="12" w:space="0" w:color="85A5C1" w:themeColor="background2" w:themeShade="BF"/>
              <w:bottom w:val="single" w:sz="12" w:space="0" w:color="85A5C1" w:themeColor="background2" w:themeShade="BF"/>
            </w:tcBorders>
            <w:shd w:val="clear" w:color="auto" w:fill="D0E6F6" w:themeFill="accent6" w:themeFillTint="33"/>
            <w:vAlign w:val="center"/>
          </w:tcPr>
          <w:p w14:paraId="7309CF50" w14:textId="548102DC" w:rsidR="006B5149" w:rsidRPr="00331E5B" w:rsidRDefault="00CE4928" w:rsidP="002968A5">
            <w:pPr>
              <w:jc w:val="center"/>
              <w:rPr>
                <w:b/>
                <w:bCs/>
                <w:sz w:val="32"/>
                <w:szCs w:val="32"/>
                <w:lang w:val="en-GB"/>
              </w:rPr>
            </w:pPr>
            <w:r w:rsidRPr="00CE4928">
              <w:rPr>
                <w:b/>
                <w:bCs/>
                <w:sz w:val="32"/>
                <w:szCs w:val="32"/>
                <w:lang w:val="en-GB"/>
              </w:rPr>
              <w:t>268 617</w:t>
            </w:r>
          </w:p>
        </w:tc>
      </w:tr>
      <w:tr w:rsidR="006B5149" w14:paraId="5BA8EC07" w14:textId="5A632BEB" w:rsidTr="00331E5B">
        <w:tc>
          <w:tcPr>
            <w:tcW w:w="5794" w:type="dxa"/>
            <w:gridSpan w:val="2"/>
            <w:tcBorders>
              <w:top w:val="single" w:sz="12" w:space="0" w:color="85A5C1" w:themeColor="background2" w:themeShade="BF"/>
              <w:bottom w:val="single" w:sz="12" w:space="0" w:color="85A5C1" w:themeColor="background2" w:themeShade="BF"/>
              <w:right w:val="single" w:sz="12" w:space="0" w:color="85A5C1" w:themeColor="background2" w:themeShade="BF"/>
            </w:tcBorders>
            <w:shd w:val="clear" w:color="auto" w:fill="1C6194" w:themeFill="accent6" w:themeFillShade="BF"/>
            <w:vAlign w:val="center"/>
          </w:tcPr>
          <w:p w14:paraId="2998B9F4" w14:textId="551A8EDD" w:rsidR="006B5149" w:rsidRPr="00331E5B" w:rsidRDefault="006B5149" w:rsidP="002968A5">
            <w:pPr>
              <w:jc w:val="center"/>
              <w:rPr>
                <w:b/>
                <w:bCs/>
                <w:color w:val="FFFFFF" w:themeColor="background1"/>
                <w:sz w:val="32"/>
                <w:szCs w:val="32"/>
                <w:lang w:val="en-GB"/>
              </w:rPr>
            </w:pPr>
            <w:r w:rsidRPr="00331E5B">
              <w:rPr>
                <w:b/>
                <w:bCs/>
                <w:color w:val="FFFFFF" w:themeColor="background1"/>
                <w:sz w:val="32"/>
                <w:szCs w:val="32"/>
                <w:lang w:val="en-GB"/>
              </w:rPr>
              <w:t>Total vaccinations completed</w:t>
            </w:r>
          </w:p>
        </w:tc>
        <w:tc>
          <w:tcPr>
            <w:tcW w:w="3248" w:type="dxa"/>
            <w:tcBorders>
              <w:top w:val="single" w:sz="12" w:space="0" w:color="85A5C1" w:themeColor="background2" w:themeShade="BF"/>
              <w:left w:val="single" w:sz="12" w:space="0" w:color="85A5C1" w:themeColor="background2" w:themeShade="BF"/>
              <w:bottom w:val="single" w:sz="12" w:space="0" w:color="85A5C1" w:themeColor="background2" w:themeShade="BF"/>
            </w:tcBorders>
            <w:shd w:val="clear" w:color="auto" w:fill="D0E6F6" w:themeFill="accent6" w:themeFillTint="33"/>
            <w:vAlign w:val="center"/>
          </w:tcPr>
          <w:p w14:paraId="6322887A" w14:textId="4A1CCAC5" w:rsidR="006B5149" w:rsidRPr="00331E5B" w:rsidRDefault="00CE4928" w:rsidP="002968A5">
            <w:pPr>
              <w:jc w:val="center"/>
              <w:rPr>
                <w:b/>
                <w:bCs/>
                <w:sz w:val="32"/>
                <w:szCs w:val="32"/>
                <w:lang w:val="en-GB"/>
              </w:rPr>
            </w:pPr>
            <w:r w:rsidRPr="00CE4928">
              <w:rPr>
                <w:b/>
                <w:bCs/>
                <w:sz w:val="32"/>
                <w:szCs w:val="32"/>
                <w:lang w:val="en-GB"/>
              </w:rPr>
              <w:t>37 185</w:t>
            </w:r>
          </w:p>
        </w:tc>
      </w:tr>
      <w:tr w:rsidR="002968A5" w14:paraId="1531ADDE" w14:textId="3EDA8B0F" w:rsidTr="00331E5B">
        <w:trPr>
          <w:trHeight w:val="547"/>
        </w:trPr>
        <w:tc>
          <w:tcPr>
            <w:tcW w:w="9042" w:type="dxa"/>
            <w:gridSpan w:val="3"/>
            <w:tcBorders>
              <w:top w:val="single" w:sz="12" w:space="0" w:color="85A5C1" w:themeColor="background2" w:themeShade="BF"/>
            </w:tcBorders>
            <w:shd w:val="clear" w:color="auto" w:fill="134163" w:themeFill="accent6" w:themeFillShade="80"/>
            <w:vAlign w:val="center"/>
          </w:tcPr>
          <w:p w14:paraId="144F42C2" w14:textId="27C3E628" w:rsidR="002968A5" w:rsidRPr="00331E5B" w:rsidRDefault="002968A5" w:rsidP="002968A5">
            <w:pPr>
              <w:jc w:val="center"/>
              <w:rPr>
                <w:b/>
                <w:bCs/>
                <w:color w:val="FFFFFF" w:themeColor="background1"/>
                <w:sz w:val="36"/>
                <w:szCs w:val="36"/>
                <w:lang w:val="en-GB"/>
              </w:rPr>
            </w:pPr>
            <w:r w:rsidRPr="00331E5B">
              <w:rPr>
                <w:b/>
                <w:bCs/>
                <w:color w:val="FFFFFF" w:themeColor="background1"/>
                <w:sz w:val="36"/>
                <w:szCs w:val="36"/>
                <w:lang w:val="en-GB"/>
              </w:rPr>
              <w:t>Testing</w:t>
            </w:r>
          </w:p>
        </w:tc>
      </w:tr>
      <w:tr w:rsidR="00622522" w14:paraId="15B96ECA" w14:textId="17B1D81B" w:rsidTr="002968A5">
        <w:tc>
          <w:tcPr>
            <w:tcW w:w="5794" w:type="dxa"/>
            <w:gridSpan w:val="2"/>
            <w:tcBorders>
              <w:top w:val="single" w:sz="12" w:space="0" w:color="85A5C1" w:themeColor="background2" w:themeShade="BF"/>
              <w:bottom w:val="single" w:sz="12" w:space="0" w:color="85A5C1" w:themeColor="background2" w:themeShade="BF"/>
              <w:right w:val="single" w:sz="12" w:space="0" w:color="85A5C1" w:themeColor="background2" w:themeShade="BF"/>
            </w:tcBorders>
            <w:shd w:val="clear" w:color="auto" w:fill="1C6194" w:themeFill="accent6" w:themeFillShade="BF"/>
            <w:vAlign w:val="center"/>
          </w:tcPr>
          <w:p w14:paraId="56264888" w14:textId="736E6871" w:rsidR="00622522" w:rsidRPr="00331E5B" w:rsidRDefault="00622522" w:rsidP="002968A5">
            <w:pPr>
              <w:jc w:val="center"/>
              <w:rPr>
                <w:b/>
                <w:bCs/>
                <w:color w:val="FFFFFF" w:themeColor="background1"/>
                <w:sz w:val="32"/>
                <w:szCs w:val="32"/>
                <w:lang w:val="en-GB"/>
              </w:rPr>
            </w:pPr>
            <w:r w:rsidRPr="00331E5B">
              <w:rPr>
                <w:b/>
                <w:bCs/>
                <w:color w:val="FFFFFF" w:themeColor="background1"/>
                <w:sz w:val="32"/>
                <w:szCs w:val="32"/>
                <w:lang w:val="en-GB"/>
              </w:rPr>
              <w:t>RT-PCR tests</w:t>
            </w:r>
            <w:r w:rsidR="00741455" w:rsidRPr="00331E5B">
              <w:rPr>
                <w:b/>
                <w:bCs/>
                <w:color w:val="FFFFFF" w:themeColor="background1"/>
                <w:sz w:val="32"/>
                <w:szCs w:val="32"/>
                <w:lang w:val="en-GB"/>
              </w:rPr>
              <w:t xml:space="preserve"> (total/ 7 day average)</w:t>
            </w:r>
          </w:p>
        </w:tc>
        <w:tc>
          <w:tcPr>
            <w:tcW w:w="3248" w:type="dxa"/>
            <w:tcBorders>
              <w:top w:val="single" w:sz="12" w:space="0" w:color="85A5C1" w:themeColor="background2" w:themeShade="BF"/>
              <w:left w:val="single" w:sz="12" w:space="0" w:color="85A5C1" w:themeColor="background2" w:themeShade="BF"/>
              <w:bottom w:val="single" w:sz="12" w:space="0" w:color="85A5C1" w:themeColor="background2" w:themeShade="BF"/>
            </w:tcBorders>
            <w:shd w:val="clear" w:color="auto" w:fill="D0E6F6" w:themeFill="accent6" w:themeFillTint="33"/>
            <w:vAlign w:val="center"/>
          </w:tcPr>
          <w:p w14:paraId="7DAA05C8" w14:textId="069E0390" w:rsidR="00741455" w:rsidRPr="00331E5B" w:rsidRDefault="00622522" w:rsidP="002968A5">
            <w:pPr>
              <w:jc w:val="center"/>
              <w:rPr>
                <w:b/>
                <w:bCs/>
                <w:sz w:val="32"/>
                <w:szCs w:val="32"/>
                <w:lang w:val="en-GB"/>
              </w:rPr>
            </w:pPr>
            <w:r w:rsidRPr="00331E5B">
              <w:rPr>
                <w:b/>
                <w:bCs/>
                <w:sz w:val="32"/>
                <w:szCs w:val="32"/>
                <w:lang w:val="en-GB"/>
              </w:rPr>
              <w:t>4 591 229/ 164</w:t>
            </w:r>
            <w:r w:rsidR="00741455" w:rsidRPr="00331E5B">
              <w:rPr>
                <w:b/>
                <w:bCs/>
                <w:sz w:val="32"/>
                <w:szCs w:val="32"/>
                <w:lang w:val="en-GB"/>
              </w:rPr>
              <w:t> </w:t>
            </w:r>
            <w:r w:rsidRPr="00331E5B">
              <w:rPr>
                <w:b/>
                <w:bCs/>
                <w:sz w:val="32"/>
                <w:szCs w:val="32"/>
                <w:lang w:val="en-GB"/>
              </w:rPr>
              <w:t>470</w:t>
            </w:r>
          </w:p>
        </w:tc>
      </w:tr>
      <w:tr w:rsidR="00622522" w14:paraId="552AA30E" w14:textId="7EACB866" w:rsidTr="002968A5">
        <w:tc>
          <w:tcPr>
            <w:tcW w:w="5794" w:type="dxa"/>
            <w:gridSpan w:val="2"/>
            <w:tcBorders>
              <w:top w:val="single" w:sz="12" w:space="0" w:color="85A5C1" w:themeColor="background2" w:themeShade="BF"/>
              <w:bottom w:val="single" w:sz="12" w:space="0" w:color="85A5C1" w:themeColor="background2" w:themeShade="BF"/>
              <w:right w:val="single" w:sz="12" w:space="0" w:color="85A5C1" w:themeColor="background2" w:themeShade="BF"/>
            </w:tcBorders>
            <w:shd w:val="clear" w:color="auto" w:fill="1C6194" w:themeFill="accent6" w:themeFillShade="BF"/>
            <w:vAlign w:val="center"/>
          </w:tcPr>
          <w:p w14:paraId="6005AF80" w14:textId="03E87390" w:rsidR="00622522" w:rsidRPr="00331E5B" w:rsidRDefault="00622522" w:rsidP="002968A5">
            <w:pPr>
              <w:jc w:val="center"/>
              <w:rPr>
                <w:b/>
                <w:bCs/>
                <w:color w:val="FFFFFF" w:themeColor="background1"/>
                <w:sz w:val="32"/>
                <w:szCs w:val="32"/>
                <w:lang w:val="en-GB"/>
              </w:rPr>
            </w:pPr>
            <w:r w:rsidRPr="00331E5B">
              <w:rPr>
                <w:b/>
                <w:bCs/>
                <w:color w:val="FFFFFF" w:themeColor="background1"/>
                <w:sz w:val="32"/>
                <w:szCs w:val="32"/>
                <w:lang w:val="en-GB"/>
              </w:rPr>
              <w:t>Rapid antigen tests</w:t>
            </w:r>
            <w:r w:rsidR="00741455" w:rsidRPr="00331E5B">
              <w:rPr>
                <w:b/>
                <w:bCs/>
                <w:color w:val="FFFFFF" w:themeColor="background1"/>
                <w:sz w:val="32"/>
                <w:szCs w:val="32"/>
                <w:lang w:val="en-GB"/>
              </w:rPr>
              <w:t xml:space="preserve"> (total/ 7 day average)</w:t>
            </w:r>
          </w:p>
        </w:tc>
        <w:tc>
          <w:tcPr>
            <w:tcW w:w="3248" w:type="dxa"/>
            <w:tcBorders>
              <w:top w:val="single" w:sz="12" w:space="0" w:color="85A5C1" w:themeColor="background2" w:themeShade="BF"/>
              <w:left w:val="single" w:sz="12" w:space="0" w:color="85A5C1" w:themeColor="background2" w:themeShade="BF"/>
              <w:bottom w:val="single" w:sz="12" w:space="0" w:color="85A5C1" w:themeColor="background2" w:themeShade="BF"/>
            </w:tcBorders>
            <w:shd w:val="clear" w:color="auto" w:fill="D0E6F6" w:themeFill="accent6" w:themeFillTint="33"/>
            <w:vAlign w:val="center"/>
          </w:tcPr>
          <w:p w14:paraId="6599D5E6" w14:textId="07A601C1" w:rsidR="00622522" w:rsidRPr="00331E5B" w:rsidRDefault="00741455" w:rsidP="002968A5">
            <w:pPr>
              <w:jc w:val="center"/>
              <w:rPr>
                <w:b/>
                <w:bCs/>
                <w:sz w:val="32"/>
                <w:szCs w:val="32"/>
                <w:lang w:val="en-GB"/>
              </w:rPr>
            </w:pPr>
            <w:r w:rsidRPr="00331E5B">
              <w:rPr>
                <w:b/>
                <w:bCs/>
                <w:sz w:val="32"/>
                <w:szCs w:val="32"/>
                <w:lang w:val="en-GB"/>
              </w:rPr>
              <w:t>1 561 016/ 169 055</w:t>
            </w:r>
          </w:p>
        </w:tc>
      </w:tr>
      <w:tr w:rsidR="006266C4" w14:paraId="7D8AC782" w14:textId="77777777" w:rsidTr="002968A5">
        <w:tc>
          <w:tcPr>
            <w:tcW w:w="9042" w:type="dxa"/>
            <w:gridSpan w:val="3"/>
            <w:tcBorders>
              <w:top w:val="single" w:sz="12" w:space="0" w:color="85A5C1" w:themeColor="background2" w:themeShade="BF"/>
              <w:bottom w:val="single" w:sz="12" w:space="0" w:color="85A5C1" w:themeColor="background2" w:themeShade="BF"/>
            </w:tcBorders>
            <w:shd w:val="clear" w:color="auto" w:fill="1C6194" w:themeFill="accent6" w:themeFillShade="BF"/>
            <w:vAlign w:val="center"/>
          </w:tcPr>
          <w:p w14:paraId="63097999" w14:textId="61901396" w:rsidR="006266C4" w:rsidRPr="00331E5B" w:rsidRDefault="00072220" w:rsidP="002968A5">
            <w:pPr>
              <w:jc w:val="center"/>
              <w:rPr>
                <w:b/>
                <w:bCs/>
                <w:sz w:val="32"/>
                <w:szCs w:val="32"/>
                <w:lang w:val="en-GB"/>
              </w:rPr>
            </w:pPr>
            <w:r>
              <w:rPr>
                <w:b/>
                <w:bCs/>
                <w:color w:val="FFFFFF" w:themeColor="background1"/>
                <w:sz w:val="32"/>
                <w:szCs w:val="32"/>
                <w:lang w:val="en-GB"/>
              </w:rPr>
              <w:t>7 day average of r</w:t>
            </w:r>
            <w:r w:rsidR="006266C4" w:rsidRPr="00331E5B">
              <w:rPr>
                <w:b/>
                <w:bCs/>
                <w:color w:val="FFFFFF" w:themeColor="background1"/>
                <w:sz w:val="32"/>
                <w:szCs w:val="32"/>
                <w:lang w:val="en-GB"/>
              </w:rPr>
              <w:t xml:space="preserve">atio </w:t>
            </w:r>
            <w:r w:rsidR="006266C4" w:rsidRPr="00331E5B">
              <w:rPr>
                <w:b/>
                <w:bCs/>
                <w:color w:val="FFFFFF" w:themeColor="background1"/>
                <w:sz w:val="32"/>
                <w:szCs w:val="32"/>
                <w:shd w:val="clear" w:color="auto" w:fill="1C6194" w:themeFill="accent6" w:themeFillShade="BF"/>
                <w:lang w:val="en-GB"/>
              </w:rPr>
              <w:t xml:space="preserve">of the newly positive </w:t>
            </w:r>
            <w:r w:rsidR="002968A5" w:rsidRPr="00331E5B">
              <w:rPr>
                <w:b/>
                <w:bCs/>
                <w:color w:val="FFFFFF" w:themeColor="background1"/>
                <w:sz w:val="32"/>
                <w:szCs w:val="32"/>
                <w:shd w:val="clear" w:color="auto" w:fill="1C6194" w:themeFill="accent6" w:themeFillShade="BF"/>
                <w:lang w:val="en-GB"/>
              </w:rPr>
              <w:t>inhabitants</w:t>
            </w:r>
            <w:r w:rsidR="006266C4" w:rsidRPr="00331E5B">
              <w:rPr>
                <w:b/>
                <w:bCs/>
                <w:color w:val="FFFFFF" w:themeColor="background1"/>
                <w:sz w:val="32"/>
                <w:szCs w:val="32"/>
                <w:shd w:val="clear" w:color="auto" w:fill="1C6194" w:themeFill="accent6" w:themeFillShade="BF"/>
                <w:lang w:val="en-GB"/>
              </w:rPr>
              <w:t xml:space="preserve"> tested for COVID-19 to the number of </w:t>
            </w:r>
            <w:r w:rsidR="002968A5" w:rsidRPr="00331E5B">
              <w:rPr>
                <w:b/>
                <w:bCs/>
                <w:color w:val="FFFFFF" w:themeColor="background1"/>
                <w:sz w:val="32"/>
                <w:szCs w:val="32"/>
                <w:shd w:val="clear" w:color="auto" w:fill="1C6194" w:themeFill="accent6" w:themeFillShade="BF"/>
                <w:lang w:val="en-GB"/>
              </w:rPr>
              <w:t>RT-</w:t>
            </w:r>
            <w:r w:rsidR="006266C4" w:rsidRPr="00331E5B">
              <w:rPr>
                <w:b/>
                <w:bCs/>
                <w:color w:val="FFFFFF" w:themeColor="background1"/>
                <w:sz w:val="32"/>
                <w:szCs w:val="32"/>
                <w:shd w:val="clear" w:color="auto" w:fill="1C6194" w:themeFill="accent6" w:themeFillShade="BF"/>
                <w:lang w:val="en-GB"/>
              </w:rPr>
              <w:t>PCR tests</w:t>
            </w:r>
          </w:p>
        </w:tc>
      </w:tr>
      <w:tr w:rsidR="006266C4" w14:paraId="3FDCDE62" w14:textId="77777777" w:rsidTr="002968A5">
        <w:tc>
          <w:tcPr>
            <w:tcW w:w="9042" w:type="dxa"/>
            <w:gridSpan w:val="3"/>
            <w:tcBorders>
              <w:top w:val="single" w:sz="12" w:space="0" w:color="85A5C1" w:themeColor="background2" w:themeShade="BF"/>
              <w:bottom w:val="single" w:sz="12" w:space="0" w:color="85A5C1" w:themeColor="background2" w:themeShade="BF"/>
            </w:tcBorders>
            <w:shd w:val="clear" w:color="auto" w:fill="D0E6F6" w:themeFill="accent6" w:themeFillTint="33"/>
            <w:vAlign w:val="center"/>
          </w:tcPr>
          <w:p w14:paraId="161F0A5A" w14:textId="7B74730E" w:rsidR="006266C4" w:rsidRPr="00331E5B" w:rsidRDefault="002968A5" w:rsidP="002968A5">
            <w:pPr>
              <w:jc w:val="center"/>
              <w:rPr>
                <w:b/>
                <w:bCs/>
                <w:sz w:val="32"/>
                <w:szCs w:val="32"/>
                <w:lang w:val="en-GB"/>
              </w:rPr>
            </w:pPr>
            <w:r w:rsidRPr="00331E5B">
              <w:rPr>
                <w:b/>
                <w:bCs/>
                <w:sz w:val="32"/>
                <w:szCs w:val="32"/>
                <w:lang w:val="en-GB"/>
              </w:rPr>
              <w:t>2</w:t>
            </w:r>
            <w:r w:rsidR="00072220">
              <w:rPr>
                <w:b/>
                <w:bCs/>
                <w:sz w:val="32"/>
                <w:szCs w:val="32"/>
                <w:lang w:val="en-GB"/>
              </w:rPr>
              <w:t>8</w:t>
            </w:r>
            <w:r w:rsidRPr="00331E5B">
              <w:rPr>
                <w:b/>
                <w:bCs/>
                <w:sz w:val="32"/>
                <w:szCs w:val="32"/>
                <w:lang w:val="en-GB"/>
              </w:rPr>
              <w:t>,</w:t>
            </w:r>
            <w:r w:rsidR="00072220">
              <w:rPr>
                <w:b/>
                <w:bCs/>
                <w:sz w:val="32"/>
                <w:szCs w:val="32"/>
                <w:lang w:val="en-GB"/>
              </w:rPr>
              <w:t>97</w:t>
            </w:r>
            <w:r w:rsidRPr="00331E5B">
              <w:rPr>
                <w:b/>
                <w:bCs/>
                <w:sz w:val="32"/>
                <w:szCs w:val="32"/>
                <w:lang w:val="en-GB"/>
              </w:rPr>
              <w:t>%</w:t>
            </w:r>
          </w:p>
        </w:tc>
      </w:tr>
      <w:tr w:rsidR="002968A5" w14:paraId="39C7812F" w14:textId="59AFC14E" w:rsidTr="00072220">
        <w:trPr>
          <w:trHeight w:val="458"/>
        </w:trPr>
        <w:tc>
          <w:tcPr>
            <w:tcW w:w="9042" w:type="dxa"/>
            <w:gridSpan w:val="3"/>
            <w:tcBorders>
              <w:top w:val="single" w:sz="12" w:space="0" w:color="85A5C1" w:themeColor="background2" w:themeShade="BF"/>
            </w:tcBorders>
            <w:shd w:val="clear" w:color="auto" w:fill="134163" w:themeFill="accent6" w:themeFillShade="80"/>
            <w:vAlign w:val="center"/>
          </w:tcPr>
          <w:p w14:paraId="42937F6B" w14:textId="52E027E0" w:rsidR="002968A5" w:rsidRPr="00331E5B" w:rsidRDefault="002968A5" w:rsidP="002968A5">
            <w:pPr>
              <w:jc w:val="center"/>
              <w:rPr>
                <w:b/>
                <w:bCs/>
                <w:color w:val="FFFFFF" w:themeColor="background1"/>
                <w:sz w:val="36"/>
                <w:szCs w:val="36"/>
                <w:lang w:val="en-GB"/>
              </w:rPr>
            </w:pPr>
            <w:r w:rsidRPr="00331E5B">
              <w:rPr>
                <w:b/>
                <w:bCs/>
                <w:color w:val="FFFFFF" w:themeColor="background1"/>
                <w:sz w:val="36"/>
                <w:szCs w:val="36"/>
                <w:lang w:val="en-GB"/>
              </w:rPr>
              <w:t>Hospitalization</w:t>
            </w:r>
          </w:p>
        </w:tc>
      </w:tr>
      <w:tr w:rsidR="006266C4" w14:paraId="0D643A4F" w14:textId="77777777" w:rsidTr="002968A5">
        <w:tc>
          <w:tcPr>
            <w:tcW w:w="9042" w:type="dxa"/>
            <w:gridSpan w:val="3"/>
            <w:tcBorders>
              <w:top w:val="single" w:sz="12" w:space="0" w:color="85A5C1" w:themeColor="background2" w:themeShade="BF"/>
              <w:bottom w:val="single" w:sz="12" w:space="0" w:color="85A5C1" w:themeColor="background2" w:themeShade="BF"/>
            </w:tcBorders>
            <w:shd w:val="clear" w:color="auto" w:fill="1C6194" w:themeFill="accent6" w:themeFillShade="BF"/>
            <w:vAlign w:val="center"/>
          </w:tcPr>
          <w:p w14:paraId="47226407" w14:textId="27D49310" w:rsidR="006266C4" w:rsidRPr="00072220" w:rsidRDefault="006266C4" w:rsidP="002968A5">
            <w:pPr>
              <w:jc w:val="center"/>
              <w:rPr>
                <w:b/>
                <w:bCs/>
                <w:color w:val="FFFFFF" w:themeColor="background1"/>
                <w:sz w:val="32"/>
                <w:szCs w:val="32"/>
                <w:lang w:val="en-GB"/>
              </w:rPr>
            </w:pPr>
            <w:r w:rsidRPr="00072220">
              <w:rPr>
                <w:b/>
                <w:bCs/>
                <w:color w:val="FFFFFF" w:themeColor="background1"/>
                <w:sz w:val="32"/>
                <w:szCs w:val="32"/>
                <w:lang w:val="en-GB"/>
              </w:rPr>
              <w:t>Proportion of hospitalized in the total number of confirmed cases</w:t>
            </w:r>
          </w:p>
        </w:tc>
      </w:tr>
      <w:tr w:rsidR="006266C4" w14:paraId="27F6E286" w14:textId="77777777" w:rsidTr="002968A5">
        <w:tc>
          <w:tcPr>
            <w:tcW w:w="9042" w:type="dxa"/>
            <w:gridSpan w:val="3"/>
            <w:tcBorders>
              <w:top w:val="single" w:sz="12" w:space="0" w:color="85A5C1" w:themeColor="background2" w:themeShade="BF"/>
              <w:bottom w:val="single" w:sz="12" w:space="0" w:color="85A5C1" w:themeColor="background2" w:themeShade="BF"/>
            </w:tcBorders>
            <w:shd w:val="clear" w:color="auto" w:fill="D0E6F6" w:themeFill="accent6" w:themeFillTint="33"/>
            <w:vAlign w:val="center"/>
          </w:tcPr>
          <w:p w14:paraId="1FAC16E4" w14:textId="642F08E0" w:rsidR="006266C4" w:rsidRPr="00072220" w:rsidRDefault="006266C4" w:rsidP="002968A5">
            <w:pPr>
              <w:jc w:val="center"/>
              <w:rPr>
                <w:b/>
                <w:bCs/>
                <w:sz w:val="32"/>
                <w:szCs w:val="32"/>
                <w:lang w:val="en-GB"/>
              </w:rPr>
            </w:pPr>
            <w:r w:rsidRPr="00072220">
              <w:rPr>
                <w:b/>
                <w:bCs/>
                <w:sz w:val="32"/>
                <w:szCs w:val="32"/>
                <w:lang w:val="en-GB"/>
              </w:rPr>
              <w:t>5,58 % (declining)</w:t>
            </w:r>
          </w:p>
        </w:tc>
      </w:tr>
      <w:tr w:rsidR="0028238A" w14:paraId="0A941B21" w14:textId="0687E2DA" w:rsidTr="00331E5B">
        <w:tc>
          <w:tcPr>
            <w:tcW w:w="4238" w:type="dxa"/>
            <w:tcBorders>
              <w:top w:val="single" w:sz="12" w:space="0" w:color="85A5C1" w:themeColor="background2" w:themeShade="BF"/>
              <w:bottom w:val="single" w:sz="12" w:space="0" w:color="85A5C1" w:themeColor="background2" w:themeShade="BF"/>
              <w:right w:val="single" w:sz="12" w:space="0" w:color="85A5C1" w:themeColor="background2" w:themeShade="BF"/>
            </w:tcBorders>
            <w:shd w:val="clear" w:color="auto" w:fill="1C6194" w:themeFill="accent6" w:themeFillShade="BF"/>
            <w:vAlign w:val="center"/>
          </w:tcPr>
          <w:p w14:paraId="4A2D579F" w14:textId="419DD0E2" w:rsidR="0028238A" w:rsidRPr="00331E5B" w:rsidRDefault="0028238A" w:rsidP="002968A5">
            <w:pPr>
              <w:jc w:val="center"/>
              <w:rPr>
                <w:b/>
                <w:bCs/>
                <w:color w:val="FFFFFF" w:themeColor="background1"/>
                <w:sz w:val="32"/>
                <w:szCs w:val="32"/>
                <w:lang w:val="en-GB"/>
              </w:rPr>
            </w:pPr>
            <w:r w:rsidRPr="00331E5B">
              <w:rPr>
                <w:b/>
                <w:bCs/>
                <w:color w:val="FFFFFF" w:themeColor="background1"/>
                <w:sz w:val="32"/>
                <w:szCs w:val="32"/>
                <w:lang w:val="en-GB"/>
              </w:rPr>
              <w:t>Currently hospitalized</w:t>
            </w:r>
          </w:p>
        </w:tc>
        <w:tc>
          <w:tcPr>
            <w:tcW w:w="1556" w:type="dxa"/>
            <w:tcBorders>
              <w:top w:val="single" w:sz="12" w:space="0" w:color="85A5C1" w:themeColor="background2" w:themeShade="BF"/>
              <w:left w:val="single" w:sz="12" w:space="0" w:color="85A5C1" w:themeColor="background2" w:themeShade="BF"/>
              <w:bottom w:val="single" w:sz="12" w:space="0" w:color="85A5C1" w:themeColor="background2" w:themeShade="BF"/>
              <w:right w:val="single" w:sz="12" w:space="0" w:color="85A5C1" w:themeColor="background2" w:themeShade="BF"/>
            </w:tcBorders>
            <w:shd w:val="clear" w:color="auto" w:fill="D0E6F6" w:themeFill="accent6" w:themeFillTint="33"/>
            <w:vAlign w:val="center"/>
          </w:tcPr>
          <w:p w14:paraId="48875351" w14:textId="6C4E5305" w:rsidR="0028238A" w:rsidRPr="00331E5B" w:rsidRDefault="0028238A" w:rsidP="002968A5">
            <w:pPr>
              <w:jc w:val="center"/>
              <w:rPr>
                <w:b/>
                <w:bCs/>
                <w:sz w:val="32"/>
                <w:szCs w:val="32"/>
                <w:lang w:val="en-GB"/>
              </w:rPr>
            </w:pPr>
            <w:r w:rsidRPr="00331E5B">
              <w:rPr>
                <w:b/>
                <w:bCs/>
                <w:sz w:val="32"/>
                <w:szCs w:val="32"/>
                <w:lang w:val="en-GB"/>
              </w:rPr>
              <w:t>5 391</w:t>
            </w:r>
          </w:p>
        </w:tc>
        <w:tc>
          <w:tcPr>
            <w:tcW w:w="3248" w:type="dxa"/>
            <w:tcBorders>
              <w:top w:val="single" w:sz="12" w:space="0" w:color="85A5C1" w:themeColor="background2" w:themeShade="BF"/>
              <w:left w:val="single" w:sz="12" w:space="0" w:color="85A5C1" w:themeColor="background2" w:themeShade="BF"/>
              <w:bottom w:val="single" w:sz="12" w:space="0" w:color="85A5C1" w:themeColor="background2" w:themeShade="BF"/>
            </w:tcBorders>
            <w:shd w:val="clear" w:color="auto" w:fill="1C6194" w:themeFill="accent6" w:themeFillShade="BF"/>
            <w:vAlign w:val="center"/>
          </w:tcPr>
          <w:p w14:paraId="4462CFB6" w14:textId="144B69C8" w:rsidR="0028238A" w:rsidRPr="00331E5B" w:rsidRDefault="00072220" w:rsidP="002968A5">
            <w:pPr>
              <w:jc w:val="center"/>
              <w:rPr>
                <w:rFonts w:ascii="Calibri" w:hAnsi="Calibri" w:cs="Calibri"/>
                <w:sz w:val="28"/>
                <w:szCs w:val="28"/>
                <w:lang w:val="en-GB"/>
              </w:rPr>
            </w:pPr>
            <w:r w:rsidRPr="00072220">
              <w:rPr>
                <w:b/>
                <w:bCs/>
                <w:color w:val="FFFFFF" w:themeColor="background1"/>
                <w:sz w:val="28"/>
                <w:szCs w:val="28"/>
                <w:lang w:val="en-GB"/>
              </w:rPr>
              <w:t>Proportion of hospitalized patients in severe condition</w:t>
            </w:r>
          </w:p>
        </w:tc>
      </w:tr>
      <w:tr w:rsidR="0028238A" w14:paraId="4914D844" w14:textId="1DC75A9A" w:rsidTr="00331E5B">
        <w:tc>
          <w:tcPr>
            <w:tcW w:w="4238" w:type="dxa"/>
            <w:tcBorders>
              <w:top w:val="single" w:sz="12" w:space="0" w:color="85A5C1" w:themeColor="background2" w:themeShade="BF"/>
              <w:bottom w:val="single" w:sz="12" w:space="0" w:color="85A5C1" w:themeColor="background2" w:themeShade="BF"/>
              <w:right w:val="single" w:sz="12" w:space="0" w:color="85A5C1" w:themeColor="background2" w:themeShade="BF"/>
            </w:tcBorders>
            <w:shd w:val="clear" w:color="auto" w:fill="1C6194" w:themeFill="accent6" w:themeFillShade="BF"/>
            <w:vAlign w:val="center"/>
          </w:tcPr>
          <w:p w14:paraId="6EE16626" w14:textId="390F5BC8" w:rsidR="0028238A" w:rsidRPr="00331E5B" w:rsidRDefault="006266C4" w:rsidP="002968A5">
            <w:pPr>
              <w:jc w:val="center"/>
              <w:rPr>
                <w:b/>
                <w:bCs/>
                <w:color w:val="FFFFFF" w:themeColor="background1"/>
                <w:sz w:val="32"/>
                <w:szCs w:val="32"/>
                <w:lang w:val="en-GB"/>
              </w:rPr>
            </w:pPr>
            <w:r w:rsidRPr="00331E5B">
              <w:rPr>
                <w:b/>
                <w:bCs/>
                <w:color w:val="FFFFFF" w:themeColor="background1"/>
                <w:sz w:val="32"/>
                <w:szCs w:val="32"/>
                <w:lang w:val="en-GB"/>
              </w:rPr>
              <w:t>Patients in intensive care</w:t>
            </w:r>
            <w:r w:rsidR="002968A5" w:rsidRPr="00331E5B">
              <w:rPr>
                <w:b/>
                <w:bCs/>
                <w:color w:val="FFFFFF" w:themeColor="background1"/>
                <w:sz w:val="32"/>
                <w:szCs w:val="32"/>
                <w:lang w:val="en-GB"/>
              </w:rPr>
              <w:t xml:space="preserve"> unit</w:t>
            </w:r>
            <w:r w:rsidRPr="00331E5B">
              <w:rPr>
                <w:b/>
                <w:bCs/>
                <w:color w:val="FFFFFF" w:themeColor="background1"/>
                <w:sz w:val="32"/>
                <w:szCs w:val="32"/>
                <w:lang w:val="en-GB"/>
              </w:rPr>
              <w:t xml:space="preserve"> (ALV, ECMO)</w:t>
            </w:r>
          </w:p>
        </w:tc>
        <w:tc>
          <w:tcPr>
            <w:tcW w:w="1556" w:type="dxa"/>
            <w:tcBorders>
              <w:top w:val="single" w:sz="12" w:space="0" w:color="85A5C1" w:themeColor="background2" w:themeShade="BF"/>
              <w:left w:val="single" w:sz="12" w:space="0" w:color="85A5C1" w:themeColor="background2" w:themeShade="BF"/>
              <w:bottom w:val="single" w:sz="12" w:space="0" w:color="85A5C1" w:themeColor="background2" w:themeShade="BF"/>
              <w:right w:val="single" w:sz="12" w:space="0" w:color="85A5C1" w:themeColor="background2" w:themeShade="BF"/>
            </w:tcBorders>
            <w:shd w:val="clear" w:color="auto" w:fill="D0E6F6" w:themeFill="accent6" w:themeFillTint="33"/>
            <w:vAlign w:val="center"/>
          </w:tcPr>
          <w:p w14:paraId="5818C39A" w14:textId="7CDC557C" w:rsidR="0028238A" w:rsidRPr="00331E5B" w:rsidRDefault="006266C4" w:rsidP="002968A5">
            <w:pPr>
              <w:jc w:val="center"/>
              <w:rPr>
                <w:b/>
                <w:bCs/>
                <w:sz w:val="32"/>
                <w:szCs w:val="32"/>
                <w:lang w:val="en-GB"/>
              </w:rPr>
            </w:pPr>
            <w:r w:rsidRPr="00331E5B">
              <w:rPr>
                <w:b/>
                <w:bCs/>
                <w:sz w:val="32"/>
                <w:szCs w:val="32"/>
                <w:lang w:val="en-GB"/>
              </w:rPr>
              <w:t>951</w:t>
            </w:r>
          </w:p>
        </w:tc>
        <w:tc>
          <w:tcPr>
            <w:tcW w:w="3248" w:type="dxa"/>
            <w:tcBorders>
              <w:top w:val="single" w:sz="12" w:space="0" w:color="85A5C1" w:themeColor="background2" w:themeShade="BF"/>
              <w:left w:val="single" w:sz="12" w:space="0" w:color="85A5C1" w:themeColor="background2" w:themeShade="BF"/>
              <w:bottom w:val="single" w:sz="12" w:space="0" w:color="85A5C1" w:themeColor="background2" w:themeShade="BF"/>
            </w:tcBorders>
            <w:shd w:val="clear" w:color="auto" w:fill="D0E6F6" w:themeFill="accent6" w:themeFillTint="33"/>
            <w:vAlign w:val="center"/>
          </w:tcPr>
          <w:p w14:paraId="7D6CC115" w14:textId="3F91D231" w:rsidR="0028238A" w:rsidRPr="00331E5B" w:rsidRDefault="0028238A" w:rsidP="002968A5">
            <w:pPr>
              <w:jc w:val="center"/>
              <w:rPr>
                <w:b/>
                <w:bCs/>
                <w:sz w:val="28"/>
                <w:szCs w:val="28"/>
                <w:lang w:val="en-GB"/>
              </w:rPr>
            </w:pPr>
            <w:r w:rsidRPr="00331E5B">
              <w:rPr>
                <w:b/>
                <w:bCs/>
                <w:sz w:val="28"/>
                <w:szCs w:val="28"/>
                <w:lang w:val="en-GB"/>
              </w:rPr>
              <w:t>17,6 %</w:t>
            </w:r>
          </w:p>
        </w:tc>
      </w:tr>
    </w:tbl>
    <w:p w14:paraId="437FEF28" w14:textId="6BABFE95" w:rsidR="00FD4267" w:rsidRPr="0012185B" w:rsidRDefault="00FD4267" w:rsidP="00ED591B">
      <w:pPr>
        <w:pStyle w:val="Nadpis1"/>
        <w:spacing w:before="0" w:after="120" w:line="340" w:lineRule="exact"/>
        <w:jc w:val="both"/>
        <w:rPr>
          <w:rFonts w:asciiTheme="minorHAnsi" w:hAnsiTheme="minorHAnsi" w:cstheme="minorHAnsi"/>
          <w:color w:val="1C6194" w:themeColor="accent6" w:themeShade="BF"/>
          <w:sz w:val="28"/>
          <w:szCs w:val="28"/>
          <w:lang w:val="en-GB"/>
        </w:rPr>
      </w:pPr>
      <w:r w:rsidRPr="0012185B">
        <w:rPr>
          <w:rFonts w:asciiTheme="minorHAnsi" w:hAnsiTheme="minorHAnsi" w:cstheme="minorHAnsi"/>
          <w:color w:val="1C6194" w:themeColor="accent6" w:themeShade="BF"/>
          <w:sz w:val="28"/>
          <w:szCs w:val="28"/>
          <w:lang w:val="en-GB"/>
        </w:rPr>
        <w:lastRenderedPageBreak/>
        <w:t>Highlights</w:t>
      </w:r>
    </w:p>
    <w:p w14:paraId="6ACCA202" w14:textId="7BC14F7E" w:rsidR="00BF6110" w:rsidRDefault="00255CF2" w:rsidP="0036736A">
      <w:pPr>
        <w:pStyle w:val="Odstavecseseznamem"/>
        <w:numPr>
          <w:ilvl w:val="0"/>
          <w:numId w:val="25"/>
        </w:numPr>
        <w:rPr>
          <w:sz w:val="24"/>
          <w:szCs w:val="24"/>
          <w:lang w:val="en-GB"/>
        </w:rPr>
      </w:pPr>
      <w:r w:rsidRPr="00255CF2">
        <w:rPr>
          <w:sz w:val="24"/>
          <w:szCs w:val="24"/>
          <w:lang w:val="en-GB"/>
        </w:rPr>
        <w:t>The Czech Republic still report</w:t>
      </w:r>
      <w:r w:rsidR="00970341">
        <w:rPr>
          <w:sz w:val="24"/>
          <w:szCs w:val="24"/>
          <w:lang w:val="en-GB"/>
        </w:rPr>
        <w:t>s</w:t>
      </w:r>
      <w:r w:rsidRPr="00255CF2">
        <w:rPr>
          <w:sz w:val="24"/>
          <w:szCs w:val="24"/>
          <w:lang w:val="en-GB"/>
        </w:rPr>
        <w:t xml:space="preserve"> </w:t>
      </w:r>
      <w:r w:rsidRPr="00BF6110">
        <w:rPr>
          <w:b/>
          <w:bCs/>
          <w:sz w:val="24"/>
          <w:szCs w:val="24"/>
          <w:lang w:val="en-GB"/>
        </w:rPr>
        <w:t>community transmission</w:t>
      </w:r>
      <w:r w:rsidR="00BF6110">
        <w:rPr>
          <w:sz w:val="24"/>
          <w:szCs w:val="24"/>
          <w:lang w:val="en-GB"/>
        </w:rPr>
        <w:t xml:space="preserve">. </w:t>
      </w:r>
    </w:p>
    <w:p w14:paraId="618849AA" w14:textId="461348AA" w:rsidR="0036736A" w:rsidRDefault="00BF6110" w:rsidP="00BF6110">
      <w:pPr>
        <w:pStyle w:val="Odstavecseseznamem"/>
        <w:numPr>
          <w:ilvl w:val="1"/>
          <w:numId w:val="25"/>
        </w:numPr>
        <w:rPr>
          <w:sz w:val="24"/>
          <w:szCs w:val="24"/>
          <w:lang w:val="en-GB"/>
        </w:rPr>
      </w:pPr>
      <w:r>
        <w:rPr>
          <w:sz w:val="24"/>
          <w:szCs w:val="24"/>
          <w:lang w:val="en-GB"/>
        </w:rPr>
        <w:t>T</w:t>
      </w:r>
      <w:r w:rsidRPr="00BF6110">
        <w:rPr>
          <w:sz w:val="24"/>
          <w:szCs w:val="24"/>
          <w:lang w:val="en-GB"/>
        </w:rPr>
        <w:t xml:space="preserve">he impact particularly on vulnerable population groups </w:t>
      </w:r>
      <w:r>
        <w:rPr>
          <w:sz w:val="24"/>
          <w:szCs w:val="24"/>
          <w:lang w:val="en-GB"/>
        </w:rPr>
        <w:t>and</w:t>
      </w:r>
      <w:r w:rsidR="00255CF2" w:rsidRPr="00255CF2">
        <w:rPr>
          <w:sz w:val="24"/>
          <w:szCs w:val="24"/>
          <w:lang w:val="en-GB"/>
        </w:rPr>
        <w:t xml:space="preserve"> the burden on the healthcare system is still high.</w:t>
      </w:r>
    </w:p>
    <w:p w14:paraId="6CD7729A" w14:textId="20479FF8" w:rsidR="00CB726D" w:rsidRDefault="00970341" w:rsidP="00BF6110">
      <w:pPr>
        <w:pStyle w:val="Odstavecseseznamem"/>
        <w:numPr>
          <w:ilvl w:val="1"/>
          <w:numId w:val="25"/>
        </w:numPr>
        <w:rPr>
          <w:sz w:val="24"/>
          <w:szCs w:val="24"/>
          <w:lang w:val="en-GB"/>
        </w:rPr>
      </w:pPr>
      <w:r>
        <w:rPr>
          <w:sz w:val="24"/>
          <w:szCs w:val="24"/>
          <w:lang w:val="en-GB"/>
        </w:rPr>
        <w:t>T</w:t>
      </w:r>
      <w:r w:rsidR="00CB726D" w:rsidRPr="00CB726D">
        <w:rPr>
          <w:sz w:val="24"/>
          <w:szCs w:val="24"/>
          <w:lang w:val="en-GB"/>
        </w:rPr>
        <w:t xml:space="preserve">he Czech Republic is </w:t>
      </w:r>
      <w:r w:rsidR="00CB726D" w:rsidRPr="00CB726D">
        <w:rPr>
          <w:b/>
          <w:bCs/>
          <w:sz w:val="24"/>
          <w:szCs w:val="24"/>
          <w:lang w:val="en-GB"/>
        </w:rPr>
        <w:t xml:space="preserve">among the worst affected countries in the EU </w:t>
      </w:r>
      <w:r w:rsidR="00CB726D" w:rsidRPr="00CB726D">
        <w:rPr>
          <w:sz w:val="24"/>
          <w:szCs w:val="24"/>
          <w:lang w:val="en-GB"/>
        </w:rPr>
        <w:t>in terms of 14-day notification rate of newly reported COVID-19 cases per 100,000 inhabitants and has one of the highest per capita death rate in the world</w:t>
      </w:r>
      <w:r w:rsidR="00CB726D">
        <w:rPr>
          <w:sz w:val="24"/>
          <w:szCs w:val="24"/>
          <w:lang w:val="en-GB"/>
        </w:rPr>
        <w:t>.</w:t>
      </w:r>
    </w:p>
    <w:p w14:paraId="4D211E12" w14:textId="6D92789E" w:rsidR="00691BE9" w:rsidRPr="00255CF2" w:rsidRDefault="00691BE9" w:rsidP="00BF6110">
      <w:pPr>
        <w:pStyle w:val="Odstavecseseznamem"/>
        <w:numPr>
          <w:ilvl w:val="1"/>
          <w:numId w:val="25"/>
        </w:numPr>
        <w:rPr>
          <w:sz w:val="24"/>
          <w:szCs w:val="24"/>
          <w:lang w:val="en-GB"/>
        </w:rPr>
      </w:pPr>
      <w:r>
        <w:rPr>
          <w:sz w:val="24"/>
          <w:szCs w:val="24"/>
          <w:lang w:val="en-GB"/>
        </w:rPr>
        <w:t>The</w:t>
      </w:r>
      <w:r w:rsidRPr="00691BE9">
        <w:rPr>
          <w:sz w:val="24"/>
          <w:szCs w:val="24"/>
          <w:lang w:val="en-GB"/>
        </w:rPr>
        <w:t xml:space="preserve"> spread of a more contagious mutation of the SARS-CoV-2 virus in the Czech territory was</w:t>
      </w:r>
      <w:r>
        <w:rPr>
          <w:sz w:val="24"/>
          <w:szCs w:val="24"/>
          <w:lang w:val="en-GB"/>
        </w:rPr>
        <w:t xml:space="preserve"> reported.</w:t>
      </w:r>
    </w:p>
    <w:p w14:paraId="088386B0" w14:textId="077CDAF1" w:rsidR="00255CF2" w:rsidRDefault="00302D8A" w:rsidP="0036736A">
      <w:pPr>
        <w:pStyle w:val="Odstavecseseznamem"/>
        <w:numPr>
          <w:ilvl w:val="0"/>
          <w:numId w:val="25"/>
        </w:numPr>
        <w:rPr>
          <w:sz w:val="24"/>
          <w:szCs w:val="24"/>
          <w:lang w:val="en-GB"/>
        </w:rPr>
      </w:pPr>
      <w:r w:rsidRPr="00302D8A">
        <w:rPr>
          <w:sz w:val="24"/>
          <w:szCs w:val="24"/>
          <w:lang w:val="en-GB"/>
        </w:rPr>
        <w:t xml:space="preserve">The monitored values show </w:t>
      </w:r>
      <w:r>
        <w:rPr>
          <w:sz w:val="24"/>
          <w:szCs w:val="24"/>
          <w:lang w:val="en-GB"/>
        </w:rPr>
        <w:t xml:space="preserve">only </w:t>
      </w:r>
      <w:r w:rsidRPr="00BF6110">
        <w:rPr>
          <w:b/>
          <w:bCs/>
          <w:sz w:val="24"/>
          <w:szCs w:val="24"/>
          <w:lang w:val="en-GB"/>
        </w:rPr>
        <w:t>a stagnation in the spread</w:t>
      </w:r>
      <w:r w:rsidRPr="00302D8A">
        <w:rPr>
          <w:sz w:val="24"/>
          <w:szCs w:val="24"/>
          <w:lang w:val="en-GB"/>
        </w:rPr>
        <w:t xml:space="preserve"> of the epidemic</w:t>
      </w:r>
    </w:p>
    <w:p w14:paraId="5BE80247" w14:textId="160087E3" w:rsidR="00302D8A" w:rsidRDefault="00302D8A" w:rsidP="00302D8A">
      <w:pPr>
        <w:pStyle w:val="Odstavecseseznamem"/>
        <w:numPr>
          <w:ilvl w:val="1"/>
          <w:numId w:val="25"/>
        </w:numPr>
        <w:rPr>
          <w:sz w:val="24"/>
          <w:szCs w:val="24"/>
          <w:lang w:val="en-GB"/>
        </w:rPr>
      </w:pPr>
      <w:r w:rsidRPr="00302D8A">
        <w:rPr>
          <w:sz w:val="24"/>
          <w:szCs w:val="24"/>
          <w:lang w:val="en-GB"/>
        </w:rPr>
        <w:t>The current dynamics of spread and predictive scenarios do not expect a significant improvement in the coming days and weeks</w:t>
      </w:r>
      <w:r>
        <w:rPr>
          <w:sz w:val="24"/>
          <w:szCs w:val="24"/>
          <w:lang w:val="en-GB"/>
        </w:rPr>
        <w:t>.</w:t>
      </w:r>
    </w:p>
    <w:p w14:paraId="339578AD" w14:textId="2D69D500" w:rsidR="00490695" w:rsidRDefault="00490695" w:rsidP="0036736A">
      <w:pPr>
        <w:pStyle w:val="Odstavecseseznamem"/>
        <w:numPr>
          <w:ilvl w:val="0"/>
          <w:numId w:val="25"/>
        </w:numPr>
        <w:rPr>
          <w:sz w:val="24"/>
          <w:szCs w:val="24"/>
          <w:lang w:val="en-GB"/>
        </w:rPr>
      </w:pPr>
      <w:r w:rsidRPr="00BF6110">
        <w:rPr>
          <w:b/>
          <w:bCs/>
          <w:sz w:val="24"/>
          <w:szCs w:val="24"/>
          <w:lang w:val="en-GB"/>
        </w:rPr>
        <w:t>The state of emergency</w:t>
      </w:r>
      <w:r w:rsidRPr="00490695">
        <w:rPr>
          <w:sz w:val="24"/>
          <w:szCs w:val="24"/>
          <w:lang w:val="en-GB"/>
        </w:rPr>
        <w:t xml:space="preserve"> (first declared at the beginning of October) was extended until 14 February</w:t>
      </w:r>
      <w:r>
        <w:rPr>
          <w:sz w:val="24"/>
          <w:szCs w:val="24"/>
          <w:lang w:val="en-GB"/>
        </w:rPr>
        <w:t>.</w:t>
      </w:r>
    </w:p>
    <w:p w14:paraId="501D2A0E" w14:textId="4FBC8BD3" w:rsidR="00302D8A" w:rsidRPr="0085592C" w:rsidRDefault="00302D8A" w:rsidP="0036736A">
      <w:pPr>
        <w:pStyle w:val="Odstavecseseznamem"/>
        <w:numPr>
          <w:ilvl w:val="0"/>
          <w:numId w:val="25"/>
        </w:numPr>
        <w:rPr>
          <w:sz w:val="24"/>
          <w:szCs w:val="24"/>
          <w:lang w:val="en-GB"/>
        </w:rPr>
      </w:pPr>
      <w:r w:rsidRPr="00302D8A">
        <w:rPr>
          <w:sz w:val="24"/>
          <w:szCs w:val="24"/>
          <w:lang w:val="en-GB"/>
        </w:rPr>
        <w:t xml:space="preserve">According to the Czech anti-epidemic system, </w:t>
      </w:r>
      <w:r w:rsidRPr="00BF6110">
        <w:rPr>
          <w:b/>
          <w:bCs/>
          <w:sz w:val="24"/>
          <w:szCs w:val="24"/>
          <w:lang w:val="en-GB"/>
        </w:rPr>
        <w:t xml:space="preserve">the summarised risk index for the </w:t>
      </w:r>
      <w:r w:rsidRPr="0085592C">
        <w:rPr>
          <w:b/>
          <w:bCs/>
          <w:sz w:val="24"/>
          <w:szCs w:val="24"/>
          <w:lang w:val="en-GB"/>
        </w:rPr>
        <w:t>Czech Republic is at 70</w:t>
      </w:r>
      <w:r w:rsidR="007E3986" w:rsidRPr="0085592C">
        <w:rPr>
          <w:b/>
          <w:bCs/>
          <w:sz w:val="24"/>
          <w:szCs w:val="24"/>
          <w:lang w:val="en-GB"/>
        </w:rPr>
        <w:t xml:space="preserve"> </w:t>
      </w:r>
      <w:r w:rsidR="007E3986" w:rsidRPr="0085592C">
        <w:rPr>
          <w:sz w:val="24"/>
          <w:szCs w:val="24"/>
          <w:lang w:val="en-GB"/>
        </w:rPr>
        <w:t>(which in weekly comparison corresponds to stagnation).</w:t>
      </w:r>
    </w:p>
    <w:p w14:paraId="1101C9E4" w14:textId="509BB588" w:rsidR="00691BE9" w:rsidRPr="0085592C" w:rsidRDefault="00691BE9" w:rsidP="00691BE9">
      <w:pPr>
        <w:pStyle w:val="Odstavecseseznamem"/>
        <w:numPr>
          <w:ilvl w:val="1"/>
          <w:numId w:val="25"/>
        </w:numPr>
        <w:rPr>
          <w:sz w:val="24"/>
          <w:szCs w:val="24"/>
          <w:lang w:val="en-GB"/>
        </w:rPr>
      </w:pPr>
      <w:r w:rsidRPr="0085592C">
        <w:rPr>
          <w:sz w:val="24"/>
          <w:szCs w:val="24"/>
          <w:lang w:val="en-GB"/>
        </w:rPr>
        <w:t xml:space="preserve">This value corresponds to alert level four </w:t>
      </w:r>
      <w:r w:rsidR="004011F6" w:rsidRPr="0085592C">
        <w:rPr>
          <w:sz w:val="24"/>
          <w:szCs w:val="24"/>
          <w:lang w:val="en-GB"/>
        </w:rPr>
        <w:t xml:space="preserve">of the Anti-Epidemic System. However, some values, such as the rate of hospitalization (and the proportion of hospitalized with severe conditions) signal the need to </w:t>
      </w:r>
      <w:r w:rsidR="004011F6" w:rsidRPr="0085592C">
        <w:rPr>
          <w:b/>
          <w:bCs/>
          <w:sz w:val="24"/>
          <w:szCs w:val="24"/>
          <w:lang w:val="en-GB"/>
        </w:rPr>
        <w:t xml:space="preserve">remain in the fifth </w:t>
      </w:r>
      <w:r w:rsidR="007E3986" w:rsidRPr="0085592C">
        <w:rPr>
          <w:b/>
          <w:bCs/>
          <w:sz w:val="24"/>
          <w:szCs w:val="24"/>
          <w:lang w:val="en-GB"/>
        </w:rPr>
        <w:t>–</w:t>
      </w:r>
      <w:r w:rsidR="004011F6" w:rsidRPr="0085592C">
        <w:rPr>
          <w:b/>
          <w:bCs/>
          <w:sz w:val="24"/>
          <w:szCs w:val="24"/>
          <w:lang w:val="en-GB"/>
        </w:rPr>
        <w:t xml:space="preserve"> </w:t>
      </w:r>
      <w:r w:rsidR="007E3986" w:rsidRPr="0085592C">
        <w:rPr>
          <w:b/>
          <w:bCs/>
          <w:sz w:val="24"/>
          <w:szCs w:val="24"/>
          <w:lang w:val="en-GB"/>
        </w:rPr>
        <w:t>highest -</w:t>
      </w:r>
      <w:r w:rsidR="004011F6" w:rsidRPr="0085592C">
        <w:rPr>
          <w:b/>
          <w:bCs/>
          <w:sz w:val="24"/>
          <w:szCs w:val="24"/>
          <w:lang w:val="en-GB"/>
        </w:rPr>
        <w:t xml:space="preserve"> level of the Anti-Epidemic system.</w:t>
      </w:r>
    </w:p>
    <w:p w14:paraId="521E1266" w14:textId="77777777" w:rsidR="0085592C" w:rsidRPr="0085592C" w:rsidRDefault="00CB726D" w:rsidP="004011F6">
      <w:pPr>
        <w:pStyle w:val="Odstavecseseznamem"/>
        <w:numPr>
          <w:ilvl w:val="0"/>
          <w:numId w:val="25"/>
        </w:numPr>
        <w:rPr>
          <w:sz w:val="24"/>
          <w:szCs w:val="24"/>
          <w:lang w:val="en-GB"/>
        </w:rPr>
      </w:pPr>
      <w:r w:rsidRPr="0085592C">
        <w:rPr>
          <w:b/>
          <w:bCs/>
          <w:sz w:val="24"/>
          <w:szCs w:val="24"/>
          <w:lang w:val="en-GB"/>
        </w:rPr>
        <w:t>Free</w:t>
      </w:r>
      <w:r w:rsidR="0085592C" w:rsidRPr="0085592C">
        <w:rPr>
          <w:b/>
          <w:bCs/>
          <w:sz w:val="24"/>
          <w:szCs w:val="24"/>
          <w:lang w:val="en-GB"/>
        </w:rPr>
        <w:t xml:space="preserve"> and voluntary</w:t>
      </w:r>
      <w:r w:rsidRPr="0085592C">
        <w:rPr>
          <w:b/>
          <w:bCs/>
          <w:sz w:val="24"/>
          <w:szCs w:val="24"/>
          <w:lang w:val="en-GB"/>
        </w:rPr>
        <w:t xml:space="preserve"> vaccination has been launched in the Czech Republic</w:t>
      </w:r>
      <w:r w:rsidR="003800D0" w:rsidRPr="0085592C">
        <w:rPr>
          <w:b/>
          <w:bCs/>
          <w:sz w:val="24"/>
          <w:szCs w:val="24"/>
          <w:lang w:val="en-GB"/>
        </w:rPr>
        <w:t xml:space="preserve"> </w:t>
      </w:r>
    </w:p>
    <w:p w14:paraId="4B6DE72F" w14:textId="2ACF17F3" w:rsidR="00CB726D" w:rsidRPr="0085592C" w:rsidRDefault="0085592C" w:rsidP="0085592C">
      <w:pPr>
        <w:pStyle w:val="Odstavecseseznamem"/>
        <w:numPr>
          <w:ilvl w:val="1"/>
          <w:numId w:val="25"/>
        </w:numPr>
        <w:rPr>
          <w:sz w:val="24"/>
          <w:szCs w:val="24"/>
          <w:lang w:val="en-GB"/>
        </w:rPr>
      </w:pPr>
      <w:r>
        <w:rPr>
          <w:sz w:val="24"/>
          <w:szCs w:val="24"/>
          <w:lang w:val="en-GB"/>
        </w:rPr>
        <w:t>T</w:t>
      </w:r>
      <w:r w:rsidR="003800D0" w:rsidRPr="0085592C">
        <w:rPr>
          <w:sz w:val="24"/>
          <w:szCs w:val="24"/>
          <w:lang w:val="en-GB"/>
        </w:rPr>
        <w:t>he first</w:t>
      </w:r>
      <w:r w:rsidR="00970341">
        <w:rPr>
          <w:sz w:val="24"/>
          <w:szCs w:val="24"/>
          <w:lang w:val="en-GB"/>
        </w:rPr>
        <w:t xml:space="preserve"> broader</w:t>
      </w:r>
      <w:r w:rsidR="003800D0" w:rsidRPr="0085592C">
        <w:rPr>
          <w:sz w:val="24"/>
          <w:szCs w:val="24"/>
          <w:lang w:val="en-GB"/>
        </w:rPr>
        <w:t xml:space="preserve"> phase was launched in mid-January, focusing </w:t>
      </w:r>
      <w:r w:rsidR="00970341">
        <w:rPr>
          <w:sz w:val="24"/>
          <w:szCs w:val="24"/>
          <w:lang w:val="en-GB"/>
        </w:rPr>
        <w:t xml:space="preserve">on </w:t>
      </w:r>
      <w:r w:rsidR="003800D0" w:rsidRPr="0085592C">
        <w:rPr>
          <w:sz w:val="24"/>
          <w:szCs w:val="24"/>
          <w:lang w:val="en-GB"/>
        </w:rPr>
        <w:t xml:space="preserve">the highest risk groups (i.e. the </w:t>
      </w:r>
      <w:r w:rsidRPr="0085592C">
        <w:rPr>
          <w:sz w:val="24"/>
          <w:szCs w:val="24"/>
          <w:lang w:val="en-GB"/>
        </w:rPr>
        <w:t>seniors over the age of 80</w:t>
      </w:r>
      <w:r w:rsidR="003800D0" w:rsidRPr="0085592C">
        <w:rPr>
          <w:sz w:val="24"/>
          <w:szCs w:val="24"/>
          <w:lang w:val="en-GB"/>
        </w:rPr>
        <w:t xml:space="preserve"> and selected medical staff)</w:t>
      </w:r>
      <w:r w:rsidRPr="0085592C">
        <w:rPr>
          <w:sz w:val="24"/>
          <w:szCs w:val="24"/>
          <w:lang w:val="en-GB"/>
        </w:rPr>
        <w:t>.</w:t>
      </w:r>
    </w:p>
    <w:p w14:paraId="200C072B" w14:textId="76D09F25" w:rsidR="0085592C" w:rsidRDefault="00DB6660" w:rsidP="0085592C">
      <w:pPr>
        <w:pStyle w:val="Odstavecseseznamem"/>
        <w:numPr>
          <w:ilvl w:val="1"/>
          <w:numId w:val="25"/>
        </w:numPr>
        <w:rPr>
          <w:sz w:val="24"/>
          <w:szCs w:val="24"/>
          <w:lang w:val="en-GB"/>
        </w:rPr>
      </w:pPr>
      <w:r w:rsidRPr="00DB6660">
        <w:rPr>
          <w:b/>
          <w:bCs/>
          <w:sz w:val="24"/>
          <w:szCs w:val="24"/>
          <w:lang w:val="en-GB"/>
        </w:rPr>
        <w:t>The implementation of the vaccination strategy is affected by the lack of vaccines</w:t>
      </w:r>
      <w:r w:rsidR="0085592C" w:rsidRPr="0085592C">
        <w:rPr>
          <w:sz w:val="24"/>
          <w:szCs w:val="24"/>
          <w:lang w:val="en-GB"/>
        </w:rPr>
        <w:t xml:space="preserve">. </w:t>
      </w:r>
    </w:p>
    <w:p w14:paraId="65AD12B2" w14:textId="61EB6EF1" w:rsidR="00DC0DA2" w:rsidRPr="0085592C" w:rsidRDefault="00DC0DA2" w:rsidP="000C690C">
      <w:pPr>
        <w:pStyle w:val="Odstavecseseznamem"/>
        <w:numPr>
          <w:ilvl w:val="0"/>
          <w:numId w:val="25"/>
        </w:numPr>
        <w:rPr>
          <w:sz w:val="24"/>
          <w:szCs w:val="24"/>
          <w:lang w:val="en-GB"/>
        </w:rPr>
      </w:pPr>
      <w:r w:rsidRPr="0085592C">
        <w:rPr>
          <w:sz w:val="24"/>
          <w:szCs w:val="24"/>
          <w:lang w:val="en-GB"/>
        </w:rPr>
        <w:t>During January, several extensions of the measures were introduced</w:t>
      </w:r>
    </w:p>
    <w:p w14:paraId="0885E745" w14:textId="3C76352B" w:rsidR="00691BE9" w:rsidRPr="0085592C" w:rsidRDefault="00691BE9" w:rsidP="00691BE9">
      <w:pPr>
        <w:pStyle w:val="Odstavecseseznamem"/>
        <w:numPr>
          <w:ilvl w:val="1"/>
          <w:numId w:val="25"/>
        </w:numPr>
        <w:rPr>
          <w:sz w:val="24"/>
          <w:szCs w:val="24"/>
          <w:lang w:val="en-GB"/>
        </w:rPr>
      </w:pPr>
      <w:r w:rsidRPr="0085592C">
        <w:rPr>
          <w:b/>
          <w:bCs/>
          <w:sz w:val="24"/>
          <w:szCs w:val="24"/>
          <w:lang w:val="en-GB"/>
        </w:rPr>
        <w:t>Preventi</w:t>
      </w:r>
      <w:r w:rsidR="00970341">
        <w:rPr>
          <w:b/>
          <w:bCs/>
          <w:sz w:val="24"/>
          <w:szCs w:val="24"/>
          <w:lang w:val="en-GB"/>
        </w:rPr>
        <w:t>ve</w:t>
      </w:r>
      <w:r w:rsidRPr="0085592C">
        <w:rPr>
          <w:b/>
          <w:bCs/>
          <w:sz w:val="24"/>
          <w:szCs w:val="24"/>
          <w:lang w:val="en-GB"/>
        </w:rPr>
        <w:t xml:space="preserve"> testing with Rapid antigen tests is fully covered by health insurance </w:t>
      </w:r>
      <w:r w:rsidRPr="0085592C">
        <w:rPr>
          <w:sz w:val="24"/>
          <w:szCs w:val="24"/>
          <w:lang w:val="en-GB"/>
        </w:rPr>
        <w:t>once every five days (from 28 January interval reduced to three days).</w:t>
      </w:r>
    </w:p>
    <w:p w14:paraId="1FA16302" w14:textId="57775EB0" w:rsidR="00BF6110" w:rsidRPr="0085592C" w:rsidRDefault="00BF6110" w:rsidP="00DC0DA2">
      <w:pPr>
        <w:pStyle w:val="Odstavecseseznamem"/>
        <w:numPr>
          <w:ilvl w:val="1"/>
          <w:numId w:val="25"/>
        </w:numPr>
        <w:rPr>
          <w:sz w:val="24"/>
          <w:szCs w:val="24"/>
          <w:lang w:val="en-GB"/>
        </w:rPr>
      </w:pPr>
      <w:r w:rsidRPr="0085592C">
        <w:rPr>
          <w:sz w:val="24"/>
          <w:szCs w:val="24"/>
          <w:lang w:val="en-GB"/>
        </w:rPr>
        <w:t xml:space="preserve">The </w:t>
      </w:r>
      <w:r w:rsidR="00691BE9" w:rsidRPr="0085592C">
        <w:rPr>
          <w:sz w:val="24"/>
          <w:szCs w:val="24"/>
          <w:lang w:val="en-GB"/>
        </w:rPr>
        <w:t>restrictive measures</w:t>
      </w:r>
      <w:r w:rsidR="006E4793">
        <w:rPr>
          <w:sz w:val="24"/>
          <w:szCs w:val="24"/>
          <w:lang w:val="en-GB"/>
        </w:rPr>
        <w:t xml:space="preserve"> are still in place.</w:t>
      </w:r>
      <w:bookmarkStart w:id="1" w:name="_Hlk63162263"/>
    </w:p>
    <w:bookmarkEnd w:id="1"/>
    <w:p w14:paraId="237EEE59" w14:textId="3EC2375D" w:rsidR="00206574" w:rsidRPr="0085592C" w:rsidRDefault="00206574" w:rsidP="00206574">
      <w:pPr>
        <w:pStyle w:val="Odstavecseseznamem"/>
        <w:numPr>
          <w:ilvl w:val="0"/>
          <w:numId w:val="25"/>
        </w:numPr>
        <w:rPr>
          <w:sz w:val="24"/>
          <w:szCs w:val="24"/>
          <w:lang w:val="en-GB"/>
        </w:rPr>
      </w:pPr>
      <w:r w:rsidRPr="0085592C">
        <w:rPr>
          <w:sz w:val="24"/>
          <w:szCs w:val="24"/>
          <w:lang w:val="en-GB"/>
        </w:rPr>
        <w:t>The government further supported closed premises</w:t>
      </w:r>
    </w:p>
    <w:p w14:paraId="3BD2B0D8" w14:textId="67F706ED" w:rsidR="00206574" w:rsidRPr="0085592C" w:rsidRDefault="00206574" w:rsidP="00206574">
      <w:pPr>
        <w:pStyle w:val="Odstavecseseznamem"/>
        <w:numPr>
          <w:ilvl w:val="1"/>
          <w:numId w:val="25"/>
        </w:numPr>
        <w:rPr>
          <w:sz w:val="24"/>
          <w:szCs w:val="24"/>
          <w:lang w:val="en-GB"/>
        </w:rPr>
      </w:pPr>
      <w:r w:rsidRPr="0085592C">
        <w:rPr>
          <w:sz w:val="24"/>
          <w:szCs w:val="24"/>
          <w:lang w:val="en-GB"/>
        </w:rPr>
        <w:t>Businessmen who have had to close their premises since October as a result of the government decree will receive additional financial assistance from the state to the value of CZK 400 per employee.</w:t>
      </w:r>
    </w:p>
    <w:p w14:paraId="0AD1AC76" w14:textId="2956F46A" w:rsidR="00206574" w:rsidRPr="0085592C" w:rsidRDefault="00206574" w:rsidP="00206574">
      <w:pPr>
        <w:pStyle w:val="Odstavecseseznamem"/>
        <w:numPr>
          <w:ilvl w:val="1"/>
          <w:numId w:val="25"/>
        </w:numPr>
        <w:rPr>
          <w:sz w:val="24"/>
          <w:szCs w:val="24"/>
          <w:lang w:val="en-GB"/>
        </w:rPr>
      </w:pPr>
      <w:r w:rsidRPr="0085592C">
        <w:rPr>
          <w:sz w:val="24"/>
          <w:szCs w:val="24"/>
          <w:lang w:val="en-GB"/>
        </w:rPr>
        <w:t>Operators of ski resorts will also receive compensation for the period of time they could not operate their lifts as a result of government decrees.</w:t>
      </w:r>
    </w:p>
    <w:p w14:paraId="56C4CD87" w14:textId="570DA5EF" w:rsidR="00072220" w:rsidRDefault="00072220" w:rsidP="00FD4267">
      <w:pPr>
        <w:rPr>
          <w:lang w:val="en-GB"/>
        </w:rPr>
      </w:pPr>
    </w:p>
    <w:p w14:paraId="41A39F43" w14:textId="7076F5F1" w:rsidR="00072220" w:rsidRDefault="00072220" w:rsidP="00FD4267">
      <w:pPr>
        <w:rPr>
          <w:lang w:val="en-GB"/>
        </w:rPr>
      </w:pPr>
    </w:p>
    <w:p w14:paraId="1EC616BD" w14:textId="306311A0" w:rsidR="00300144" w:rsidRDefault="00300144" w:rsidP="00FD4267">
      <w:pPr>
        <w:rPr>
          <w:lang w:val="en-GB"/>
        </w:rPr>
      </w:pPr>
    </w:p>
    <w:p w14:paraId="63A7ED1B" w14:textId="3C4017AD" w:rsidR="00300144" w:rsidRDefault="00300144" w:rsidP="00FD4267">
      <w:pPr>
        <w:rPr>
          <w:lang w:val="en-GB"/>
        </w:rPr>
      </w:pPr>
    </w:p>
    <w:p w14:paraId="01D90CC9" w14:textId="7ECC32B0" w:rsidR="00300144" w:rsidRDefault="00300144" w:rsidP="00FD4267">
      <w:pPr>
        <w:rPr>
          <w:lang w:val="en-GB"/>
        </w:rPr>
      </w:pPr>
    </w:p>
    <w:p w14:paraId="35B4D3C0" w14:textId="728ACE3E" w:rsidR="00300144" w:rsidRPr="008374C6" w:rsidRDefault="00300144" w:rsidP="00300144">
      <w:pPr>
        <w:pStyle w:val="Nadpis1"/>
        <w:spacing w:before="0" w:after="120" w:line="340" w:lineRule="exact"/>
        <w:jc w:val="both"/>
        <w:rPr>
          <w:rFonts w:asciiTheme="minorHAnsi" w:hAnsiTheme="minorHAnsi" w:cstheme="minorHAnsi"/>
          <w:b/>
          <w:color w:val="398E98" w:themeColor="accent2" w:themeShade="BF"/>
          <w:sz w:val="28"/>
          <w:szCs w:val="28"/>
          <w:lang w:val="en-GB"/>
        </w:rPr>
      </w:pPr>
      <w:r>
        <w:rPr>
          <w:rFonts w:asciiTheme="minorHAnsi" w:hAnsiTheme="minorHAnsi" w:cstheme="minorHAnsi"/>
          <w:color w:val="398E98" w:themeColor="accent2" w:themeShade="BF"/>
          <w:sz w:val="28"/>
          <w:szCs w:val="28"/>
          <w:lang w:val="en-GB"/>
        </w:rPr>
        <w:lastRenderedPageBreak/>
        <w:t xml:space="preserve">Measures adopted </w:t>
      </w:r>
    </w:p>
    <w:p w14:paraId="5B667BDE" w14:textId="0294A89F" w:rsidR="00300144" w:rsidRDefault="00300144" w:rsidP="00300144">
      <w:pPr>
        <w:pStyle w:val="Odstavecseseznamem"/>
        <w:numPr>
          <w:ilvl w:val="0"/>
          <w:numId w:val="6"/>
        </w:numPr>
        <w:shd w:val="clear" w:color="auto" w:fill="74B5E4" w:themeFill="accent6" w:themeFillTint="99"/>
        <w:spacing w:line="340" w:lineRule="exact"/>
        <w:jc w:val="both"/>
        <w:rPr>
          <w:rFonts w:cstheme="minorHAnsi"/>
          <w:b/>
          <w:color w:val="000000"/>
          <w:sz w:val="24"/>
          <w:szCs w:val="24"/>
          <w:lang w:val="en-GB"/>
        </w:rPr>
      </w:pPr>
      <w:r>
        <w:rPr>
          <w:rFonts w:cstheme="minorHAnsi"/>
          <w:b/>
          <w:color w:val="000000"/>
          <w:sz w:val="24"/>
          <w:szCs w:val="24"/>
          <w:lang w:val="en-GB"/>
        </w:rPr>
        <w:t>The state of emergency in the Czech Republic is extended until 12 February 2021.</w:t>
      </w:r>
    </w:p>
    <w:p w14:paraId="1C157D42" w14:textId="6BC329B6" w:rsidR="00300144" w:rsidRDefault="00300144" w:rsidP="00300144">
      <w:pPr>
        <w:pStyle w:val="Odstavecseseznamem"/>
        <w:numPr>
          <w:ilvl w:val="0"/>
          <w:numId w:val="6"/>
        </w:numPr>
        <w:shd w:val="clear" w:color="auto" w:fill="74B5E4" w:themeFill="accent6" w:themeFillTint="99"/>
        <w:spacing w:line="340" w:lineRule="exact"/>
        <w:jc w:val="both"/>
        <w:rPr>
          <w:rFonts w:cstheme="minorHAnsi"/>
          <w:b/>
          <w:color w:val="000000"/>
          <w:sz w:val="24"/>
          <w:szCs w:val="24"/>
          <w:lang w:val="en-GB"/>
        </w:rPr>
      </w:pPr>
      <w:r w:rsidRPr="00300144">
        <w:rPr>
          <w:rFonts w:cstheme="minorHAnsi"/>
          <w:b/>
          <w:color w:val="000000"/>
          <w:sz w:val="24"/>
          <w:szCs w:val="24"/>
          <w:lang w:val="en-GB"/>
        </w:rPr>
        <w:t>On December 27, the country moved to the fifth - highest - level of the Anti-Epidemic System containing the strictest measures.</w:t>
      </w:r>
    </w:p>
    <w:p w14:paraId="7AC18891" w14:textId="538BF0B5" w:rsidR="00300144" w:rsidRDefault="009379C3" w:rsidP="00FD4267">
      <w:pPr>
        <w:rPr>
          <w:sz w:val="24"/>
          <w:szCs w:val="24"/>
          <w:lang w:val="en-GB"/>
        </w:rPr>
      </w:pPr>
      <w:r w:rsidRPr="009379C3">
        <w:rPr>
          <w:sz w:val="24"/>
          <w:szCs w:val="24"/>
          <w:lang w:val="en-GB"/>
        </w:rPr>
        <w:t xml:space="preserve">The Czech Republic has </w:t>
      </w:r>
      <w:r w:rsidR="00D85DE8">
        <w:rPr>
          <w:sz w:val="24"/>
          <w:szCs w:val="24"/>
          <w:lang w:val="en-GB"/>
        </w:rPr>
        <w:t xml:space="preserve">several times </w:t>
      </w:r>
      <w:r w:rsidRPr="009379C3">
        <w:rPr>
          <w:sz w:val="24"/>
          <w:szCs w:val="24"/>
          <w:lang w:val="en-GB"/>
        </w:rPr>
        <w:t xml:space="preserve">extended the state of emergency, which allows the most restrictive measures to be applied in accordance with the Anti-Epidemic System. The last extension was decided on </w:t>
      </w:r>
      <w:r>
        <w:rPr>
          <w:sz w:val="24"/>
          <w:szCs w:val="24"/>
          <w:lang w:val="en-GB"/>
        </w:rPr>
        <w:t xml:space="preserve">22 </w:t>
      </w:r>
      <w:r w:rsidRPr="009379C3">
        <w:rPr>
          <w:sz w:val="24"/>
          <w:szCs w:val="24"/>
          <w:lang w:val="en-GB"/>
        </w:rPr>
        <w:t xml:space="preserve">January with a decision to </w:t>
      </w:r>
      <w:r>
        <w:rPr>
          <w:sz w:val="24"/>
          <w:szCs w:val="24"/>
          <w:lang w:val="en-GB"/>
        </w:rPr>
        <w:t>keep</w:t>
      </w:r>
      <w:r w:rsidRPr="009379C3">
        <w:rPr>
          <w:sz w:val="24"/>
          <w:szCs w:val="24"/>
          <w:lang w:val="en-GB"/>
        </w:rPr>
        <w:t xml:space="preserve"> the state of emergency until February 14.</w:t>
      </w:r>
      <w:r>
        <w:rPr>
          <w:sz w:val="24"/>
          <w:szCs w:val="24"/>
          <w:lang w:val="en-GB"/>
        </w:rPr>
        <w:t xml:space="preserve"> </w:t>
      </w:r>
      <w:r w:rsidRPr="009379C3">
        <w:rPr>
          <w:sz w:val="24"/>
          <w:szCs w:val="24"/>
          <w:lang w:val="en-GB"/>
        </w:rPr>
        <w:t>The government also extend</w:t>
      </w:r>
      <w:r w:rsidR="00DA5328">
        <w:rPr>
          <w:sz w:val="24"/>
          <w:szCs w:val="24"/>
          <w:lang w:val="en-GB"/>
        </w:rPr>
        <w:t>ed</w:t>
      </w:r>
      <w:r w:rsidRPr="009379C3">
        <w:rPr>
          <w:sz w:val="24"/>
          <w:szCs w:val="24"/>
          <w:lang w:val="en-GB"/>
        </w:rPr>
        <w:t xml:space="preserve"> the valid crisis measures meant to suppress the spread of COVID-19 up until the same date.</w:t>
      </w:r>
    </w:p>
    <w:p w14:paraId="4085A2B0" w14:textId="61BF0191" w:rsidR="00EB0CB9" w:rsidRDefault="00EB0CB9" w:rsidP="00FD4267">
      <w:pPr>
        <w:rPr>
          <w:sz w:val="24"/>
          <w:szCs w:val="24"/>
          <w:lang w:val="en-GB"/>
        </w:rPr>
      </w:pPr>
    </w:p>
    <w:tbl>
      <w:tblPr>
        <w:tblpPr w:leftFromText="141" w:rightFromText="141" w:vertAnchor="text" w:horzAnchor="margin" w:tblpY="-89"/>
        <w:tblW w:w="5000" w:type="pct"/>
        <w:tblLayout w:type="fixed"/>
        <w:tblCellMar>
          <w:left w:w="70" w:type="dxa"/>
          <w:right w:w="70" w:type="dxa"/>
        </w:tblCellMar>
        <w:tblLook w:val="04A0" w:firstRow="1" w:lastRow="0" w:firstColumn="1" w:lastColumn="0" w:noHBand="0" w:noVBand="1"/>
      </w:tblPr>
      <w:tblGrid>
        <w:gridCol w:w="9062"/>
      </w:tblGrid>
      <w:tr w:rsidR="00EB0CB9" w:rsidRPr="005A6204" w14:paraId="4632827C" w14:textId="77777777" w:rsidTr="00EB0CB9">
        <w:trPr>
          <w:trHeight w:val="833"/>
        </w:trPr>
        <w:tc>
          <w:tcPr>
            <w:tcW w:w="5000" w:type="pct"/>
            <w:tcBorders>
              <w:top w:val="single" w:sz="4" w:space="0" w:color="auto"/>
              <w:left w:val="single" w:sz="4" w:space="0" w:color="auto"/>
              <w:bottom w:val="single" w:sz="4" w:space="0" w:color="auto"/>
              <w:right w:val="single" w:sz="4" w:space="0" w:color="auto"/>
            </w:tcBorders>
            <w:shd w:val="clear" w:color="auto" w:fill="1C6194" w:themeFill="accent6" w:themeFillShade="BF"/>
            <w:noWrap/>
            <w:vAlign w:val="center"/>
          </w:tcPr>
          <w:p w14:paraId="4E197567" w14:textId="6FC9DC13" w:rsidR="00EB0CB9" w:rsidRPr="00EB0CB9" w:rsidRDefault="00EB0CB9" w:rsidP="00EB0CB9">
            <w:pPr>
              <w:spacing w:after="0" w:line="240" w:lineRule="auto"/>
              <w:jc w:val="center"/>
              <w:rPr>
                <w:rFonts w:ascii="Calibri" w:eastAsia="Times New Roman" w:hAnsi="Calibri" w:cs="Calibri"/>
                <w:b/>
                <w:color w:val="FFFFFF" w:themeColor="background1"/>
                <w:sz w:val="32"/>
                <w:szCs w:val="32"/>
                <w:lang w:val="en-GB" w:eastAsia="cs-CZ"/>
              </w:rPr>
            </w:pPr>
            <w:r w:rsidRPr="00EB0CB9">
              <w:rPr>
                <w:rFonts w:ascii="Calibri" w:eastAsia="Times New Roman" w:hAnsi="Calibri" w:cs="Calibri"/>
                <w:b/>
                <w:color w:val="FFFFFF" w:themeColor="background1"/>
                <w:sz w:val="32"/>
                <w:szCs w:val="32"/>
                <w:lang w:val="en-GB" w:eastAsia="cs-CZ"/>
              </w:rPr>
              <w:t>Current epidemiological measures</w:t>
            </w:r>
          </w:p>
          <w:p w14:paraId="327B7B36" w14:textId="079275FE" w:rsidR="00EB0CB9" w:rsidRPr="00EB0CB9" w:rsidRDefault="00EB0CB9" w:rsidP="00EB0CB9">
            <w:pPr>
              <w:spacing w:after="0" w:line="240" w:lineRule="auto"/>
              <w:jc w:val="center"/>
              <w:rPr>
                <w:rFonts w:ascii="Calibri" w:eastAsia="Times New Roman" w:hAnsi="Calibri" w:cs="Calibri"/>
                <w:bCs/>
                <w:color w:val="000000"/>
                <w:sz w:val="32"/>
                <w:szCs w:val="32"/>
                <w:lang w:val="en-GB" w:eastAsia="cs-CZ"/>
              </w:rPr>
            </w:pPr>
            <w:r w:rsidRPr="00EB0CB9">
              <w:rPr>
                <w:bCs/>
                <w:color w:val="FFFFFF" w:themeColor="background1"/>
              </w:rPr>
              <w:t xml:space="preserve"> (</w:t>
            </w:r>
            <w:r w:rsidRPr="00EB0CB9">
              <w:rPr>
                <w:rFonts w:ascii="Calibri" w:eastAsia="Times New Roman" w:hAnsi="Calibri" w:cs="Calibri"/>
                <w:bCs/>
                <w:color w:val="FFFFFF" w:themeColor="background1"/>
                <w:sz w:val="32"/>
                <w:szCs w:val="32"/>
                <w:lang w:val="en-GB" w:eastAsia="cs-CZ"/>
              </w:rPr>
              <w:t xml:space="preserve">list of all adopted measures can be found </w:t>
            </w:r>
            <w:hyperlink r:id="rId11" w:history="1">
              <w:r w:rsidRPr="00EB0CB9">
                <w:rPr>
                  <w:rStyle w:val="Hypertextovodkaz"/>
                  <w:rFonts w:ascii="Calibri" w:eastAsia="Times New Roman" w:hAnsi="Calibri" w:cs="Calibri"/>
                  <w:bCs/>
                  <w:color w:val="FFFFFF" w:themeColor="background1"/>
                  <w:sz w:val="32"/>
                  <w:szCs w:val="32"/>
                  <w:lang w:val="en-GB" w:eastAsia="cs-CZ"/>
                </w:rPr>
                <w:t>here</w:t>
              </w:r>
            </w:hyperlink>
            <w:r w:rsidRPr="00EB0CB9">
              <w:rPr>
                <w:rFonts w:ascii="Calibri" w:eastAsia="Times New Roman" w:hAnsi="Calibri" w:cs="Calibri"/>
                <w:bCs/>
                <w:color w:val="FFFFFF" w:themeColor="background1"/>
                <w:sz w:val="32"/>
                <w:szCs w:val="32"/>
                <w:lang w:val="en-GB" w:eastAsia="cs-CZ"/>
              </w:rPr>
              <w:t>)</w:t>
            </w:r>
          </w:p>
        </w:tc>
      </w:tr>
      <w:tr w:rsidR="00EB0CB9" w:rsidRPr="005A6204" w14:paraId="3407DD9F" w14:textId="77777777" w:rsidTr="00EB0CB9">
        <w:trPr>
          <w:trHeight w:val="5184"/>
        </w:trPr>
        <w:tc>
          <w:tcPr>
            <w:tcW w:w="5000" w:type="pct"/>
            <w:tcBorders>
              <w:top w:val="nil"/>
              <w:left w:val="single" w:sz="4" w:space="0" w:color="auto"/>
              <w:right w:val="single" w:sz="4" w:space="0" w:color="auto"/>
            </w:tcBorders>
            <w:shd w:val="clear" w:color="auto" w:fill="A3CEED" w:themeFill="accent6" w:themeFillTint="66"/>
            <w:noWrap/>
            <w:vAlign w:val="center"/>
          </w:tcPr>
          <w:p w14:paraId="1EF91200" w14:textId="24AD9F34" w:rsidR="00EB0CB9" w:rsidRPr="00EB0CB9" w:rsidRDefault="007507A7" w:rsidP="00EB0CB9">
            <w:pPr>
              <w:pStyle w:val="Odstavecseseznamem"/>
              <w:numPr>
                <w:ilvl w:val="0"/>
                <w:numId w:val="26"/>
              </w:numPr>
              <w:spacing w:after="160" w:line="259" w:lineRule="auto"/>
              <w:jc w:val="both"/>
              <w:rPr>
                <w:rFonts w:cstheme="minorHAnsi"/>
                <w:sz w:val="24"/>
                <w:szCs w:val="24"/>
                <w:lang w:val="en-GB"/>
              </w:rPr>
            </w:pPr>
            <w:r>
              <w:rPr>
                <w:rFonts w:cstheme="minorHAnsi"/>
                <w:sz w:val="24"/>
                <w:szCs w:val="24"/>
                <w:lang w:val="en-GB"/>
              </w:rPr>
              <w:t>T</w:t>
            </w:r>
            <w:r w:rsidRPr="00EB0CB9">
              <w:rPr>
                <w:rFonts w:cstheme="minorHAnsi"/>
                <w:sz w:val="24"/>
                <w:szCs w:val="24"/>
                <w:lang w:val="en-GB"/>
              </w:rPr>
              <w:t>he free movement of persons</w:t>
            </w:r>
            <w:r w:rsidR="00EB0CB9" w:rsidRPr="00EB0CB9">
              <w:rPr>
                <w:rFonts w:cstheme="minorHAnsi"/>
                <w:sz w:val="24"/>
                <w:szCs w:val="24"/>
                <w:lang w:val="en-GB"/>
              </w:rPr>
              <w:t xml:space="preserve"> is prohibited from 9:00 p.m. until 04:59 a.m. </w:t>
            </w:r>
            <w:r>
              <w:rPr>
                <w:rFonts w:cstheme="minorHAnsi"/>
                <w:sz w:val="24"/>
                <w:szCs w:val="24"/>
                <w:lang w:val="en-GB"/>
              </w:rPr>
              <w:t>(</w:t>
            </w:r>
            <w:r w:rsidR="00EB0CB9" w:rsidRPr="00EB0CB9">
              <w:rPr>
                <w:rFonts w:cstheme="minorHAnsi"/>
                <w:sz w:val="24"/>
                <w:szCs w:val="24"/>
                <w:lang w:val="en-GB"/>
              </w:rPr>
              <w:t>with exception</w:t>
            </w:r>
            <w:r>
              <w:rPr>
                <w:rFonts w:cstheme="minorHAnsi"/>
                <w:sz w:val="24"/>
                <w:szCs w:val="24"/>
                <w:lang w:val="en-GB"/>
              </w:rPr>
              <w:t>s).</w:t>
            </w:r>
          </w:p>
          <w:p w14:paraId="5434583A" w14:textId="1801044E" w:rsidR="00EB0CB9" w:rsidRPr="00EB0CB9" w:rsidRDefault="00EB0CB9" w:rsidP="00EB0CB9">
            <w:pPr>
              <w:pStyle w:val="Odstavecseseznamem"/>
              <w:numPr>
                <w:ilvl w:val="0"/>
                <w:numId w:val="26"/>
              </w:numPr>
              <w:spacing w:after="160" w:line="259" w:lineRule="auto"/>
              <w:jc w:val="both"/>
              <w:rPr>
                <w:rFonts w:cstheme="minorHAnsi"/>
                <w:sz w:val="24"/>
                <w:szCs w:val="24"/>
                <w:lang w:val="en-GB"/>
              </w:rPr>
            </w:pPr>
            <w:r w:rsidRPr="00EB0CB9">
              <w:rPr>
                <w:rFonts w:cstheme="minorHAnsi"/>
                <w:sz w:val="24"/>
                <w:szCs w:val="24"/>
                <w:lang w:val="en-GB"/>
              </w:rPr>
              <w:t xml:space="preserve">Public gatherings </w:t>
            </w:r>
            <w:r w:rsidR="007507A7">
              <w:rPr>
                <w:rFonts w:cstheme="minorHAnsi"/>
                <w:sz w:val="24"/>
                <w:szCs w:val="24"/>
                <w:lang w:val="en-GB"/>
              </w:rPr>
              <w:t>are</w:t>
            </w:r>
            <w:r w:rsidRPr="00EB0CB9">
              <w:rPr>
                <w:rFonts w:cstheme="minorHAnsi"/>
                <w:sz w:val="24"/>
                <w:szCs w:val="24"/>
                <w:lang w:val="en-GB"/>
              </w:rPr>
              <w:t xml:space="preserve"> limited to two people. A maximum of fifteen people </w:t>
            </w:r>
            <w:r w:rsidR="007507A7">
              <w:rPr>
                <w:rFonts w:cstheme="minorHAnsi"/>
                <w:sz w:val="24"/>
                <w:szCs w:val="24"/>
                <w:lang w:val="en-GB"/>
              </w:rPr>
              <w:t>is</w:t>
            </w:r>
            <w:r w:rsidRPr="00EB0CB9">
              <w:rPr>
                <w:rFonts w:cstheme="minorHAnsi"/>
                <w:sz w:val="24"/>
                <w:szCs w:val="24"/>
                <w:lang w:val="en-GB"/>
              </w:rPr>
              <w:t xml:space="preserve"> able to attend weddings, funerals and entry into a registered partnership.</w:t>
            </w:r>
          </w:p>
          <w:p w14:paraId="77298BD3" w14:textId="2144DFEB" w:rsidR="00EB0CB9" w:rsidRDefault="00EB0CB9" w:rsidP="00EB0CB9">
            <w:pPr>
              <w:pStyle w:val="Odstavecseseznamem"/>
              <w:numPr>
                <w:ilvl w:val="0"/>
                <w:numId w:val="26"/>
              </w:numPr>
              <w:spacing w:after="160" w:line="259" w:lineRule="auto"/>
              <w:jc w:val="both"/>
              <w:rPr>
                <w:rFonts w:cstheme="minorHAnsi"/>
                <w:sz w:val="24"/>
                <w:szCs w:val="24"/>
                <w:lang w:val="en-GB"/>
              </w:rPr>
            </w:pPr>
            <w:r w:rsidRPr="00EB0CB9">
              <w:rPr>
                <w:rFonts w:cstheme="minorHAnsi"/>
                <w:sz w:val="24"/>
                <w:szCs w:val="24"/>
                <w:lang w:val="en-GB"/>
              </w:rPr>
              <w:t>Only defined basic types of retail goods and services are allowed.</w:t>
            </w:r>
          </w:p>
          <w:p w14:paraId="1F883AC5" w14:textId="4E20875D" w:rsidR="00734010" w:rsidRDefault="00734010" w:rsidP="00EB0CB9">
            <w:pPr>
              <w:pStyle w:val="Odstavecseseznamem"/>
              <w:numPr>
                <w:ilvl w:val="0"/>
                <w:numId w:val="26"/>
              </w:numPr>
              <w:spacing w:after="160" w:line="259" w:lineRule="auto"/>
              <w:jc w:val="both"/>
              <w:rPr>
                <w:rFonts w:cstheme="minorHAnsi"/>
                <w:sz w:val="24"/>
                <w:szCs w:val="24"/>
                <w:lang w:val="en-GB"/>
              </w:rPr>
            </w:pPr>
            <w:r>
              <w:rPr>
                <w:rFonts w:cstheme="minorHAnsi"/>
                <w:sz w:val="24"/>
                <w:szCs w:val="24"/>
                <w:lang w:val="en-GB"/>
              </w:rPr>
              <w:t>R</w:t>
            </w:r>
            <w:r w:rsidRPr="00734010">
              <w:rPr>
                <w:rFonts w:cstheme="minorHAnsi"/>
                <w:sz w:val="24"/>
                <w:szCs w:val="24"/>
                <w:lang w:val="en-GB"/>
              </w:rPr>
              <w:t xml:space="preserve">estaurants and other catering establishments </w:t>
            </w:r>
            <w:r>
              <w:rPr>
                <w:rFonts w:cstheme="minorHAnsi"/>
                <w:sz w:val="24"/>
                <w:szCs w:val="24"/>
                <w:lang w:val="en-GB"/>
              </w:rPr>
              <w:t>must be closed</w:t>
            </w:r>
            <w:r w:rsidRPr="00734010">
              <w:rPr>
                <w:rFonts w:cstheme="minorHAnsi"/>
                <w:sz w:val="24"/>
                <w:szCs w:val="24"/>
                <w:lang w:val="en-GB"/>
              </w:rPr>
              <w:t xml:space="preserve"> from 9:00 p.m. until 04:59 a.m.</w:t>
            </w:r>
            <w:r>
              <w:rPr>
                <w:rFonts w:cstheme="minorHAnsi"/>
                <w:sz w:val="24"/>
                <w:szCs w:val="24"/>
                <w:lang w:val="en-GB"/>
              </w:rPr>
              <w:t xml:space="preserve"> and may only run </w:t>
            </w:r>
            <w:r w:rsidRPr="00734010">
              <w:rPr>
                <w:rFonts w:cstheme="minorHAnsi"/>
                <w:sz w:val="24"/>
                <w:szCs w:val="24"/>
                <w:lang w:val="en-GB"/>
              </w:rPr>
              <w:t>take-out windows</w:t>
            </w:r>
            <w:r w:rsidR="004B2D12">
              <w:rPr>
                <w:rFonts w:cstheme="minorHAnsi"/>
                <w:sz w:val="24"/>
                <w:szCs w:val="24"/>
                <w:lang w:val="en-GB"/>
              </w:rPr>
              <w:t>.</w:t>
            </w:r>
          </w:p>
          <w:p w14:paraId="0FE606EE" w14:textId="7B032E0C" w:rsidR="00EB0CB9" w:rsidRPr="00734010" w:rsidRDefault="00EB0CB9" w:rsidP="00734010">
            <w:pPr>
              <w:pStyle w:val="Odstavecseseznamem"/>
              <w:numPr>
                <w:ilvl w:val="0"/>
                <w:numId w:val="26"/>
              </w:numPr>
              <w:spacing w:after="160" w:line="259" w:lineRule="auto"/>
              <w:jc w:val="both"/>
              <w:rPr>
                <w:rFonts w:cstheme="minorHAnsi"/>
                <w:sz w:val="24"/>
                <w:szCs w:val="24"/>
                <w:lang w:val="en-GB"/>
              </w:rPr>
            </w:pPr>
            <w:r w:rsidRPr="00734010">
              <w:rPr>
                <w:rFonts w:cstheme="minorHAnsi"/>
                <w:sz w:val="24"/>
                <w:szCs w:val="24"/>
                <w:lang w:val="en-GB"/>
              </w:rPr>
              <w:t xml:space="preserve">The ban also applies to ski lifts and public cable cars used to access ski slopes. </w:t>
            </w:r>
          </w:p>
          <w:p w14:paraId="440A8CC1" w14:textId="184B1E2B" w:rsidR="00734010" w:rsidRPr="00EB0CB9" w:rsidRDefault="00734010" w:rsidP="00EB0CB9">
            <w:pPr>
              <w:pStyle w:val="Odstavecseseznamem"/>
              <w:numPr>
                <w:ilvl w:val="0"/>
                <w:numId w:val="26"/>
              </w:numPr>
              <w:spacing w:after="160" w:line="259" w:lineRule="auto"/>
              <w:jc w:val="both"/>
              <w:rPr>
                <w:rFonts w:cstheme="minorHAnsi"/>
                <w:sz w:val="24"/>
                <w:szCs w:val="24"/>
                <w:lang w:val="en-GB"/>
              </w:rPr>
            </w:pPr>
            <w:r w:rsidRPr="00734010">
              <w:rPr>
                <w:rFonts w:cstheme="minorHAnsi"/>
                <w:sz w:val="24"/>
                <w:szCs w:val="24"/>
                <w:lang w:val="en-GB"/>
              </w:rPr>
              <w:t>Cultural institutions such as galleries and museums are closed</w:t>
            </w:r>
            <w:r w:rsidR="000C56C5">
              <w:rPr>
                <w:rFonts w:cstheme="minorHAnsi"/>
                <w:sz w:val="24"/>
                <w:szCs w:val="24"/>
                <w:lang w:val="en-GB"/>
              </w:rPr>
              <w:t>.</w:t>
            </w:r>
          </w:p>
          <w:p w14:paraId="06A493E2" w14:textId="5A6783FF" w:rsidR="00EB0CB9" w:rsidRDefault="00EB0CB9" w:rsidP="00EB0CB9">
            <w:pPr>
              <w:pStyle w:val="Odstavecseseznamem"/>
              <w:numPr>
                <w:ilvl w:val="0"/>
                <w:numId w:val="26"/>
              </w:numPr>
              <w:spacing w:after="160" w:line="259" w:lineRule="auto"/>
              <w:jc w:val="both"/>
              <w:rPr>
                <w:rFonts w:cstheme="minorHAnsi"/>
                <w:sz w:val="24"/>
                <w:szCs w:val="24"/>
                <w:lang w:val="en-GB"/>
              </w:rPr>
            </w:pPr>
            <w:r w:rsidRPr="00EB0CB9">
              <w:rPr>
                <w:rFonts w:cstheme="minorHAnsi"/>
                <w:sz w:val="24"/>
                <w:szCs w:val="24"/>
                <w:lang w:val="en-GB"/>
              </w:rPr>
              <w:t>For church and religious gatherings, the permitted capacity in churches and prayer rooms has been reduced to a maximum of ten percent of the seating capacity.</w:t>
            </w:r>
          </w:p>
          <w:p w14:paraId="503FB3FD" w14:textId="40D6080C" w:rsidR="004B2D12" w:rsidRPr="00EB0CB9" w:rsidRDefault="004B2D12" w:rsidP="00EB0CB9">
            <w:pPr>
              <w:pStyle w:val="Odstavecseseznamem"/>
              <w:numPr>
                <w:ilvl w:val="0"/>
                <w:numId w:val="26"/>
              </w:numPr>
              <w:spacing w:after="160" w:line="259" w:lineRule="auto"/>
              <w:jc w:val="both"/>
              <w:rPr>
                <w:rFonts w:cstheme="minorHAnsi"/>
                <w:sz w:val="24"/>
                <w:szCs w:val="24"/>
                <w:lang w:val="en-GB"/>
              </w:rPr>
            </w:pPr>
            <w:r w:rsidRPr="004B2D12">
              <w:rPr>
                <w:rFonts w:cstheme="minorHAnsi"/>
                <w:sz w:val="24"/>
                <w:szCs w:val="24"/>
                <w:lang w:val="en-GB"/>
              </w:rPr>
              <w:t xml:space="preserve">Only professional sports without spectators are allowed, amateur competitions are prohibited. Indoor sports </w:t>
            </w:r>
            <w:r>
              <w:rPr>
                <w:rFonts w:cstheme="minorHAnsi"/>
                <w:sz w:val="24"/>
                <w:szCs w:val="24"/>
                <w:lang w:val="en-GB"/>
              </w:rPr>
              <w:t>facilities</w:t>
            </w:r>
            <w:r w:rsidRPr="004B2D12">
              <w:rPr>
                <w:rFonts w:cstheme="minorHAnsi"/>
                <w:sz w:val="24"/>
                <w:szCs w:val="24"/>
                <w:lang w:val="en-GB"/>
              </w:rPr>
              <w:t xml:space="preserve"> for individual sports are closed. It is only possible to play sports outdoors for up to two people.</w:t>
            </w:r>
          </w:p>
          <w:p w14:paraId="72C9FA26" w14:textId="29B03340" w:rsidR="00EB0CB9" w:rsidRPr="00EB0CB9" w:rsidRDefault="00EB0CB9" w:rsidP="00EB0CB9">
            <w:pPr>
              <w:pStyle w:val="Odstavecseseznamem"/>
              <w:numPr>
                <w:ilvl w:val="0"/>
                <w:numId w:val="26"/>
              </w:numPr>
              <w:spacing w:after="160" w:line="259" w:lineRule="auto"/>
              <w:jc w:val="both"/>
              <w:rPr>
                <w:rFonts w:cstheme="minorHAnsi"/>
                <w:sz w:val="24"/>
                <w:szCs w:val="24"/>
                <w:lang w:val="en-GB"/>
              </w:rPr>
            </w:pPr>
            <w:r w:rsidRPr="00EB0CB9">
              <w:rPr>
                <w:rFonts w:cstheme="minorHAnsi"/>
                <w:sz w:val="24"/>
                <w:szCs w:val="24"/>
                <w:lang w:val="en-GB"/>
              </w:rPr>
              <w:t xml:space="preserve">Only kindergartens and the first and second years of elementary schools can operate. Exceptions remain in place for special schools, practical teaching and practice, for examinations and for individual consultations. </w:t>
            </w:r>
          </w:p>
          <w:p w14:paraId="7920ACDA" w14:textId="5EF60694" w:rsidR="00EB0CB9" w:rsidRDefault="00EB0CB9" w:rsidP="00EB0CB9">
            <w:pPr>
              <w:pStyle w:val="Odstavecseseznamem"/>
              <w:numPr>
                <w:ilvl w:val="0"/>
                <w:numId w:val="26"/>
              </w:numPr>
              <w:spacing w:after="160" w:line="259" w:lineRule="auto"/>
              <w:jc w:val="both"/>
              <w:rPr>
                <w:rFonts w:cstheme="minorHAnsi"/>
                <w:sz w:val="24"/>
                <w:szCs w:val="24"/>
                <w:lang w:val="en-GB"/>
              </w:rPr>
            </w:pPr>
            <w:r w:rsidRPr="00EB0CB9">
              <w:rPr>
                <w:rFonts w:cstheme="minorHAnsi"/>
                <w:sz w:val="24"/>
                <w:szCs w:val="24"/>
                <w:lang w:val="en-GB"/>
              </w:rPr>
              <w:t xml:space="preserve">As of 30 January, there is a change concerning rules on the free movement of persons. people must limit contacts with non-household members to what is strictly </w:t>
            </w:r>
            <w:r w:rsidR="00BE2143">
              <w:rPr>
                <w:rFonts w:cstheme="minorHAnsi"/>
                <w:sz w:val="24"/>
                <w:szCs w:val="24"/>
                <w:lang w:val="en-GB"/>
              </w:rPr>
              <w:t>inevitable</w:t>
            </w:r>
            <w:r w:rsidRPr="00EB0CB9">
              <w:rPr>
                <w:rFonts w:cstheme="minorHAnsi"/>
                <w:sz w:val="24"/>
                <w:szCs w:val="24"/>
                <w:lang w:val="en-GB"/>
              </w:rPr>
              <w:t>.</w:t>
            </w:r>
          </w:p>
          <w:p w14:paraId="75942A9E" w14:textId="3A9E2254" w:rsidR="00EB0CB9" w:rsidRPr="00EB0CB9" w:rsidRDefault="002D4737" w:rsidP="00EB0CB9">
            <w:pPr>
              <w:pStyle w:val="Odstavecseseznamem"/>
              <w:numPr>
                <w:ilvl w:val="0"/>
                <w:numId w:val="26"/>
              </w:numPr>
              <w:spacing w:after="160" w:line="259" w:lineRule="auto"/>
              <w:jc w:val="both"/>
              <w:rPr>
                <w:rFonts w:cstheme="minorHAnsi"/>
                <w:sz w:val="24"/>
                <w:szCs w:val="24"/>
                <w:lang w:val="en-GB"/>
              </w:rPr>
            </w:pPr>
            <w:r w:rsidRPr="002D4737">
              <w:rPr>
                <w:rFonts w:cstheme="minorHAnsi"/>
                <w:sz w:val="24"/>
                <w:szCs w:val="24"/>
                <w:lang w:val="en-GB"/>
              </w:rPr>
              <w:t xml:space="preserve">The use of respirators </w:t>
            </w:r>
            <w:r>
              <w:rPr>
                <w:rFonts w:cstheme="minorHAnsi"/>
                <w:sz w:val="24"/>
                <w:szCs w:val="24"/>
                <w:lang w:val="en-GB"/>
              </w:rPr>
              <w:t>of</w:t>
            </w:r>
            <w:r w:rsidRPr="002D4737">
              <w:rPr>
                <w:rFonts w:cstheme="minorHAnsi"/>
                <w:sz w:val="24"/>
                <w:szCs w:val="24"/>
                <w:lang w:val="en-GB"/>
              </w:rPr>
              <w:t xml:space="preserve"> FFP2 or KN95 class </w:t>
            </w:r>
            <w:r>
              <w:rPr>
                <w:rFonts w:cstheme="minorHAnsi"/>
                <w:sz w:val="24"/>
                <w:szCs w:val="24"/>
                <w:lang w:val="en-GB"/>
              </w:rPr>
              <w:t xml:space="preserve">without </w:t>
            </w:r>
            <w:r w:rsidRPr="002D4737">
              <w:rPr>
                <w:rFonts w:cstheme="minorHAnsi"/>
                <w:sz w:val="24"/>
                <w:szCs w:val="24"/>
                <w:lang w:val="en-GB"/>
              </w:rPr>
              <w:t>exhalation valve in contact with other persons is strongly recommended.</w:t>
            </w:r>
            <w:r w:rsidR="00734010">
              <w:rPr>
                <w:rFonts w:cstheme="minorHAnsi"/>
                <w:sz w:val="24"/>
                <w:szCs w:val="24"/>
                <w:lang w:val="en-GB"/>
              </w:rPr>
              <w:t xml:space="preserve"> </w:t>
            </w:r>
            <w:r w:rsidR="00EB0CB9" w:rsidRPr="00EB0CB9">
              <w:rPr>
                <w:rFonts w:cstheme="minorHAnsi"/>
                <w:sz w:val="24"/>
                <w:szCs w:val="24"/>
                <w:lang w:val="en-GB"/>
              </w:rPr>
              <w:t xml:space="preserve">As of 30 January, it </w:t>
            </w:r>
            <w:r w:rsidR="007507A7">
              <w:rPr>
                <w:rFonts w:cstheme="minorHAnsi"/>
                <w:sz w:val="24"/>
                <w:szCs w:val="24"/>
                <w:lang w:val="en-GB"/>
              </w:rPr>
              <w:t>is</w:t>
            </w:r>
            <w:r w:rsidR="00EB0CB9" w:rsidRPr="00EB0CB9">
              <w:rPr>
                <w:rFonts w:cstheme="minorHAnsi"/>
                <w:sz w:val="24"/>
                <w:szCs w:val="24"/>
                <w:lang w:val="en-GB"/>
              </w:rPr>
              <w:t xml:space="preserve"> possible to provide accommodation only to persons who can prove it with a document about the purpose of the business trip from the employer or the customer of the services.</w:t>
            </w:r>
          </w:p>
          <w:p w14:paraId="57B774C7" w14:textId="030CD94D" w:rsidR="00EB0CB9" w:rsidRPr="00662EC0" w:rsidRDefault="00EB0CB9" w:rsidP="008E5E6B">
            <w:pPr>
              <w:spacing w:after="0" w:line="240" w:lineRule="auto"/>
              <w:rPr>
                <w:rFonts w:ascii="Calibri" w:eastAsia="Times New Roman" w:hAnsi="Calibri" w:cs="Calibri"/>
                <w:bCs/>
                <w:color w:val="000000"/>
                <w:sz w:val="24"/>
                <w:szCs w:val="24"/>
                <w:lang w:val="en-GB" w:eastAsia="cs-CZ"/>
              </w:rPr>
            </w:pPr>
          </w:p>
        </w:tc>
      </w:tr>
    </w:tbl>
    <w:p w14:paraId="48AA7D1C" w14:textId="77777777" w:rsidR="00D75E9E" w:rsidRDefault="00D75E9E">
      <w:pPr>
        <w:rPr>
          <w:sz w:val="24"/>
          <w:szCs w:val="24"/>
          <w:lang w:val="en-GB"/>
        </w:rPr>
      </w:pPr>
      <w:r>
        <w:rPr>
          <w:sz w:val="24"/>
          <w:szCs w:val="24"/>
          <w:lang w:val="en-GB"/>
        </w:rPr>
        <w:br w:type="page"/>
      </w:r>
    </w:p>
    <w:tbl>
      <w:tblPr>
        <w:tblW w:w="5000" w:type="pct"/>
        <w:tblLayout w:type="fixed"/>
        <w:tblCellMar>
          <w:left w:w="70" w:type="dxa"/>
          <w:right w:w="70" w:type="dxa"/>
        </w:tblCellMar>
        <w:tblLook w:val="04A0" w:firstRow="1" w:lastRow="0" w:firstColumn="1" w:lastColumn="0" w:noHBand="0" w:noVBand="1"/>
      </w:tblPr>
      <w:tblGrid>
        <w:gridCol w:w="1696"/>
        <w:gridCol w:w="1276"/>
        <w:gridCol w:w="6090"/>
      </w:tblGrid>
      <w:tr w:rsidR="009141CC" w:rsidRPr="005A6204" w14:paraId="1BBBF418" w14:textId="0318B8FF" w:rsidTr="009141CC">
        <w:trPr>
          <w:trHeight w:val="833"/>
        </w:trPr>
        <w:tc>
          <w:tcPr>
            <w:tcW w:w="5000" w:type="pct"/>
            <w:gridSpan w:val="3"/>
            <w:tcBorders>
              <w:top w:val="single" w:sz="4" w:space="0" w:color="auto"/>
              <w:left w:val="single" w:sz="4" w:space="0" w:color="auto"/>
              <w:bottom w:val="single" w:sz="4" w:space="0" w:color="auto"/>
              <w:right w:val="single" w:sz="4" w:space="0" w:color="auto"/>
            </w:tcBorders>
            <w:shd w:val="clear" w:color="auto" w:fill="1C6194" w:themeFill="accent6" w:themeFillShade="BF"/>
            <w:noWrap/>
            <w:vAlign w:val="center"/>
            <w:hideMark/>
          </w:tcPr>
          <w:p w14:paraId="7DC613BC" w14:textId="77777777" w:rsidR="009141CC" w:rsidRDefault="009141CC" w:rsidP="00E21761">
            <w:pPr>
              <w:spacing w:after="0" w:line="240" w:lineRule="auto"/>
              <w:jc w:val="center"/>
              <w:rPr>
                <w:rFonts w:ascii="Calibri" w:eastAsia="Times New Roman" w:hAnsi="Calibri" w:cs="Calibri"/>
                <w:b/>
                <w:color w:val="FFFFFF" w:themeColor="background1"/>
                <w:sz w:val="32"/>
                <w:szCs w:val="32"/>
                <w:lang w:val="en-GB" w:eastAsia="cs-CZ"/>
              </w:rPr>
            </w:pPr>
            <w:r w:rsidRPr="00E61613">
              <w:rPr>
                <w:rFonts w:ascii="Calibri" w:eastAsia="Times New Roman" w:hAnsi="Calibri" w:cs="Calibri"/>
                <w:b/>
                <w:color w:val="FFFFFF" w:themeColor="background1"/>
                <w:sz w:val="32"/>
                <w:szCs w:val="32"/>
                <w:lang w:val="en-GB" w:eastAsia="cs-CZ"/>
              </w:rPr>
              <w:lastRenderedPageBreak/>
              <w:t>Measures concerning foreigners and border crossing</w:t>
            </w:r>
          </w:p>
          <w:p w14:paraId="667DC1F6" w14:textId="59E01A9C" w:rsidR="00BE2143" w:rsidRPr="00E61613" w:rsidRDefault="00BE2143" w:rsidP="00E21761">
            <w:pPr>
              <w:spacing w:after="0" w:line="240" w:lineRule="auto"/>
              <w:jc w:val="center"/>
              <w:rPr>
                <w:rFonts w:ascii="Calibri" w:eastAsia="Times New Roman" w:hAnsi="Calibri" w:cs="Calibri"/>
                <w:b/>
                <w:color w:val="FFFFFF" w:themeColor="background1"/>
                <w:sz w:val="32"/>
                <w:szCs w:val="32"/>
                <w:lang w:val="en-GB" w:eastAsia="cs-CZ"/>
              </w:rPr>
            </w:pPr>
            <w:r>
              <w:rPr>
                <w:rFonts w:ascii="Calibri" w:eastAsia="Times New Roman" w:hAnsi="Calibri" w:cs="Calibri"/>
                <w:b/>
                <w:color w:val="FFFFFF" w:themeColor="background1"/>
                <w:sz w:val="32"/>
                <w:szCs w:val="32"/>
                <w:lang w:val="en-GB" w:eastAsia="cs-CZ"/>
              </w:rPr>
              <w:t xml:space="preserve">(more detailed information is available </w:t>
            </w:r>
            <w:hyperlink r:id="rId12" w:anchor="2" w:history="1">
              <w:r w:rsidRPr="002D4737">
                <w:rPr>
                  <w:rStyle w:val="Hypertextovodkaz"/>
                  <w:rFonts w:ascii="Calibri" w:eastAsia="Times New Roman" w:hAnsi="Calibri" w:cs="Calibri"/>
                  <w:b/>
                  <w:color w:val="FFFFFF" w:themeColor="background1"/>
                  <w:sz w:val="32"/>
                  <w:szCs w:val="32"/>
                  <w:lang w:val="en-GB" w:eastAsia="cs-CZ"/>
                </w:rPr>
                <w:t>here</w:t>
              </w:r>
            </w:hyperlink>
            <w:r>
              <w:rPr>
                <w:rFonts w:ascii="Calibri" w:eastAsia="Times New Roman" w:hAnsi="Calibri" w:cs="Calibri"/>
                <w:b/>
                <w:color w:val="FFFFFF" w:themeColor="background1"/>
                <w:sz w:val="32"/>
                <w:szCs w:val="32"/>
                <w:lang w:val="en-GB" w:eastAsia="cs-CZ"/>
              </w:rPr>
              <w:t>)</w:t>
            </w:r>
          </w:p>
        </w:tc>
      </w:tr>
      <w:tr w:rsidR="009141CC" w:rsidRPr="005A6204" w14:paraId="3C6C2FCE" w14:textId="0186E479" w:rsidTr="009141CC">
        <w:trPr>
          <w:trHeight w:val="1131"/>
        </w:trPr>
        <w:tc>
          <w:tcPr>
            <w:tcW w:w="5000" w:type="pct"/>
            <w:gridSpan w:val="3"/>
            <w:tcBorders>
              <w:top w:val="nil"/>
              <w:left w:val="single" w:sz="4" w:space="0" w:color="auto"/>
              <w:bottom w:val="single" w:sz="4" w:space="0" w:color="auto"/>
              <w:right w:val="single" w:sz="4" w:space="0" w:color="auto"/>
            </w:tcBorders>
            <w:shd w:val="clear" w:color="auto" w:fill="74B5E4" w:themeFill="accent6" w:themeFillTint="99"/>
            <w:noWrap/>
            <w:vAlign w:val="center"/>
          </w:tcPr>
          <w:p w14:paraId="2EF7A1DE" w14:textId="70E0A319" w:rsidR="007279F5" w:rsidRPr="00501A18" w:rsidRDefault="007279F5" w:rsidP="007279F5">
            <w:pPr>
              <w:jc w:val="center"/>
              <w:rPr>
                <w:rFonts w:cstheme="minorHAnsi"/>
                <w:b/>
                <w:bCs/>
                <w:sz w:val="28"/>
                <w:szCs w:val="28"/>
                <w:lang w:val="en-GB"/>
              </w:rPr>
            </w:pPr>
            <w:r w:rsidRPr="00501A18">
              <w:rPr>
                <w:rFonts w:cstheme="minorHAnsi"/>
                <w:b/>
                <w:bCs/>
                <w:sz w:val="28"/>
                <w:szCs w:val="28"/>
                <w:lang w:val="en-GB"/>
              </w:rPr>
              <w:t>From 30 January</w:t>
            </w:r>
            <w:r w:rsidRPr="00501A18">
              <w:rPr>
                <w:rFonts w:cstheme="minorHAnsi"/>
                <w:b/>
                <w:bCs/>
                <w:sz w:val="28"/>
                <w:szCs w:val="28"/>
                <w:u w:val="single"/>
                <w:lang w:val="en-GB"/>
              </w:rPr>
              <w:t>, the entry of foreigners into the territory is prohibited</w:t>
            </w:r>
            <w:r w:rsidRPr="00501A18">
              <w:rPr>
                <w:rFonts w:cstheme="minorHAnsi"/>
                <w:b/>
                <w:bCs/>
                <w:sz w:val="28"/>
                <w:szCs w:val="28"/>
                <w:lang w:val="en-GB"/>
              </w:rPr>
              <w:t xml:space="preserve">, with the exception of only </w:t>
            </w:r>
            <w:r w:rsidR="00BE2143">
              <w:rPr>
                <w:rFonts w:cstheme="minorHAnsi"/>
                <w:b/>
                <w:bCs/>
                <w:sz w:val="28"/>
                <w:szCs w:val="28"/>
                <w:lang w:val="en-GB"/>
              </w:rPr>
              <w:t>essential travels</w:t>
            </w:r>
            <w:r w:rsidRPr="00501A18">
              <w:rPr>
                <w:rFonts w:cstheme="minorHAnsi"/>
                <w:b/>
                <w:bCs/>
                <w:sz w:val="28"/>
                <w:szCs w:val="28"/>
                <w:lang w:val="en-GB"/>
              </w:rPr>
              <w:t xml:space="preserve"> (work, family, doctor), according to the following measures:</w:t>
            </w:r>
          </w:p>
        </w:tc>
      </w:tr>
      <w:tr w:rsidR="009141CC" w:rsidRPr="005A6204" w14:paraId="78FAEC86" w14:textId="6D09860F" w:rsidTr="00E61613">
        <w:trPr>
          <w:trHeight w:val="707"/>
        </w:trPr>
        <w:tc>
          <w:tcPr>
            <w:tcW w:w="936" w:type="pct"/>
            <w:vMerge w:val="restart"/>
            <w:tcBorders>
              <w:top w:val="nil"/>
              <w:left w:val="single" w:sz="4" w:space="0" w:color="auto"/>
              <w:right w:val="single" w:sz="4" w:space="0" w:color="auto"/>
            </w:tcBorders>
            <w:shd w:val="clear" w:color="auto" w:fill="92D050"/>
            <w:noWrap/>
            <w:vAlign w:val="center"/>
          </w:tcPr>
          <w:p w14:paraId="48E365BA" w14:textId="6AFA84E5" w:rsidR="009141CC" w:rsidRPr="009141CC" w:rsidRDefault="009141CC" w:rsidP="00E61613">
            <w:pPr>
              <w:spacing w:after="0" w:line="240" w:lineRule="auto"/>
              <w:rPr>
                <w:rFonts w:ascii="Calibri" w:eastAsia="Times New Roman" w:hAnsi="Calibri" w:cs="Calibri"/>
                <w:b/>
                <w:color w:val="000000"/>
                <w:sz w:val="24"/>
                <w:szCs w:val="24"/>
                <w:lang w:val="en-GB" w:eastAsia="cs-CZ"/>
              </w:rPr>
            </w:pPr>
            <w:r w:rsidRPr="009141CC">
              <w:rPr>
                <w:rFonts w:ascii="Calibri" w:eastAsia="Times New Roman" w:hAnsi="Calibri" w:cs="Calibri"/>
                <w:b/>
                <w:color w:val="000000"/>
                <w:sz w:val="24"/>
                <w:szCs w:val="24"/>
                <w:lang w:val="en-GB" w:eastAsia="cs-CZ"/>
              </w:rPr>
              <w:t>Low risk of infection</w:t>
            </w:r>
          </w:p>
        </w:tc>
        <w:tc>
          <w:tcPr>
            <w:tcW w:w="704" w:type="pct"/>
            <w:tcBorders>
              <w:top w:val="nil"/>
              <w:left w:val="nil"/>
              <w:bottom w:val="single" w:sz="4" w:space="0" w:color="auto"/>
              <w:right w:val="single" w:sz="4" w:space="0" w:color="auto"/>
            </w:tcBorders>
            <w:shd w:val="clear" w:color="auto" w:fill="92D050"/>
            <w:noWrap/>
            <w:vAlign w:val="center"/>
          </w:tcPr>
          <w:p w14:paraId="56C259C6" w14:textId="71D960AD" w:rsidR="009141CC" w:rsidRPr="009141CC" w:rsidRDefault="009141CC" w:rsidP="00E61613">
            <w:pPr>
              <w:spacing w:after="0" w:line="240" w:lineRule="auto"/>
              <w:rPr>
                <w:rFonts w:ascii="Calibri" w:eastAsia="Times New Roman" w:hAnsi="Calibri" w:cs="Calibri"/>
                <w:b/>
                <w:color w:val="000000"/>
                <w:sz w:val="24"/>
                <w:szCs w:val="24"/>
                <w:lang w:val="en-GB" w:eastAsia="cs-CZ"/>
              </w:rPr>
            </w:pPr>
            <w:r w:rsidRPr="009141CC">
              <w:rPr>
                <w:rFonts w:ascii="Calibri" w:eastAsia="Times New Roman" w:hAnsi="Calibri" w:cs="Calibri"/>
                <w:b/>
                <w:color w:val="000000"/>
                <w:sz w:val="24"/>
                <w:szCs w:val="24"/>
                <w:lang w:val="en-GB" w:eastAsia="cs-CZ"/>
              </w:rPr>
              <w:t>Countries</w:t>
            </w:r>
          </w:p>
        </w:tc>
        <w:tc>
          <w:tcPr>
            <w:tcW w:w="3360" w:type="pct"/>
            <w:tcBorders>
              <w:top w:val="nil"/>
              <w:left w:val="nil"/>
              <w:bottom w:val="single" w:sz="4" w:space="0" w:color="auto"/>
              <w:right w:val="single" w:sz="4" w:space="0" w:color="auto"/>
            </w:tcBorders>
            <w:shd w:val="clear" w:color="auto" w:fill="92D050"/>
            <w:vAlign w:val="center"/>
          </w:tcPr>
          <w:p w14:paraId="2168CC93" w14:textId="5B554530" w:rsidR="009141CC" w:rsidRPr="009141CC" w:rsidRDefault="009141CC" w:rsidP="00E61613">
            <w:pPr>
              <w:spacing w:after="0" w:line="240" w:lineRule="auto"/>
              <w:rPr>
                <w:rFonts w:ascii="Calibri" w:eastAsia="Times New Roman" w:hAnsi="Calibri" w:cs="Calibri"/>
                <w:bCs/>
                <w:color w:val="000000"/>
                <w:sz w:val="24"/>
                <w:szCs w:val="24"/>
                <w:lang w:val="en-GB" w:eastAsia="cs-CZ"/>
              </w:rPr>
            </w:pPr>
            <w:r w:rsidRPr="009141CC">
              <w:rPr>
                <w:rFonts w:ascii="Calibri" w:eastAsia="Times New Roman" w:hAnsi="Calibri" w:cs="Calibri"/>
                <w:bCs/>
                <w:color w:val="000000"/>
                <w:sz w:val="24"/>
                <w:szCs w:val="24"/>
                <w:lang w:val="en-GB" w:eastAsia="cs-CZ"/>
              </w:rPr>
              <w:t>Australia, Korean Republic, New Zealand, Singapore, Thailand, Vatican</w:t>
            </w:r>
          </w:p>
        </w:tc>
      </w:tr>
      <w:tr w:rsidR="009141CC" w:rsidRPr="005A6204" w14:paraId="5A042A25" w14:textId="4C7CDA79" w:rsidTr="00E61613">
        <w:trPr>
          <w:trHeight w:val="693"/>
        </w:trPr>
        <w:tc>
          <w:tcPr>
            <w:tcW w:w="936" w:type="pct"/>
            <w:vMerge/>
            <w:tcBorders>
              <w:left w:val="single" w:sz="4" w:space="0" w:color="auto"/>
              <w:bottom w:val="single" w:sz="4" w:space="0" w:color="auto"/>
              <w:right w:val="single" w:sz="4" w:space="0" w:color="auto"/>
            </w:tcBorders>
            <w:shd w:val="clear" w:color="auto" w:fill="92D050"/>
            <w:noWrap/>
            <w:vAlign w:val="center"/>
          </w:tcPr>
          <w:p w14:paraId="58A8F5C2" w14:textId="33007124" w:rsidR="009141CC" w:rsidRPr="00662EC0" w:rsidRDefault="009141CC" w:rsidP="00E61613">
            <w:pPr>
              <w:spacing w:after="0" w:line="240" w:lineRule="auto"/>
              <w:rPr>
                <w:rFonts w:ascii="Calibri" w:eastAsia="Times New Roman" w:hAnsi="Calibri" w:cs="Calibri"/>
                <w:bCs/>
                <w:color w:val="000000"/>
                <w:sz w:val="24"/>
                <w:szCs w:val="24"/>
                <w:lang w:val="en-GB" w:eastAsia="cs-CZ"/>
              </w:rPr>
            </w:pPr>
          </w:p>
        </w:tc>
        <w:tc>
          <w:tcPr>
            <w:tcW w:w="704" w:type="pct"/>
            <w:tcBorders>
              <w:top w:val="nil"/>
              <w:left w:val="nil"/>
              <w:bottom w:val="single" w:sz="4" w:space="0" w:color="auto"/>
              <w:right w:val="single" w:sz="4" w:space="0" w:color="auto"/>
            </w:tcBorders>
            <w:shd w:val="clear" w:color="auto" w:fill="92D050"/>
            <w:noWrap/>
            <w:vAlign w:val="center"/>
          </w:tcPr>
          <w:p w14:paraId="64E90225" w14:textId="09DD2DEA" w:rsidR="009141CC" w:rsidRPr="009141CC" w:rsidRDefault="009141CC" w:rsidP="00E61613">
            <w:pPr>
              <w:spacing w:after="0" w:line="240" w:lineRule="auto"/>
              <w:rPr>
                <w:rFonts w:ascii="Calibri" w:eastAsia="Times New Roman" w:hAnsi="Calibri" w:cs="Calibri"/>
                <w:b/>
                <w:color w:val="000000"/>
                <w:sz w:val="24"/>
                <w:szCs w:val="24"/>
                <w:lang w:val="en-GB" w:eastAsia="cs-CZ"/>
              </w:rPr>
            </w:pPr>
            <w:r w:rsidRPr="009141CC">
              <w:rPr>
                <w:rFonts w:ascii="Calibri" w:eastAsia="Times New Roman" w:hAnsi="Calibri" w:cs="Calibri"/>
                <w:b/>
                <w:color w:val="000000"/>
                <w:sz w:val="24"/>
                <w:szCs w:val="24"/>
                <w:lang w:val="en-GB" w:eastAsia="cs-CZ"/>
              </w:rPr>
              <w:t>Measures</w:t>
            </w:r>
          </w:p>
        </w:tc>
        <w:tc>
          <w:tcPr>
            <w:tcW w:w="3360" w:type="pct"/>
            <w:tcBorders>
              <w:top w:val="nil"/>
              <w:left w:val="nil"/>
              <w:bottom w:val="single" w:sz="4" w:space="0" w:color="auto"/>
              <w:right w:val="single" w:sz="4" w:space="0" w:color="auto"/>
            </w:tcBorders>
            <w:shd w:val="clear" w:color="auto" w:fill="92D050"/>
            <w:vAlign w:val="center"/>
          </w:tcPr>
          <w:p w14:paraId="7CE66A79" w14:textId="77777777" w:rsidR="009141CC" w:rsidRDefault="009141CC" w:rsidP="00E61613">
            <w:pPr>
              <w:spacing w:after="0" w:line="240" w:lineRule="auto"/>
              <w:rPr>
                <w:rFonts w:ascii="Calibri" w:eastAsia="Times New Roman" w:hAnsi="Calibri" w:cs="Calibri"/>
                <w:bCs/>
                <w:color w:val="000000"/>
                <w:sz w:val="24"/>
                <w:szCs w:val="24"/>
                <w:lang w:val="en-GB" w:eastAsia="cs-CZ"/>
              </w:rPr>
            </w:pPr>
            <w:r w:rsidRPr="009141CC">
              <w:rPr>
                <w:rFonts w:ascii="Calibri" w:eastAsia="Times New Roman" w:hAnsi="Calibri" w:cs="Calibri"/>
                <w:bCs/>
                <w:color w:val="000000"/>
                <w:sz w:val="24"/>
                <w:szCs w:val="24"/>
                <w:lang w:val="en-GB" w:eastAsia="cs-CZ"/>
              </w:rPr>
              <w:t>Entrance without restrictions</w:t>
            </w:r>
          </w:p>
          <w:p w14:paraId="6CD64133" w14:textId="541C7BB3" w:rsidR="00501A18" w:rsidRPr="009141CC" w:rsidRDefault="00501A18" w:rsidP="00E61613">
            <w:pPr>
              <w:spacing w:after="0" w:line="240" w:lineRule="auto"/>
              <w:rPr>
                <w:rFonts w:ascii="Calibri" w:eastAsia="Times New Roman" w:hAnsi="Calibri" w:cs="Calibri"/>
                <w:bCs/>
                <w:color w:val="000000"/>
                <w:sz w:val="24"/>
                <w:szCs w:val="24"/>
                <w:lang w:val="en-GB" w:eastAsia="cs-CZ"/>
              </w:rPr>
            </w:pPr>
            <w:r w:rsidRPr="00EB0CB9">
              <w:rPr>
                <w:rFonts w:ascii="Calibri" w:hAnsi="Calibri" w:cs="Calibri"/>
                <w:sz w:val="24"/>
                <w:szCs w:val="24"/>
                <w:lang w:val="en-GB"/>
              </w:rPr>
              <w:t>Third-country nationals not on the list of countries with a low risk of COVID-19 are prohibited from entering the country</w:t>
            </w:r>
          </w:p>
        </w:tc>
      </w:tr>
      <w:tr w:rsidR="009141CC" w:rsidRPr="005A6204" w14:paraId="54678CB9" w14:textId="72903B48" w:rsidTr="00E61613">
        <w:trPr>
          <w:trHeight w:val="699"/>
        </w:trPr>
        <w:tc>
          <w:tcPr>
            <w:tcW w:w="936" w:type="pct"/>
            <w:vMerge w:val="restart"/>
            <w:tcBorders>
              <w:top w:val="nil"/>
              <w:left w:val="single" w:sz="4" w:space="0" w:color="auto"/>
              <w:right w:val="single" w:sz="4" w:space="0" w:color="auto"/>
            </w:tcBorders>
            <w:shd w:val="clear" w:color="auto" w:fill="FFC000"/>
            <w:noWrap/>
            <w:vAlign w:val="center"/>
          </w:tcPr>
          <w:p w14:paraId="42C33E8D" w14:textId="6882BF5A" w:rsidR="009141CC" w:rsidRPr="00662EC0" w:rsidRDefault="009141CC" w:rsidP="00E61613">
            <w:pPr>
              <w:spacing w:after="0" w:line="240" w:lineRule="auto"/>
              <w:rPr>
                <w:rFonts w:ascii="Calibri" w:eastAsia="Times New Roman" w:hAnsi="Calibri" w:cs="Calibri"/>
                <w:bCs/>
                <w:color w:val="000000"/>
                <w:sz w:val="24"/>
                <w:szCs w:val="24"/>
                <w:lang w:val="en-GB" w:eastAsia="cs-CZ"/>
              </w:rPr>
            </w:pPr>
            <w:r>
              <w:rPr>
                <w:rFonts w:ascii="Calibri" w:eastAsia="Times New Roman" w:hAnsi="Calibri" w:cs="Calibri"/>
                <w:b/>
                <w:color w:val="000000"/>
                <w:sz w:val="24"/>
                <w:szCs w:val="24"/>
                <w:lang w:val="en-GB" w:eastAsia="cs-CZ"/>
              </w:rPr>
              <w:t xml:space="preserve">Medium </w:t>
            </w:r>
            <w:r w:rsidRPr="009141CC">
              <w:rPr>
                <w:rFonts w:ascii="Calibri" w:eastAsia="Times New Roman" w:hAnsi="Calibri" w:cs="Calibri"/>
                <w:b/>
                <w:color w:val="000000"/>
                <w:sz w:val="24"/>
                <w:szCs w:val="24"/>
                <w:lang w:val="en-GB" w:eastAsia="cs-CZ"/>
              </w:rPr>
              <w:t>risk of infection</w:t>
            </w:r>
          </w:p>
        </w:tc>
        <w:tc>
          <w:tcPr>
            <w:tcW w:w="704" w:type="pct"/>
            <w:tcBorders>
              <w:top w:val="nil"/>
              <w:left w:val="nil"/>
              <w:bottom w:val="single" w:sz="4" w:space="0" w:color="auto"/>
              <w:right w:val="single" w:sz="4" w:space="0" w:color="auto"/>
            </w:tcBorders>
            <w:shd w:val="clear" w:color="auto" w:fill="FFC000"/>
            <w:noWrap/>
            <w:vAlign w:val="center"/>
          </w:tcPr>
          <w:p w14:paraId="5743858E" w14:textId="05FB221E" w:rsidR="009141CC" w:rsidRPr="009141CC" w:rsidRDefault="009141CC" w:rsidP="00E61613">
            <w:pPr>
              <w:spacing w:after="0" w:line="240" w:lineRule="auto"/>
              <w:rPr>
                <w:rFonts w:ascii="Calibri" w:eastAsia="Times New Roman" w:hAnsi="Calibri" w:cs="Calibri"/>
                <w:b/>
                <w:color w:val="000000"/>
                <w:sz w:val="24"/>
                <w:szCs w:val="24"/>
                <w:lang w:val="en-GB" w:eastAsia="cs-CZ"/>
              </w:rPr>
            </w:pPr>
            <w:r w:rsidRPr="009141CC">
              <w:rPr>
                <w:rFonts w:ascii="Calibri" w:eastAsia="Times New Roman" w:hAnsi="Calibri" w:cs="Calibri"/>
                <w:b/>
                <w:color w:val="000000"/>
                <w:sz w:val="24"/>
                <w:szCs w:val="24"/>
                <w:lang w:val="en-GB" w:eastAsia="cs-CZ"/>
              </w:rPr>
              <w:t>Countries</w:t>
            </w:r>
          </w:p>
        </w:tc>
        <w:tc>
          <w:tcPr>
            <w:tcW w:w="3360" w:type="pct"/>
            <w:tcBorders>
              <w:top w:val="nil"/>
              <w:left w:val="nil"/>
              <w:bottom w:val="single" w:sz="4" w:space="0" w:color="auto"/>
              <w:right w:val="single" w:sz="4" w:space="0" w:color="auto"/>
            </w:tcBorders>
            <w:shd w:val="clear" w:color="auto" w:fill="FFC000"/>
            <w:vAlign w:val="center"/>
          </w:tcPr>
          <w:p w14:paraId="223F3FCE" w14:textId="5A501225" w:rsidR="009141CC" w:rsidRPr="00662EC0" w:rsidRDefault="009141CC" w:rsidP="00E61613">
            <w:pPr>
              <w:spacing w:after="0" w:line="240" w:lineRule="auto"/>
              <w:rPr>
                <w:rFonts w:ascii="Calibri" w:eastAsia="Times New Roman" w:hAnsi="Calibri" w:cs="Calibri"/>
                <w:b/>
                <w:color w:val="000000"/>
                <w:sz w:val="24"/>
                <w:szCs w:val="24"/>
                <w:lang w:val="en-GB" w:eastAsia="cs-CZ"/>
              </w:rPr>
            </w:pPr>
            <w:r w:rsidRPr="009141CC">
              <w:rPr>
                <w:rFonts w:ascii="Calibri" w:eastAsia="Times New Roman" w:hAnsi="Calibri" w:cs="Calibri"/>
                <w:bCs/>
                <w:color w:val="000000"/>
                <w:sz w:val="24"/>
                <w:szCs w:val="24"/>
                <w:lang w:val="en-GB" w:eastAsia="cs-CZ"/>
              </w:rPr>
              <w:t>Finland, Greece, Iceland, Norway</w:t>
            </w:r>
          </w:p>
        </w:tc>
      </w:tr>
      <w:tr w:rsidR="009141CC" w:rsidRPr="005A6204" w14:paraId="7A79DF33" w14:textId="6F7F850B" w:rsidTr="00E61613">
        <w:trPr>
          <w:trHeight w:val="1172"/>
        </w:trPr>
        <w:tc>
          <w:tcPr>
            <w:tcW w:w="936" w:type="pct"/>
            <w:vMerge/>
            <w:tcBorders>
              <w:left w:val="single" w:sz="4" w:space="0" w:color="auto"/>
              <w:bottom w:val="single" w:sz="4" w:space="0" w:color="auto"/>
              <w:right w:val="single" w:sz="4" w:space="0" w:color="auto"/>
            </w:tcBorders>
            <w:shd w:val="clear" w:color="auto" w:fill="FFC000"/>
            <w:noWrap/>
            <w:vAlign w:val="center"/>
          </w:tcPr>
          <w:p w14:paraId="2D660D15" w14:textId="6FB0F1C4" w:rsidR="009141CC" w:rsidRPr="00662EC0" w:rsidRDefault="009141CC" w:rsidP="00E61613">
            <w:pPr>
              <w:spacing w:after="0" w:line="240" w:lineRule="auto"/>
              <w:rPr>
                <w:rFonts w:ascii="Calibri" w:eastAsia="Times New Roman" w:hAnsi="Calibri" w:cs="Calibri"/>
                <w:bCs/>
                <w:color w:val="FFFFFF" w:themeColor="background1"/>
                <w:sz w:val="24"/>
                <w:szCs w:val="24"/>
                <w:lang w:val="en-GB" w:eastAsia="cs-CZ"/>
              </w:rPr>
            </w:pPr>
          </w:p>
        </w:tc>
        <w:tc>
          <w:tcPr>
            <w:tcW w:w="704" w:type="pct"/>
            <w:tcBorders>
              <w:top w:val="single" w:sz="4" w:space="0" w:color="auto"/>
              <w:left w:val="nil"/>
              <w:bottom w:val="single" w:sz="4" w:space="0" w:color="auto"/>
              <w:right w:val="single" w:sz="4" w:space="0" w:color="auto"/>
            </w:tcBorders>
            <w:shd w:val="clear" w:color="auto" w:fill="FFC000"/>
            <w:noWrap/>
            <w:vAlign w:val="center"/>
          </w:tcPr>
          <w:p w14:paraId="3F1096E7" w14:textId="7EDE3236" w:rsidR="009141CC" w:rsidRPr="009141CC" w:rsidRDefault="009141CC" w:rsidP="00E61613">
            <w:pPr>
              <w:spacing w:after="0" w:line="240" w:lineRule="auto"/>
              <w:rPr>
                <w:rFonts w:ascii="Calibri" w:eastAsia="Times New Roman" w:hAnsi="Calibri" w:cs="Calibri"/>
                <w:b/>
                <w:color w:val="FFFFFF" w:themeColor="background1"/>
                <w:sz w:val="24"/>
                <w:szCs w:val="24"/>
                <w:lang w:val="en-GB" w:eastAsia="cs-CZ"/>
              </w:rPr>
            </w:pPr>
            <w:r w:rsidRPr="009141CC">
              <w:rPr>
                <w:rFonts w:ascii="Calibri" w:eastAsia="Times New Roman" w:hAnsi="Calibri" w:cs="Calibri"/>
                <w:b/>
                <w:color w:val="000000"/>
                <w:sz w:val="24"/>
                <w:szCs w:val="24"/>
                <w:lang w:val="en-GB" w:eastAsia="cs-CZ"/>
              </w:rPr>
              <w:t>Measures</w:t>
            </w:r>
          </w:p>
        </w:tc>
        <w:tc>
          <w:tcPr>
            <w:tcW w:w="3360" w:type="pct"/>
            <w:tcBorders>
              <w:top w:val="single" w:sz="4" w:space="0" w:color="auto"/>
              <w:left w:val="nil"/>
              <w:bottom w:val="single" w:sz="4" w:space="0" w:color="auto"/>
              <w:right w:val="single" w:sz="4" w:space="0" w:color="auto"/>
            </w:tcBorders>
            <w:shd w:val="clear" w:color="auto" w:fill="FFC000"/>
            <w:vAlign w:val="center"/>
          </w:tcPr>
          <w:p w14:paraId="30A3574B" w14:textId="3395AB9E" w:rsidR="009141CC" w:rsidRDefault="009141CC" w:rsidP="00E61613">
            <w:pPr>
              <w:spacing w:after="0" w:line="240" w:lineRule="auto"/>
              <w:rPr>
                <w:rFonts w:ascii="Calibri" w:hAnsi="Calibri" w:cs="Calibri"/>
              </w:rPr>
            </w:pPr>
            <w:r w:rsidRPr="00EB0CB9">
              <w:rPr>
                <w:rFonts w:ascii="Calibri" w:hAnsi="Calibri" w:cs="Calibri"/>
                <w:sz w:val="24"/>
                <w:szCs w:val="24"/>
                <w:lang w:val="en-GB"/>
              </w:rPr>
              <w:t xml:space="preserve">Before entering the Czech Republic individuals who spent longer than 12 hours in the last 14 days in the territory of the countries above must complete the form at </w:t>
            </w:r>
            <w:hyperlink r:id="rId13" w:history="1">
              <w:r w:rsidRPr="00EB0CB9">
                <w:rPr>
                  <w:rStyle w:val="Hypertextovodkaz"/>
                  <w:rFonts w:ascii="Calibri" w:hAnsi="Calibri" w:cs="Calibri"/>
                  <w:sz w:val="24"/>
                  <w:szCs w:val="24"/>
                  <w:lang w:val="en-GB"/>
                </w:rPr>
                <w:t>www.prijezdovyformular.cz</w:t>
              </w:r>
            </w:hyperlink>
            <w:r w:rsidRPr="00EB0CB9">
              <w:rPr>
                <w:rFonts w:ascii="Calibri" w:hAnsi="Calibri" w:cs="Calibri"/>
                <w:sz w:val="24"/>
                <w:szCs w:val="24"/>
                <w:lang w:val="en-GB"/>
              </w:rPr>
              <w:t xml:space="preserve"> and have a negative antigen or RT-PCR test not older than 48 hours.</w:t>
            </w:r>
          </w:p>
          <w:p w14:paraId="0A1FF494" w14:textId="05589D42" w:rsidR="009141CC" w:rsidRPr="00662EC0" w:rsidRDefault="009141CC" w:rsidP="00E61613">
            <w:pPr>
              <w:spacing w:after="0" w:line="240" w:lineRule="auto"/>
              <w:rPr>
                <w:rFonts w:ascii="Calibri" w:eastAsia="Times New Roman" w:hAnsi="Calibri" w:cs="Calibri"/>
                <w:b/>
                <w:color w:val="FFFFFF" w:themeColor="background1"/>
                <w:sz w:val="24"/>
                <w:szCs w:val="24"/>
                <w:lang w:val="en-GB" w:eastAsia="cs-CZ"/>
              </w:rPr>
            </w:pPr>
            <w:r w:rsidRPr="00EB0CB9">
              <w:rPr>
                <w:rFonts w:ascii="Calibri" w:hAnsi="Calibri" w:cs="Calibri"/>
                <w:sz w:val="24"/>
                <w:szCs w:val="24"/>
                <w:lang w:val="en-GB"/>
              </w:rPr>
              <w:t>Individuals must wear a respirator or facemask 10 days after returning to the Czech Republic</w:t>
            </w:r>
            <w:r>
              <w:rPr>
                <w:rFonts w:ascii="Calibri" w:hAnsi="Calibri" w:cs="Calibri"/>
                <w:sz w:val="24"/>
                <w:szCs w:val="24"/>
                <w:lang w:val="en-GB"/>
              </w:rPr>
              <w:t>.</w:t>
            </w:r>
          </w:p>
        </w:tc>
      </w:tr>
      <w:tr w:rsidR="009141CC" w:rsidRPr="005A6204" w14:paraId="1C302FE8" w14:textId="06F695BB" w:rsidTr="00E61613">
        <w:trPr>
          <w:trHeight w:val="862"/>
        </w:trPr>
        <w:tc>
          <w:tcPr>
            <w:tcW w:w="936" w:type="pct"/>
            <w:vMerge w:val="restart"/>
            <w:tcBorders>
              <w:top w:val="single" w:sz="4" w:space="0" w:color="auto"/>
              <w:left w:val="single" w:sz="4" w:space="0" w:color="auto"/>
              <w:right w:val="single" w:sz="4" w:space="0" w:color="auto"/>
            </w:tcBorders>
            <w:shd w:val="clear" w:color="auto" w:fill="FF0000"/>
            <w:noWrap/>
            <w:vAlign w:val="center"/>
          </w:tcPr>
          <w:p w14:paraId="06FA3B2F" w14:textId="33903BB3" w:rsidR="009141CC" w:rsidRPr="00662EC0" w:rsidRDefault="009141CC" w:rsidP="00E61613">
            <w:pPr>
              <w:spacing w:after="0" w:line="240" w:lineRule="auto"/>
              <w:rPr>
                <w:rFonts w:ascii="Calibri" w:eastAsia="Times New Roman" w:hAnsi="Calibri" w:cs="Calibri"/>
                <w:bCs/>
                <w:color w:val="FFFFFF" w:themeColor="background1"/>
                <w:sz w:val="24"/>
                <w:szCs w:val="24"/>
                <w:lang w:val="en-GB" w:eastAsia="cs-CZ"/>
              </w:rPr>
            </w:pPr>
            <w:r>
              <w:rPr>
                <w:rFonts w:ascii="Calibri" w:eastAsia="Times New Roman" w:hAnsi="Calibri" w:cs="Calibri"/>
                <w:b/>
                <w:color w:val="000000"/>
                <w:sz w:val="24"/>
                <w:szCs w:val="24"/>
                <w:lang w:val="en-GB" w:eastAsia="cs-CZ"/>
              </w:rPr>
              <w:t xml:space="preserve">High </w:t>
            </w:r>
            <w:r w:rsidRPr="009141CC">
              <w:rPr>
                <w:rFonts w:ascii="Calibri" w:eastAsia="Times New Roman" w:hAnsi="Calibri" w:cs="Calibri"/>
                <w:b/>
                <w:color w:val="000000"/>
                <w:sz w:val="24"/>
                <w:szCs w:val="24"/>
                <w:lang w:val="en-GB" w:eastAsia="cs-CZ"/>
              </w:rPr>
              <w:t>risk of infection</w:t>
            </w:r>
          </w:p>
        </w:tc>
        <w:tc>
          <w:tcPr>
            <w:tcW w:w="704" w:type="pct"/>
            <w:tcBorders>
              <w:top w:val="single" w:sz="4" w:space="0" w:color="auto"/>
              <w:left w:val="nil"/>
              <w:bottom w:val="single" w:sz="4" w:space="0" w:color="auto"/>
              <w:right w:val="single" w:sz="4" w:space="0" w:color="auto"/>
            </w:tcBorders>
            <w:shd w:val="clear" w:color="auto" w:fill="FF0000"/>
            <w:noWrap/>
            <w:vAlign w:val="center"/>
          </w:tcPr>
          <w:p w14:paraId="48BD2B3A" w14:textId="0A83D3BC" w:rsidR="009141CC" w:rsidRPr="00662EC0" w:rsidRDefault="009141CC" w:rsidP="00E61613">
            <w:pPr>
              <w:spacing w:after="0" w:line="240" w:lineRule="auto"/>
              <w:rPr>
                <w:rFonts w:ascii="Calibri" w:eastAsia="Times New Roman" w:hAnsi="Calibri" w:cs="Calibri"/>
                <w:bCs/>
                <w:color w:val="FFFFFF" w:themeColor="background1"/>
                <w:sz w:val="24"/>
                <w:szCs w:val="24"/>
                <w:lang w:val="en-GB" w:eastAsia="cs-CZ"/>
              </w:rPr>
            </w:pPr>
            <w:r w:rsidRPr="009141CC">
              <w:rPr>
                <w:rFonts w:ascii="Calibri" w:eastAsia="Times New Roman" w:hAnsi="Calibri" w:cs="Calibri"/>
                <w:b/>
                <w:color w:val="000000"/>
                <w:sz w:val="24"/>
                <w:szCs w:val="24"/>
                <w:lang w:val="en-GB" w:eastAsia="cs-CZ"/>
              </w:rPr>
              <w:t>Countries</w:t>
            </w:r>
          </w:p>
        </w:tc>
        <w:tc>
          <w:tcPr>
            <w:tcW w:w="3360" w:type="pct"/>
            <w:tcBorders>
              <w:top w:val="single" w:sz="4" w:space="0" w:color="auto"/>
              <w:left w:val="nil"/>
              <w:bottom w:val="single" w:sz="4" w:space="0" w:color="auto"/>
              <w:right w:val="single" w:sz="4" w:space="0" w:color="auto"/>
            </w:tcBorders>
            <w:shd w:val="clear" w:color="auto" w:fill="FF0000"/>
            <w:vAlign w:val="center"/>
          </w:tcPr>
          <w:p w14:paraId="3CDAD0BE" w14:textId="28466094" w:rsidR="009141CC" w:rsidRPr="00662EC0" w:rsidRDefault="009141CC" w:rsidP="00E61613">
            <w:pPr>
              <w:spacing w:after="0" w:line="240" w:lineRule="auto"/>
              <w:rPr>
                <w:rFonts w:ascii="Calibri" w:eastAsia="Times New Roman" w:hAnsi="Calibri" w:cs="Calibri"/>
                <w:b/>
                <w:color w:val="FFFFFF" w:themeColor="background1"/>
                <w:sz w:val="24"/>
                <w:szCs w:val="24"/>
                <w:lang w:val="en-GB" w:eastAsia="cs-CZ"/>
              </w:rPr>
            </w:pPr>
            <w:r w:rsidRPr="009141CC">
              <w:rPr>
                <w:rFonts w:ascii="Calibri" w:eastAsia="Times New Roman" w:hAnsi="Calibri" w:cs="Calibri"/>
                <w:bCs/>
                <w:color w:val="000000"/>
                <w:sz w:val="24"/>
                <w:szCs w:val="24"/>
                <w:lang w:val="en-GB" w:eastAsia="cs-CZ"/>
              </w:rPr>
              <w:t>Belgium, Bulgaria, Croatia, Denmark, France, Italia, Cyprus, Luxemburg, Hungary, Malta, Netherland, Poland, Austria, Romania, Germany, Sweden, Switzerland, Azores, Madeira, Canary Islands</w:t>
            </w:r>
            <w:r w:rsidR="00E61613">
              <w:rPr>
                <w:rFonts w:ascii="Calibri" w:eastAsia="Times New Roman" w:hAnsi="Calibri" w:cs="Calibri"/>
                <w:bCs/>
                <w:color w:val="000000"/>
                <w:sz w:val="24"/>
                <w:szCs w:val="24"/>
                <w:lang w:val="en-GB" w:eastAsia="cs-CZ"/>
              </w:rPr>
              <w:t>.</w:t>
            </w:r>
          </w:p>
        </w:tc>
      </w:tr>
      <w:tr w:rsidR="009141CC" w:rsidRPr="005A6204" w14:paraId="2CE17DFB" w14:textId="77777777" w:rsidTr="00E61613">
        <w:trPr>
          <w:trHeight w:val="862"/>
        </w:trPr>
        <w:tc>
          <w:tcPr>
            <w:tcW w:w="936" w:type="pct"/>
            <w:vMerge/>
            <w:tcBorders>
              <w:left w:val="single" w:sz="4" w:space="0" w:color="auto"/>
              <w:bottom w:val="single" w:sz="4" w:space="0" w:color="auto"/>
              <w:right w:val="single" w:sz="4" w:space="0" w:color="auto"/>
            </w:tcBorders>
            <w:shd w:val="clear" w:color="auto" w:fill="FF0000"/>
            <w:noWrap/>
            <w:vAlign w:val="center"/>
          </w:tcPr>
          <w:p w14:paraId="55A9A163" w14:textId="77777777" w:rsidR="009141CC" w:rsidRPr="00662EC0" w:rsidRDefault="009141CC" w:rsidP="00E61613">
            <w:pPr>
              <w:spacing w:after="0" w:line="240" w:lineRule="auto"/>
              <w:rPr>
                <w:rFonts w:ascii="Calibri" w:eastAsia="Times New Roman" w:hAnsi="Calibri" w:cs="Calibri"/>
                <w:bCs/>
                <w:color w:val="FFFFFF" w:themeColor="background1"/>
                <w:sz w:val="24"/>
                <w:szCs w:val="24"/>
                <w:lang w:val="en-GB" w:eastAsia="cs-CZ"/>
              </w:rPr>
            </w:pPr>
          </w:p>
        </w:tc>
        <w:tc>
          <w:tcPr>
            <w:tcW w:w="704" w:type="pct"/>
            <w:tcBorders>
              <w:top w:val="single" w:sz="4" w:space="0" w:color="auto"/>
              <w:left w:val="nil"/>
              <w:bottom w:val="single" w:sz="4" w:space="0" w:color="auto"/>
              <w:right w:val="single" w:sz="4" w:space="0" w:color="auto"/>
            </w:tcBorders>
            <w:shd w:val="clear" w:color="auto" w:fill="FF0000"/>
            <w:noWrap/>
            <w:vAlign w:val="center"/>
          </w:tcPr>
          <w:p w14:paraId="67A132B9" w14:textId="0D59551A" w:rsidR="009141CC" w:rsidRPr="00662EC0" w:rsidRDefault="009141CC" w:rsidP="00E61613">
            <w:pPr>
              <w:spacing w:after="0" w:line="240" w:lineRule="auto"/>
              <w:rPr>
                <w:rFonts w:ascii="Calibri" w:eastAsia="Times New Roman" w:hAnsi="Calibri" w:cs="Calibri"/>
                <w:bCs/>
                <w:color w:val="FFFFFF" w:themeColor="background1"/>
                <w:sz w:val="24"/>
                <w:szCs w:val="24"/>
                <w:lang w:val="en-GB" w:eastAsia="cs-CZ"/>
              </w:rPr>
            </w:pPr>
            <w:r w:rsidRPr="009141CC">
              <w:rPr>
                <w:rFonts w:ascii="Calibri" w:eastAsia="Times New Roman" w:hAnsi="Calibri" w:cs="Calibri"/>
                <w:b/>
                <w:color w:val="000000"/>
                <w:sz w:val="24"/>
                <w:szCs w:val="24"/>
                <w:lang w:val="en-GB" w:eastAsia="cs-CZ"/>
              </w:rPr>
              <w:t>Measures</w:t>
            </w:r>
          </w:p>
        </w:tc>
        <w:tc>
          <w:tcPr>
            <w:tcW w:w="3360" w:type="pct"/>
            <w:tcBorders>
              <w:top w:val="single" w:sz="4" w:space="0" w:color="auto"/>
              <w:left w:val="nil"/>
              <w:bottom w:val="single" w:sz="4" w:space="0" w:color="auto"/>
              <w:right w:val="single" w:sz="4" w:space="0" w:color="auto"/>
            </w:tcBorders>
            <w:shd w:val="clear" w:color="auto" w:fill="FF0000"/>
            <w:vAlign w:val="center"/>
          </w:tcPr>
          <w:p w14:paraId="7EF01641" w14:textId="1D3EADF6" w:rsidR="009141CC" w:rsidRDefault="009141CC" w:rsidP="00E61613">
            <w:pPr>
              <w:spacing w:after="0" w:line="240" w:lineRule="auto"/>
              <w:rPr>
                <w:rFonts w:ascii="Calibri" w:hAnsi="Calibri" w:cs="Calibri"/>
                <w:sz w:val="24"/>
                <w:szCs w:val="24"/>
                <w:lang w:val="en-GB"/>
              </w:rPr>
            </w:pPr>
            <w:r w:rsidRPr="009141CC">
              <w:rPr>
                <w:rFonts w:ascii="Calibri" w:hAnsi="Calibri" w:cs="Calibri"/>
                <w:sz w:val="24"/>
                <w:szCs w:val="24"/>
                <w:lang w:val="en-GB"/>
              </w:rPr>
              <w:t xml:space="preserve">Before entering the Czech Republic individuals who spent longer than 12 hours in the last 14 days in the territory of the countries above must complete the form at </w:t>
            </w:r>
            <w:hyperlink r:id="rId14" w:history="1">
              <w:r w:rsidRPr="00FE36B2">
                <w:rPr>
                  <w:rStyle w:val="Hypertextovodkaz"/>
                  <w:rFonts w:ascii="Calibri" w:hAnsi="Calibri" w:cs="Calibri"/>
                  <w:sz w:val="24"/>
                  <w:szCs w:val="24"/>
                  <w:lang w:val="en-GB"/>
                </w:rPr>
                <w:t>www.prijezdovyformular.cz</w:t>
              </w:r>
            </w:hyperlink>
            <w:r>
              <w:rPr>
                <w:rFonts w:ascii="Calibri" w:hAnsi="Calibri" w:cs="Calibri"/>
                <w:sz w:val="24"/>
                <w:szCs w:val="24"/>
                <w:lang w:val="en-GB"/>
              </w:rPr>
              <w:t xml:space="preserve"> </w:t>
            </w:r>
            <w:r w:rsidRPr="009141CC">
              <w:rPr>
                <w:rFonts w:ascii="Calibri" w:hAnsi="Calibri" w:cs="Calibri"/>
                <w:sz w:val="24"/>
                <w:szCs w:val="24"/>
                <w:lang w:val="en-GB"/>
              </w:rPr>
              <w:t>and have a negative antigen or RT-PCR test not older than 48 hours.</w:t>
            </w:r>
          </w:p>
          <w:p w14:paraId="24FD2C8A" w14:textId="730D1F87" w:rsidR="009141CC" w:rsidRDefault="009141CC" w:rsidP="00E61613">
            <w:pPr>
              <w:spacing w:after="0" w:line="240" w:lineRule="auto"/>
              <w:rPr>
                <w:rFonts w:ascii="Calibri" w:hAnsi="Calibri" w:cs="Calibri"/>
                <w:sz w:val="24"/>
                <w:szCs w:val="24"/>
                <w:lang w:val="en-GB"/>
              </w:rPr>
            </w:pPr>
            <w:r w:rsidRPr="009141CC">
              <w:rPr>
                <w:rFonts w:ascii="Calibri" w:hAnsi="Calibri" w:cs="Calibri"/>
                <w:sz w:val="24"/>
                <w:szCs w:val="24"/>
                <w:lang w:val="en-GB"/>
              </w:rPr>
              <w:t xml:space="preserve">After entering the territory of the Czech Republic, the individual must undergo an RT-PCR test at his own expense </w:t>
            </w:r>
            <w:r w:rsidRPr="00E61613">
              <w:rPr>
                <w:rFonts w:ascii="Calibri" w:hAnsi="Calibri" w:cs="Calibri"/>
                <w:sz w:val="24"/>
                <w:szCs w:val="24"/>
                <w:u w:val="single"/>
                <w:lang w:val="en-GB"/>
              </w:rPr>
              <w:t>within 5 days</w:t>
            </w:r>
            <w:r w:rsidR="00D75E9E">
              <w:rPr>
                <w:rFonts w:ascii="Calibri" w:hAnsi="Calibri" w:cs="Calibri"/>
                <w:sz w:val="24"/>
                <w:szCs w:val="24"/>
                <w:u w:val="single"/>
                <w:lang w:val="en-GB"/>
              </w:rPr>
              <w:t xml:space="preserve"> after arrival</w:t>
            </w:r>
            <w:r w:rsidRPr="009141CC">
              <w:rPr>
                <w:rFonts w:ascii="Calibri" w:hAnsi="Calibri" w:cs="Calibri"/>
                <w:sz w:val="24"/>
                <w:szCs w:val="24"/>
                <w:lang w:val="en-GB"/>
              </w:rPr>
              <w:t>. Free movement is prohibited until the test result.</w:t>
            </w:r>
          </w:p>
          <w:p w14:paraId="2E23C24B" w14:textId="5B92ACD4" w:rsidR="009141CC" w:rsidRPr="00662EC0" w:rsidRDefault="009141CC" w:rsidP="00E61613">
            <w:pPr>
              <w:spacing w:after="0" w:line="240" w:lineRule="auto"/>
              <w:rPr>
                <w:rFonts w:ascii="Calibri" w:eastAsia="Times New Roman" w:hAnsi="Calibri" w:cs="Calibri"/>
                <w:b/>
                <w:color w:val="FFFFFF" w:themeColor="background1"/>
                <w:sz w:val="24"/>
                <w:szCs w:val="24"/>
                <w:lang w:val="en-GB" w:eastAsia="cs-CZ"/>
              </w:rPr>
            </w:pPr>
            <w:r w:rsidRPr="009141CC">
              <w:rPr>
                <w:rFonts w:ascii="Calibri" w:hAnsi="Calibri" w:cs="Calibri"/>
                <w:sz w:val="24"/>
                <w:szCs w:val="24"/>
                <w:lang w:val="en-GB"/>
              </w:rPr>
              <w:t>Individuals must wear a respirator or facemask 10 days after returning to the Czech Republic.</w:t>
            </w:r>
          </w:p>
        </w:tc>
      </w:tr>
      <w:tr w:rsidR="00E61613" w:rsidRPr="005A6204" w14:paraId="053C2AC9" w14:textId="77777777" w:rsidTr="00E61613">
        <w:trPr>
          <w:trHeight w:val="862"/>
        </w:trPr>
        <w:tc>
          <w:tcPr>
            <w:tcW w:w="936" w:type="pct"/>
            <w:vMerge w:val="restart"/>
            <w:tcBorders>
              <w:top w:val="single" w:sz="4" w:space="0" w:color="auto"/>
              <w:left w:val="single" w:sz="4" w:space="0" w:color="auto"/>
              <w:bottom w:val="single" w:sz="4" w:space="0" w:color="auto"/>
              <w:right w:val="single" w:sz="4" w:space="0" w:color="auto"/>
            </w:tcBorders>
            <w:shd w:val="clear" w:color="auto" w:fill="C00000"/>
            <w:noWrap/>
            <w:vAlign w:val="center"/>
          </w:tcPr>
          <w:p w14:paraId="54C5366A" w14:textId="13F66A29" w:rsidR="00E61613" w:rsidRPr="00662EC0" w:rsidRDefault="00E61613" w:rsidP="00E61613">
            <w:pPr>
              <w:spacing w:after="0" w:line="240" w:lineRule="auto"/>
              <w:rPr>
                <w:rFonts w:ascii="Calibri" w:eastAsia="Times New Roman" w:hAnsi="Calibri" w:cs="Calibri"/>
                <w:bCs/>
                <w:color w:val="FFFFFF" w:themeColor="background1"/>
                <w:sz w:val="24"/>
                <w:szCs w:val="24"/>
                <w:lang w:val="en-GB" w:eastAsia="cs-CZ"/>
              </w:rPr>
            </w:pPr>
            <w:r>
              <w:rPr>
                <w:rFonts w:ascii="Calibri" w:eastAsia="Times New Roman" w:hAnsi="Calibri" w:cs="Calibri"/>
                <w:b/>
                <w:color w:val="000000"/>
                <w:sz w:val="24"/>
                <w:szCs w:val="24"/>
                <w:lang w:val="en-GB" w:eastAsia="cs-CZ"/>
              </w:rPr>
              <w:t xml:space="preserve">Very high </w:t>
            </w:r>
            <w:r w:rsidRPr="009141CC">
              <w:rPr>
                <w:rFonts w:ascii="Calibri" w:eastAsia="Times New Roman" w:hAnsi="Calibri" w:cs="Calibri"/>
                <w:b/>
                <w:color w:val="000000"/>
                <w:sz w:val="24"/>
                <w:szCs w:val="24"/>
                <w:lang w:val="en-GB" w:eastAsia="cs-CZ"/>
              </w:rPr>
              <w:t>risk of infection</w:t>
            </w:r>
          </w:p>
        </w:tc>
        <w:tc>
          <w:tcPr>
            <w:tcW w:w="704" w:type="pct"/>
            <w:tcBorders>
              <w:top w:val="single" w:sz="4" w:space="0" w:color="auto"/>
              <w:left w:val="nil"/>
              <w:bottom w:val="single" w:sz="4" w:space="0" w:color="auto"/>
              <w:right w:val="single" w:sz="4" w:space="0" w:color="auto"/>
            </w:tcBorders>
            <w:shd w:val="clear" w:color="auto" w:fill="C00000"/>
            <w:noWrap/>
            <w:vAlign w:val="center"/>
          </w:tcPr>
          <w:p w14:paraId="2CC556E7" w14:textId="7774A478" w:rsidR="00E61613" w:rsidRPr="009141CC" w:rsidRDefault="00E61613" w:rsidP="00E61613">
            <w:pPr>
              <w:spacing w:after="0" w:line="240" w:lineRule="auto"/>
              <w:rPr>
                <w:rFonts w:ascii="Calibri" w:eastAsia="Times New Roman" w:hAnsi="Calibri" w:cs="Calibri"/>
                <w:b/>
                <w:color w:val="000000"/>
                <w:sz w:val="24"/>
                <w:szCs w:val="24"/>
                <w:lang w:val="en-GB" w:eastAsia="cs-CZ"/>
              </w:rPr>
            </w:pPr>
            <w:r w:rsidRPr="009141CC">
              <w:rPr>
                <w:rFonts w:ascii="Calibri" w:eastAsia="Times New Roman" w:hAnsi="Calibri" w:cs="Calibri"/>
                <w:b/>
                <w:color w:val="000000"/>
                <w:sz w:val="24"/>
                <w:szCs w:val="24"/>
                <w:lang w:val="en-GB" w:eastAsia="cs-CZ"/>
              </w:rPr>
              <w:t>Countries</w:t>
            </w:r>
          </w:p>
        </w:tc>
        <w:tc>
          <w:tcPr>
            <w:tcW w:w="3360" w:type="pct"/>
            <w:tcBorders>
              <w:top w:val="single" w:sz="4" w:space="0" w:color="auto"/>
              <w:left w:val="nil"/>
              <w:bottom w:val="single" w:sz="4" w:space="0" w:color="auto"/>
              <w:right w:val="single" w:sz="4" w:space="0" w:color="auto"/>
            </w:tcBorders>
            <w:shd w:val="clear" w:color="auto" w:fill="C00000"/>
            <w:vAlign w:val="center"/>
          </w:tcPr>
          <w:p w14:paraId="29A39FF4" w14:textId="702C8962" w:rsidR="00E61613" w:rsidRPr="009141CC" w:rsidRDefault="00E61613" w:rsidP="00E61613">
            <w:pPr>
              <w:spacing w:after="0" w:line="240" w:lineRule="auto"/>
              <w:rPr>
                <w:rFonts w:ascii="Calibri" w:hAnsi="Calibri" w:cs="Calibri"/>
                <w:sz w:val="24"/>
                <w:szCs w:val="24"/>
                <w:lang w:val="en-GB"/>
              </w:rPr>
            </w:pPr>
            <w:r w:rsidRPr="00E61613">
              <w:rPr>
                <w:rFonts w:ascii="Calibri" w:hAnsi="Calibri" w:cs="Calibri"/>
                <w:sz w:val="24"/>
                <w:szCs w:val="24"/>
                <w:lang w:val="en-GB"/>
              </w:rPr>
              <w:t>All other countries not mentioned in the previous categories</w:t>
            </w:r>
          </w:p>
        </w:tc>
      </w:tr>
      <w:tr w:rsidR="00E61613" w:rsidRPr="005A6204" w14:paraId="6FB6D98F" w14:textId="77777777" w:rsidTr="00E61613">
        <w:trPr>
          <w:trHeight w:val="862"/>
        </w:trPr>
        <w:tc>
          <w:tcPr>
            <w:tcW w:w="936" w:type="pct"/>
            <w:vMerge/>
            <w:tcBorders>
              <w:left w:val="single" w:sz="4" w:space="0" w:color="auto"/>
              <w:bottom w:val="single" w:sz="4" w:space="0" w:color="auto"/>
              <w:right w:val="single" w:sz="4" w:space="0" w:color="auto"/>
            </w:tcBorders>
            <w:shd w:val="clear" w:color="auto" w:fill="C00000"/>
            <w:noWrap/>
            <w:vAlign w:val="center"/>
          </w:tcPr>
          <w:p w14:paraId="2E5825E9" w14:textId="77777777" w:rsidR="00E61613" w:rsidRPr="00662EC0" w:rsidRDefault="00E61613" w:rsidP="00E61613">
            <w:pPr>
              <w:spacing w:after="0" w:line="240" w:lineRule="auto"/>
              <w:rPr>
                <w:rFonts w:ascii="Calibri" w:eastAsia="Times New Roman" w:hAnsi="Calibri" w:cs="Calibri"/>
                <w:bCs/>
                <w:color w:val="FFFFFF" w:themeColor="background1"/>
                <w:sz w:val="24"/>
                <w:szCs w:val="24"/>
                <w:lang w:val="en-GB" w:eastAsia="cs-CZ"/>
              </w:rPr>
            </w:pPr>
          </w:p>
        </w:tc>
        <w:tc>
          <w:tcPr>
            <w:tcW w:w="704" w:type="pct"/>
            <w:tcBorders>
              <w:top w:val="single" w:sz="4" w:space="0" w:color="auto"/>
              <w:left w:val="nil"/>
              <w:bottom w:val="single" w:sz="4" w:space="0" w:color="auto"/>
              <w:right w:val="single" w:sz="4" w:space="0" w:color="auto"/>
            </w:tcBorders>
            <w:shd w:val="clear" w:color="auto" w:fill="C00000"/>
            <w:noWrap/>
            <w:vAlign w:val="center"/>
          </w:tcPr>
          <w:p w14:paraId="06B33543" w14:textId="50D6756C" w:rsidR="00E61613" w:rsidRPr="009141CC" w:rsidRDefault="00E61613" w:rsidP="00E61613">
            <w:pPr>
              <w:spacing w:after="0" w:line="240" w:lineRule="auto"/>
              <w:rPr>
                <w:rFonts w:ascii="Calibri" w:eastAsia="Times New Roman" w:hAnsi="Calibri" w:cs="Calibri"/>
                <w:b/>
                <w:color w:val="000000"/>
                <w:sz w:val="24"/>
                <w:szCs w:val="24"/>
                <w:lang w:val="en-GB" w:eastAsia="cs-CZ"/>
              </w:rPr>
            </w:pPr>
            <w:r w:rsidRPr="009141CC">
              <w:rPr>
                <w:rFonts w:ascii="Calibri" w:eastAsia="Times New Roman" w:hAnsi="Calibri" w:cs="Calibri"/>
                <w:b/>
                <w:color w:val="000000"/>
                <w:sz w:val="24"/>
                <w:szCs w:val="24"/>
                <w:lang w:val="en-GB" w:eastAsia="cs-CZ"/>
              </w:rPr>
              <w:t>Measures</w:t>
            </w:r>
          </w:p>
        </w:tc>
        <w:tc>
          <w:tcPr>
            <w:tcW w:w="3360" w:type="pct"/>
            <w:tcBorders>
              <w:top w:val="single" w:sz="4" w:space="0" w:color="auto"/>
              <w:left w:val="nil"/>
              <w:bottom w:val="single" w:sz="4" w:space="0" w:color="auto"/>
              <w:right w:val="single" w:sz="4" w:space="0" w:color="auto"/>
            </w:tcBorders>
            <w:shd w:val="clear" w:color="auto" w:fill="C00000"/>
            <w:vAlign w:val="center"/>
          </w:tcPr>
          <w:p w14:paraId="240F081C" w14:textId="1F78E5C5" w:rsidR="00E61613" w:rsidRPr="009141CC" w:rsidRDefault="00E61613" w:rsidP="00501A18">
            <w:pPr>
              <w:spacing w:after="0" w:line="240" w:lineRule="auto"/>
              <w:rPr>
                <w:rFonts w:ascii="Calibri" w:hAnsi="Calibri" w:cs="Calibri"/>
                <w:sz w:val="24"/>
                <w:szCs w:val="24"/>
                <w:lang w:val="en-GB"/>
              </w:rPr>
            </w:pPr>
            <w:r>
              <w:rPr>
                <w:rFonts w:ascii="Calibri" w:hAnsi="Calibri" w:cs="Calibri"/>
                <w:sz w:val="24"/>
                <w:szCs w:val="24"/>
                <w:lang w:val="en-GB"/>
              </w:rPr>
              <w:t xml:space="preserve">Same as high risk country, but </w:t>
            </w:r>
            <w:r w:rsidRPr="00E61613">
              <w:rPr>
                <w:rFonts w:ascii="Calibri" w:hAnsi="Calibri" w:cs="Calibri"/>
                <w:sz w:val="24"/>
                <w:szCs w:val="24"/>
                <w:lang w:val="en-GB"/>
              </w:rPr>
              <w:t xml:space="preserve">the individual must undergo an RT-PCR test at his own expense </w:t>
            </w:r>
            <w:r w:rsidRPr="00E61613">
              <w:rPr>
                <w:rFonts w:ascii="Calibri" w:hAnsi="Calibri" w:cs="Calibri"/>
                <w:sz w:val="24"/>
                <w:szCs w:val="24"/>
                <w:u w:val="single"/>
                <w:lang w:val="en-GB"/>
              </w:rPr>
              <w:t>no earlier than 5 days</w:t>
            </w:r>
            <w:r w:rsidR="00D75E9E">
              <w:rPr>
                <w:rFonts w:ascii="Calibri" w:hAnsi="Calibri" w:cs="Calibri"/>
                <w:sz w:val="24"/>
                <w:szCs w:val="24"/>
                <w:u w:val="single"/>
                <w:lang w:val="en-GB"/>
              </w:rPr>
              <w:t xml:space="preserve"> after arrival</w:t>
            </w:r>
            <w:r w:rsidRPr="00E61613">
              <w:rPr>
                <w:rFonts w:ascii="Calibri" w:hAnsi="Calibri" w:cs="Calibri"/>
                <w:sz w:val="24"/>
                <w:szCs w:val="24"/>
                <w:lang w:val="en-GB"/>
              </w:rPr>
              <w:t>.</w:t>
            </w:r>
          </w:p>
        </w:tc>
      </w:tr>
    </w:tbl>
    <w:p w14:paraId="0637F87A" w14:textId="7DA524C1" w:rsidR="00DD578D" w:rsidRPr="008374C6" w:rsidRDefault="00485E87" w:rsidP="00ED591B">
      <w:pPr>
        <w:pStyle w:val="Nadpis1"/>
        <w:spacing w:before="0" w:after="120" w:line="340" w:lineRule="exact"/>
        <w:jc w:val="both"/>
        <w:rPr>
          <w:rFonts w:asciiTheme="minorHAnsi" w:hAnsiTheme="minorHAnsi" w:cstheme="minorHAnsi"/>
          <w:b/>
          <w:color w:val="398E98" w:themeColor="accent2" w:themeShade="BF"/>
          <w:sz w:val="28"/>
          <w:szCs w:val="28"/>
          <w:lang w:val="en-GB"/>
        </w:rPr>
      </w:pPr>
      <w:r w:rsidRPr="008374C6">
        <w:rPr>
          <w:rFonts w:asciiTheme="minorHAnsi" w:hAnsiTheme="minorHAnsi" w:cstheme="minorHAnsi"/>
          <w:color w:val="398E98" w:themeColor="accent2" w:themeShade="BF"/>
          <w:sz w:val="28"/>
          <w:szCs w:val="28"/>
          <w:lang w:val="en-GB"/>
        </w:rPr>
        <w:lastRenderedPageBreak/>
        <w:t>Current epidemiological situation</w:t>
      </w:r>
    </w:p>
    <w:p w14:paraId="5D399BB3" w14:textId="5B1DB3BB" w:rsidR="002A428C" w:rsidRPr="00BE62D1" w:rsidRDefault="00FC1A4D" w:rsidP="0012185B">
      <w:pPr>
        <w:pStyle w:val="Odstavecseseznamem"/>
        <w:numPr>
          <w:ilvl w:val="0"/>
          <w:numId w:val="6"/>
        </w:numPr>
        <w:shd w:val="clear" w:color="auto" w:fill="74B5E4" w:themeFill="accent6" w:themeFillTint="99"/>
        <w:spacing w:line="340" w:lineRule="exact"/>
        <w:jc w:val="both"/>
        <w:rPr>
          <w:rFonts w:cstheme="minorHAnsi"/>
          <w:b/>
          <w:color w:val="000000"/>
          <w:sz w:val="24"/>
          <w:szCs w:val="24"/>
          <w:lang w:val="en-GB"/>
        </w:rPr>
      </w:pPr>
      <w:r w:rsidRPr="00FC1A4D">
        <w:rPr>
          <w:rFonts w:cstheme="minorHAnsi"/>
          <w:b/>
          <w:color w:val="000000"/>
          <w:sz w:val="24"/>
          <w:szCs w:val="24"/>
          <w:lang w:val="en-GB"/>
        </w:rPr>
        <w:t>At the end of January, the epidemiological situation in the Czech Republic stagnated</w:t>
      </w:r>
      <w:r w:rsidR="00E02D22">
        <w:rPr>
          <w:rFonts w:cstheme="minorHAnsi"/>
          <w:b/>
          <w:color w:val="000000"/>
          <w:sz w:val="24"/>
          <w:szCs w:val="24"/>
          <w:lang w:val="en-GB"/>
        </w:rPr>
        <w:t>,</w:t>
      </w:r>
      <w:r w:rsidR="00E02D22" w:rsidRPr="00E02D22">
        <w:t xml:space="preserve"> </w:t>
      </w:r>
      <w:r w:rsidR="00E02D22" w:rsidRPr="00E02D22">
        <w:rPr>
          <w:rFonts w:cstheme="minorHAnsi"/>
          <w:b/>
          <w:color w:val="000000"/>
          <w:sz w:val="24"/>
          <w:szCs w:val="24"/>
          <w:lang w:val="en-GB"/>
        </w:rPr>
        <w:t>however, it remained unfavourable and the Government decided to remain</w:t>
      </w:r>
      <w:r w:rsidR="00E02D22">
        <w:rPr>
          <w:rFonts w:cstheme="minorHAnsi"/>
          <w:b/>
          <w:color w:val="000000"/>
          <w:sz w:val="24"/>
          <w:szCs w:val="24"/>
          <w:lang w:val="en-GB"/>
        </w:rPr>
        <w:t xml:space="preserve"> in Cri</w:t>
      </w:r>
      <w:r w:rsidR="00E02D22">
        <w:rPr>
          <w:b/>
          <w:bCs/>
          <w:sz w:val="24"/>
          <w:szCs w:val="24"/>
          <w:lang w:val="en-GB"/>
        </w:rPr>
        <w:t xml:space="preserve">tical level </w:t>
      </w:r>
      <w:r w:rsidR="00E02D22" w:rsidRPr="0085592C">
        <w:rPr>
          <w:b/>
          <w:bCs/>
          <w:sz w:val="24"/>
          <w:szCs w:val="24"/>
          <w:lang w:val="en-GB"/>
        </w:rPr>
        <w:t>of the Anti-Epidemic system</w:t>
      </w:r>
      <w:r w:rsidR="00E02D22">
        <w:rPr>
          <w:b/>
          <w:bCs/>
          <w:sz w:val="24"/>
          <w:szCs w:val="24"/>
          <w:lang w:val="en-GB"/>
        </w:rPr>
        <w:t>.</w:t>
      </w:r>
    </w:p>
    <w:p w14:paraId="42875113" w14:textId="3AAB9F35" w:rsidR="00E8562F" w:rsidRDefault="00E8562F" w:rsidP="00ED591B">
      <w:pPr>
        <w:spacing w:line="340" w:lineRule="exact"/>
        <w:jc w:val="both"/>
        <w:rPr>
          <w:rFonts w:cstheme="minorHAnsi"/>
          <w:color w:val="000000"/>
          <w:sz w:val="24"/>
          <w:szCs w:val="24"/>
          <w:lang w:val="en-GB"/>
        </w:rPr>
      </w:pPr>
      <w:r w:rsidRPr="00867BEF">
        <w:rPr>
          <w:rFonts w:cstheme="minorHAnsi"/>
          <w:color w:val="000000"/>
          <w:sz w:val="24"/>
          <w:szCs w:val="24"/>
          <w:lang w:val="en-US"/>
        </w:rPr>
        <w:t>As rest of the EU, the Czech Republic has been facing rise in numbers of newly detected cases since beginning of summer as a reaction to easing of the restrictions. However, since the beginning of September a steep increase of new cases was registered. Also, due to increase of testing, the Czech Republic has registered a record number of daily increase of cases in November.</w:t>
      </w:r>
      <w:r w:rsidRPr="00867BEF">
        <w:rPr>
          <w:sz w:val="24"/>
          <w:szCs w:val="24"/>
          <w:lang w:val="en-US"/>
        </w:rPr>
        <w:t xml:space="preserve"> As a result of greater mobility during the Christmas holidays, there was a significant new increase in early 2021</w:t>
      </w:r>
      <w:r>
        <w:rPr>
          <w:sz w:val="24"/>
          <w:szCs w:val="24"/>
          <w:lang w:val="en-US"/>
        </w:rPr>
        <w:t>.</w:t>
      </w:r>
    </w:p>
    <w:p w14:paraId="218408D4" w14:textId="06B7677F" w:rsidR="0012185B" w:rsidRDefault="00FC1A4D" w:rsidP="00ED591B">
      <w:pPr>
        <w:spacing w:line="340" w:lineRule="exact"/>
        <w:jc w:val="both"/>
        <w:rPr>
          <w:rFonts w:cstheme="minorHAnsi"/>
          <w:color w:val="000000"/>
          <w:sz w:val="24"/>
          <w:szCs w:val="24"/>
          <w:lang w:val="en-GB"/>
        </w:rPr>
      </w:pPr>
      <w:r w:rsidRPr="00FC1A4D">
        <w:rPr>
          <w:rFonts w:cstheme="minorHAnsi"/>
          <w:color w:val="000000"/>
          <w:sz w:val="24"/>
          <w:szCs w:val="24"/>
          <w:lang w:val="en-GB"/>
        </w:rPr>
        <w:t>In the weekly comparison, there is a slight decrease in active cases</w:t>
      </w:r>
      <w:r w:rsidR="00E8562F">
        <w:rPr>
          <w:rFonts w:cstheme="minorHAnsi"/>
          <w:color w:val="000000"/>
          <w:sz w:val="24"/>
          <w:szCs w:val="24"/>
          <w:lang w:val="en-GB"/>
        </w:rPr>
        <w:t xml:space="preserve"> at the end of January</w:t>
      </w:r>
      <w:r w:rsidRPr="00FC1A4D">
        <w:rPr>
          <w:rFonts w:cstheme="minorHAnsi"/>
          <w:color w:val="000000"/>
          <w:sz w:val="24"/>
          <w:szCs w:val="24"/>
          <w:lang w:val="en-GB"/>
        </w:rPr>
        <w:t xml:space="preserve">. </w:t>
      </w:r>
      <w:r w:rsidR="004A560F">
        <w:rPr>
          <w:rFonts w:cstheme="minorHAnsi"/>
          <w:color w:val="000000"/>
          <w:sz w:val="24"/>
          <w:szCs w:val="24"/>
          <w:lang w:val="en-GB"/>
        </w:rPr>
        <w:t xml:space="preserve">However, </w:t>
      </w:r>
      <w:r w:rsidR="006278AB">
        <w:rPr>
          <w:rFonts w:cstheme="minorHAnsi"/>
          <w:color w:val="000000"/>
          <w:sz w:val="24"/>
          <w:szCs w:val="24"/>
          <w:lang w:val="en-GB"/>
        </w:rPr>
        <w:t xml:space="preserve">according to the ECDC, </w:t>
      </w:r>
      <w:r w:rsidR="004A560F">
        <w:rPr>
          <w:rFonts w:cstheme="minorHAnsi"/>
          <w:color w:val="000000"/>
          <w:sz w:val="24"/>
          <w:szCs w:val="24"/>
          <w:lang w:val="en-GB"/>
        </w:rPr>
        <w:t>t</w:t>
      </w:r>
      <w:r w:rsidR="004A560F" w:rsidRPr="004A560F">
        <w:rPr>
          <w:rFonts w:cstheme="minorHAnsi"/>
          <w:color w:val="000000"/>
          <w:sz w:val="24"/>
          <w:szCs w:val="24"/>
          <w:lang w:val="en-GB"/>
        </w:rPr>
        <w:t>he Czech Republic is the third worst EU / EEA in terms of 14-day notification rate of newly reported COVID-19 cases per 100,000 inhabitants</w:t>
      </w:r>
      <w:r w:rsidR="004A560F">
        <w:rPr>
          <w:rFonts w:cstheme="minorHAnsi"/>
          <w:color w:val="000000"/>
          <w:sz w:val="24"/>
          <w:szCs w:val="24"/>
          <w:lang w:val="en-GB"/>
        </w:rPr>
        <w:t xml:space="preserve">, </w:t>
      </w:r>
      <w:r w:rsidR="004A560F" w:rsidRPr="004A560F">
        <w:rPr>
          <w:rFonts w:cstheme="minorHAnsi"/>
          <w:color w:val="000000"/>
          <w:sz w:val="24"/>
          <w:szCs w:val="24"/>
          <w:lang w:val="en-GB"/>
        </w:rPr>
        <w:t>when the Czech Republic is at 981.71</w:t>
      </w:r>
      <w:r w:rsidR="004A560F">
        <w:rPr>
          <w:rFonts w:cstheme="minorHAnsi"/>
          <w:color w:val="000000"/>
          <w:sz w:val="24"/>
          <w:szCs w:val="24"/>
          <w:lang w:val="en-GB"/>
        </w:rPr>
        <w:t xml:space="preserve"> value</w:t>
      </w:r>
      <w:r w:rsidR="004A560F" w:rsidRPr="004A560F">
        <w:rPr>
          <w:rFonts w:cstheme="minorHAnsi"/>
          <w:color w:val="000000"/>
          <w:sz w:val="24"/>
          <w:szCs w:val="24"/>
          <w:lang w:val="en-GB"/>
        </w:rPr>
        <w:t xml:space="preserve">, while the </w:t>
      </w:r>
      <w:r w:rsidR="004A560F">
        <w:rPr>
          <w:rFonts w:cstheme="minorHAnsi"/>
          <w:color w:val="000000"/>
          <w:sz w:val="24"/>
          <w:szCs w:val="24"/>
          <w:lang w:val="en-GB"/>
        </w:rPr>
        <w:t xml:space="preserve">EU/EEA </w:t>
      </w:r>
      <w:r w:rsidR="004A560F" w:rsidRPr="004A560F">
        <w:rPr>
          <w:rFonts w:cstheme="minorHAnsi"/>
          <w:color w:val="000000"/>
          <w:sz w:val="24"/>
          <w:szCs w:val="24"/>
          <w:lang w:val="en-GB"/>
        </w:rPr>
        <w:t>average</w:t>
      </w:r>
      <w:r w:rsidR="004A560F">
        <w:rPr>
          <w:rFonts w:cstheme="minorHAnsi"/>
          <w:color w:val="000000"/>
          <w:sz w:val="24"/>
          <w:szCs w:val="24"/>
          <w:lang w:val="en-GB"/>
        </w:rPr>
        <w:t xml:space="preserve"> is 421.13. </w:t>
      </w:r>
    </w:p>
    <w:p w14:paraId="4D3C1B06" w14:textId="49B11975" w:rsidR="004A5501" w:rsidRDefault="00111C21" w:rsidP="00ED591B">
      <w:pPr>
        <w:spacing w:line="340" w:lineRule="exact"/>
        <w:jc w:val="both"/>
        <w:rPr>
          <w:rFonts w:cstheme="minorHAnsi"/>
          <w:color w:val="000000"/>
          <w:sz w:val="24"/>
          <w:szCs w:val="24"/>
          <w:lang w:val="en-GB"/>
        </w:rPr>
      </w:pPr>
      <w:r w:rsidRPr="00743167">
        <w:rPr>
          <w:noProof/>
          <w:color w:val="FFC000"/>
          <w:lang w:eastAsia="cs-CZ"/>
        </w:rPr>
        <w:drawing>
          <wp:anchor distT="0" distB="0" distL="114300" distR="114300" simplePos="0" relativeHeight="251697152" behindDoc="0" locked="0" layoutInCell="1" allowOverlap="1" wp14:anchorId="0BA5C6DB" wp14:editId="74F420CF">
            <wp:simplePos x="0" y="0"/>
            <wp:positionH relativeFrom="column">
              <wp:posOffset>-6660</wp:posOffset>
            </wp:positionH>
            <wp:positionV relativeFrom="paragraph">
              <wp:posOffset>81206</wp:posOffset>
            </wp:positionV>
            <wp:extent cx="5762625" cy="2732568"/>
            <wp:effectExtent l="0" t="0" r="9525" b="10795"/>
            <wp:wrapNone/>
            <wp:docPr id="13" name="Graf 13">
              <a:extLst xmlns:a="http://schemas.openxmlformats.org/drawingml/2006/main">
                <a:ext uri="{FF2B5EF4-FFF2-40B4-BE49-F238E27FC236}">
                  <a16:creationId xmlns:a16="http://schemas.microsoft.com/office/drawing/2014/main" id="{5D65A988-CF6C-4122-984B-E46451C192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2583C3C5" w14:textId="423AAECB" w:rsidR="004A5501" w:rsidRDefault="004A5501" w:rsidP="00ED591B">
      <w:pPr>
        <w:spacing w:line="340" w:lineRule="exact"/>
        <w:jc w:val="both"/>
        <w:rPr>
          <w:rFonts w:cstheme="minorHAnsi"/>
          <w:color w:val="000000"/>
          <w:sz w:val="24"/>
          <w:szCs w:val="24"/>
          <w:lang w:val="en-GB"/>
        </w:rPr>
      </w:pPr>
    </w:p>
    <w:p w14:paraId="7AEF31FF" w14:textId="69C85E4E" w:rsidR="004A5501" w:rsidRDefault="004A5501" w:rsidP="00ED591B">
      <w:pPr>
        <w:spacing w:line="340" w:lineRule="exact"/>
        <w:jc w:val="both"/>
        <w:rPr>
          <w:rFonts w:cstheme="minorHAnsi"/>
          <w:color w:val="000000"/>
          <w:sz w:val="24"/>
          <w:szCs w:val="24"/>
          <w:lang w:val="en-GB"/>
        </w:rPr>
      </w:pPr>
    </w:p>
    <w:p w14:paraId="3F5F27F7" w14:textId="34A1187D" w:rsidR="004A5501" w:rsidRDefault="004A5501" w:rsidP="00ED591B">
      <w:pPr>
        <w:spacing w:line="340" w:lineRule="exact"/>
        <w:jc w:val="both"/>
        <w:rPr>
          <w:rFonts w:cstheme="minorHAnsi"/>
          <w:color w:val="000000"/>
          <w:sz w:val="24"/>
          <w:szCs w:val="24"/>
          <w:lang w:val="en-GB"/>
        </w:rPr>
      </w:pPr>
    </w:p>
    <w:p w14:paraId="7AE5595C" w14:textId="55614BF9" w:rsidR="004A5501" w:rsidRDefault="004A5501" w:rsidP="00ED591B">
      <w:pPr>
        <w:spacing w:line="340" w:lineRule="exact"/>
        <w:jc w:val="both"/>
        <w:rPr>
          <w:rFonts w:cstheme="minorHAnsi"/>
          <w:color w:val="000000"/>
          <w:sz w:val="24"/>
          <w:szCs w:val="24"/>
          <w:lang w:val="en-GB"/>
        </w:rPr>
      </w:pPr>
    </w:p>
    <w:p w14:paraId="22503666" w14:textId="7A43A970" w:rsidR="004A5501" w:rsidRDefault="004A5501" w:rsidP="00ED591B">
      <w:pPr>
        <w:spacing w:line="340" w:lineRule="exact"/>
        <w:jc w:val="both"/>
        <w:rPr>
          <w:rFonts w:cstheme="minorHAnsi"/>
          <w:color w:val="000000"/>
          <w:sz w:val="24"/>
          <w:szCs w:val="24"/>
          <w:lang w:val="en-GB"/>
        </w:rPr>
      </w:pPr>
    </w:p>
    <w:p w14:paraId="10C82B58" w14:textId="4A65CF20" w:rsidR="004A5501" w:rsidRDefault="004A5501" w:rsidP="00ED591B">
      <w:pPr>
        <w:spacing w:line="340" w:lineRule="exact"/>
        <w:jc w:val="both"/>
        <w:rPr>
          <w:rFonts w:cstheme="minorHAnsi"/>
          <w:color w:val="000000"/>
          <w:sz w:val="24"/>
          <w:szCs w:val="24"/>
          <w:lang w:val="en-GB"/>
        </w:rPr>
      </w:pPr>
    </w:p>
    <w:p w14:paraId="58A6B87A" w14:textId="1D3A811C" w:rsidR="004A5501" w:rsidRDefault="004A5501" w:rsidP="00ED591B">
      <w:pPr>
        <w:spacing w:line="340" w:lineRule="exact"/>
        <w:jc w:val="both"/>
        <w:rPr>
          <w:rFonts w:cstheme="minorHAnsi"/>
          <w:color w:val="000000"/>
          <w:sz w:val="24"/>
          <w:szCs w:val="24"/>
          <w:lang w:val="en-GB"/>
        </w:rPr>
      </w:pPr>
    </w:p>
    <w:p w14:paraId="6877C9C3" w14:textId="77777777" w:rsidR="00111C21" w:rsidRDefault="00111C21" w:rsidP="00ED591B">
      <w:pPr>
        <w:spacing w:line="340" w:lineRule="exact"/>
        <w:jc w:val="both"/>
        <w:rPr>
          <w:rFonts w:cstheme="minorHAnsi"/>
          <w:color w:val="000000"/>
          <w:sz w:val="24"/>
          <w:szCs w:val="24"/>
          <w:lang w:val="en-GB"/>
        </w:rPr>
      </w:pPr>
    </w:p>
    <w:p w14:paraId="7FAE54C8" w14:textId="77777777" w:rsidR="00111C21" w:rsidRDefault="00111C21" w:rsidP="00ED591B">
      <w:pPr>
        <w:spacing w:line="340" w:lineRule="exact"/>
        <w:jc w:val="both"/>
        <w:rPr>
          <w:rFonts w:cstheme="minorHAnsi"/>
          <w:color w:val="000000"/>
          <w:sz w:val="24"/>
          <w:szCs w:val="24"/>
          <w:lang w:val="en-GB"/>
        </w:rPr>
      </w:pPr>
    </w:p>
    <w:p w14:paraId="40E58C3E" w14:textId="0E71EE4B" w:rsidR="0010758F" w:rsidRDefault="0010758F" w:rsidP="0010758F">
      <w:pPr>
        <w:spacing w:line="340" w:lineRule="exact"/>
        <w:jc w:val="right"/>
        <w:rPr>
          <w:rFonts w:cstheme="minorHAnsi"/>
          <w:color w:val="000000"/>
          <w:sz w:val="24"/>
          <w:szCs w:val="24"/>
          <w:lang w:val="en-GB"/>
        </w:rPr>
      </w:pPr>
      <w:r>
        <w:rPr>
          <w:rFonts w:cstheme="minorHAnsi"/>
          <w:color w:val="000000"/>
          <w:sz w:val="24"/>
          <w:szCs w:val="24"/>
          <w:lang w:val="en-GB"/>
        </w:rPr>
        <w:t>Source: ECDC</w:t>
      </w:r>
    </w:p>
    <w:p w14:paraId="1F737E49" w14:textId="4A79E225" w:rsidR="004A560F" w:rsidRDefault="004A560F" w:rsidP="00ED591B">
      <w:pPr>
        <w:spacing w:line="340" w:lineRule="exact"/>
        <w:jc w:val="both"/>
        <w:rPr>
          <w:rFonts w:cstheme="minorHAnsi"/>
          <w:color w:val="000000"/>
          <w:sz w:val="24"/>
          <w:szCs w:val="24"/>
          <w:lang w:val="en-GB"/>
        </w:rPr>
      </w:pPr>
      <w:r w:rsidRPr="004A560F">
        <w:rPr>
          <w:rFonts w:cstheme="minorHAnsi"/>
          <w:color w:val="000000"/>
          <w:sz w:val="24"/>
          <w:szCs w:val="24"/>
          <w:lang w:val="en-GB"/>
        </w:rPr>
        <w:t xml:space="preserve">The current state of stagnation has not yet turned into a declining trend. However, </w:t>
      </w:r>
      <w:r w:rsidR="006278AB" w:rsidRPr="006278AB">
        <w:rPr>
          <w:rFonts w:cstheme="minorHAnsi"/>
          <w:color w:val="000000"/>
          <w:sz w:val="24"/>
          <w:szCs w:val="24"/>
          <w:lang w:val="en-GB"/>
        </w:rPr>
        <w:t>if we take into account the development of the whole of January</w:t>
      </w:r>
      <w:r w:rsidRPr="004A560F">
        <w:rPr>
          <w:rFonts w:cstheme="minorHAnsi"/>
          <w:color w:val="000000"/>
          <w:sz w:val="24"/>
          <w:szCs w:val="24"/>
          <w:lang w:val="en-GB"/>
        </w:rPr>
        <w:t>, the decline in the dynamics of spread is obvious.</w:t>
      </w:r>
      <w:r w:rsidR="0012185B">
        <w:rPr>
          <w:rFonts w:cstheme="minorHAnsi"/>
          <w:color w:val="000000"/>
          <w:sz w:val="24"/>
          <w:szCs w:val="24"/>
          <w:lang w:val="en-GB"/>
        </w:rPr>
        <w:t xml:space="preserve"> The</w:t>
      </w:r>
      <w:r w:rsidRPr="004A560F">
        <w:rPr>
          <w:rFonts w:cstheme="minorHAnsi"/>
          <w:color w:val="000000"/>
          <w:sz w:val="24"/>
          <w:szCs w:val="24"/>
          <w:lang w:val="en-GB"/>
        </w:rPr>
        <w:t xml:space="preserve"> highest daily increase </w:t>
      </w:r>
      <w:r>
        <w:rPr>
          <w:rFonts w:cstheme="minorHAnsi"/>
          <w:color w:val="000000"/>
          <w:sz w:val="24"/>
          <w:szCs w:val="24"/>
          <w:lang w:val="en-GB"/>
        </w:rPr>
        <w:t xml:space="preserve">inhabitants </w:t>
      </w:r>
      <w:r w:rsidRPr="004A560F">
        <w:rPr>
          <w:rFonts w:cstheme="minorHAnsi"/>
          <w:color w:val="000000"/>
          <w:sz w:val="24"/>
          <w:szCs w:val="24"/>
          <w:lang w:val="en-GB"/>
        </w:rPr>
        <w:t xml:space="preserve">with newly diagnosed COVID </w:t>
      </w:r>
      <w:r w:rsidRPr="004A560F">
        <w:rPr>
          <w:rFonts w:ascii="Cambria Math" w:hAnsi="Cambria Math" w:cs="Cambria Math"/>
          <w:color w:val="000000"/>
          <w:sz w:val="24"/>
          <w:szCs w:val="24"/>
          <w:lang w:val="en-GB"/>
        </w:rPr>
        <w:t>‑</w:t>
      </w:r>
      <w:r w:rsidRPr="004A560F">
        <w:rPr>
          <w:rFonts w:cstheme="minorHAnsi"/>
          <w:color w:val="000000"/>
          <w:sz w:val="24"/>
          <w:szCs w:val="24"/>
          <w:lang w:val="en-GB"/>
        </w:rPr>
        <w:t xml:space="preserve"> 19 was at the beginning of January</w:t>
      </w:r>
      <w:r>
        <w:rPr>
          <w:rFonts w:cstheme="minorHAnsi"/>
          <w:color w:val="000000"/>
          <w:sz w:val="24"/>
          <w:szCs w:val="24"/>
          <w:lang w:val="en-GB"/>
        </w:rPr>
        <w:t xml:space="preserve"> (</w:t>
      </w:r>
      <w:r w:rsidR="006278AB">
        <w:rPr>
          <w:rFonts w:cstheme="minorHAnsi"/>
          <w:color w:val="000000"/>
          <w:sz w:val="24"/>
          <w:szCs w:val="24"/>
          <w:lang w:val="en-GB"/>
        </w:rPr>
        <w:t xml:space="preserve">with new maximum - </w:t>
      </w:r>
      <w:r w:rsidRPr="004A560F">
        <w:rPr>
          <w:rFonts w:cstheme="minorHAnsi"/>
          <w:color w:val="000000"/>
          <w:sz w:val="24"/>
          <w:szCs w:val="24"/>
          <w:lang w:val="en-GB"/>
        </w:rPr>
        <w:t>17</w:t>
      </w:r>
      <w:r>
        <w:rPr>
          <w:rFonts w:cstheme="minorHAnsi"/>
          <w:color w:val="000000"/>
          <w:sz w:val="24"/>
          <w:szCs w:val="24"/>
          <w:lang w:val="en-GB"/>
        </w:rPr>
        <w:t> </w:t>
      </w:r>
      <w:r w:rsidRPr="004A560F">
        <w:rPr>
          <w:rFonts w:cstheme="minorHAnsi"/>
          <w:color w:val="000000"/>
          <w:sz w:val="24"/>
          <w:szCs w:val="24"/>
          <w:lang w:val="en-GB"/>
        </w:rPr>
        <w:t>757</w:t>
      </w:r>
      <w:r>
        <w:rPr>
          <w:rFonts w:cstheme="minorHAnsi"/>
          <w:color w:val="000000"/>
          <w:sz w:val="24"/>
          <w:szCs w:val="24"/>
          <w:lang w:val="en-GB"/>
        </w:rPr>
        <w:t xml:space="preserve"> cases</w:t>
      </w:r>
      <w:r w:rsidR="006278AB">
        <w:rPr>
          <w:rFonts w:cstheme="minorHAnsi"/>
          <w:color w:val="000000"/>
          <w:sz w:val="24"/>
          <w:szCs w:val="24"/>
          <w:lang w:val="en-GB"/>
        </w:rPr>
        <w:t xml:space="preserve"> per day</w:t>
      </w:r>
      <w:r w:rsidR="0012185B">
        <w:rPr>
          <w:rFonts w:cstheme="minorHAnsi"/>
          <w:color w:val="000000"/>
          <w:sz w:val="24"/>
          <w:szCs w:val="24"/>
          <w:lang w:val="en-GB"/>
        </w:rPr>
        <w:t>, t</w:t>
      </w:r>
      <w:r w:rsidR="0012185B" w:rsidRPr="0012185B">
        <w:rPr>
          <w:rFonts w:cstheme="minorHAnsi"/>
          <w:color w:val="000000"/>
          <w:sz w:val="24"/>
          <w:szCs w:val="24"/>
          <w:lang w:val="en-GB"/>
        </w:rPr>
        <w:t>he 7-day average was about 11</w:t>
      </w:r>
      <w:r w:rsidR="0012185B">
        <w:rPr>
          <w:rFonts w:cstheme="minorHAnsi"/>
          <w:color w:val="000000"/>
          <w:sz w:val="24"/>
          <w:szCs w:val="24"/>
          <w:lang w:val="en-GB"/>
        </w:rPr>
        <w:t>K</w:t>
      </w:r>
      <w:r w:rsidR="0012185B" w:rsidRPr="0012185B">
        <w:rPr>
          <w:rFonts w:cstheme="minorHAnsi"/>
          <w:color w:val="000000"/>
          <w:sz w:val="24"/>
          <w:szCs w:val="24"/>
          <w:lang w:val="en-GB"/>
        </w:rPr>
        <w:t xml:space="preserve"> new cases</w:t>
      </w:r>
      <w:r>
        <w:rPr>
          <w:rFonts w:cstheme="minorHAnsi"/>
          <w:color w:val="000000"/>
          <w:sz w:val="24"/>
          <w:szCs w:val="24"/>
          <w:lang w:val="en-GB"/>
        </w:rPr>
        <w:t xml:space="preserve">). </w:t>
      </w:r>
      <w:r w:rsidRPr="004A560F">
        <w:rPr>
          <w:rFonts w:cstheme="minorHAnsi"/>
          <w:color w:val="000000"/>
          <w:sz w:val="24"/>
          <w:szCs w:val="24"/>
          <w:lang w:val="en-GB"/>
        </w:rPr>
        <w:t>In the last weeks of January, the maximum</w:t>
      </w:r>
      <w:r>
        <w:rPr>
          <w:rFonts w:cstheme="minorHAnsi"/>
          <w:color w:val="000000"/>
          <w:sz w:val="24"/>
          <w:szCs w:val="24"/>
          <w:lang w:val="en-GB"/>
        </w:rPr>
        <w:t xml:space="preserve"> cases </w:t>
      </w:r>
      <w:r w:rsidR="0012185B">
        <w:rPr>
          <w:rFonts w:cstheme="minorHAnsi"/>
          <w:color w:val="000000"/>
          <w:sz w:val="24"/>
          <w:szCs w:val="24"/>
          <w:lang w:val="en-GB"/>
        </w:rPr>
        <w:t>were</w:t>
      </w:r>
      <w:r>
        <w:rPr>
          <w:rFonts w:cstheme="minorHAnsi"/>
          <w:color w:val="000000"/>
          <w:sz w:val="24"/>
          <w:szCs w:val="24"/>
          <w:lang w:val="en-GB"/>
        </w:rPr>
        <w:t xml:space="preserve"> </w:t>
      </w:r>
      <w:r w:rsidRPr="004A560F">
        <w:rPr>
          <w:rFonts w:cstheme="minorHAnsi"/>
          <w:color w:val="000000"/>
          <w:sz w:val="24"/>
          <w:szCs w:val="24"/>
          <w:lang w:val="en-GB"/>
        </w:rPr>
        <w:t>9</w:t>
      </w:r>
      <w:r>
        <w:rPr>
          <w:rFonts w:cstheme="minorHAnsi"/>
          <w:color w:val="000000"/>
          <w:sz w:val="24"/>
          <w:szCs w:val="24"/>
          <w:lang w:val="en-GB"/>
        </w:rPr>
        <w:t> </w:t>
      </w:r>
      <w:r w:rsidRPr="004A560F">
        <w:rPr>
          <w:rFonts w:cstheme="minorHAnsi"/>
          <w:color w:val="000000"/>
          <w:sz w:val="24"/>
          <w:szCs w:val="24"/>
          <w:lang w:val="en-GB"/>
        </w:rPr>
        <w:t>186</w:t>
      </w:r>
      <w:r>
        <w:rPr>
          <w:rFonts w:cstheme="minorHAnsi"/>
          <w:color w:val="000000"/>
          <w:sz w:val="24"/>
          <w:szCs w:val="24"/>
          <w:lang w:val="en-GB"/>
        </w:rPr>
        <w:t xml:space="preserve"> cases</w:t>
      </w:r>
      <w:r w:rsidR="0012185B">
        <w:rPr>
          <w:rFonts w:cstheme="minorHAnsi"/>
          <w:color w:val="000000"/>
          <w:sz w:val="24"/>
          <w:szCs w:val="24"/>
          <w:lang w:val="en-GB"/>
        </w:rPr>
        <w:t xml:space="preserve"> with 7-day average of 6,7K new cases.</w:t>
      </w:r>
    </w:p>
    <w:p w14:paraId="44869487" w14:textId="73C4A23A" w:rsidR="00867BEF" w:rsidRDefault="00E02D22" w:rsidP="00ED591B">
      <w:pPr>
        <w:spacing w:line="340" w:lineRule="exact"/>
        <w:jc w:val="both"/>
        <w:rPr>
          <w:rFonts w:cstheme="minorHAnsi"/>
          <w:color w:val="000000"/>
          <w:sz w:val="24"/>
          <w:szCs w:val="24"/>
          <w:lang w:val="en-GB"/>
        </w:rPr>
      </w:pPr>
      <w:r w:rsidRPr="00E02D22">
        <w:rPr>
          <w:rFonts w:cstheme="minorHAnsi"/>
          <w:color w:val="000000"/>
          <w:sz w:val="24"/>
          <w:szCs w:val="24"/>
          <w:lang w:val="en-GB"/>
        </w:rPr>
        <w:t xml:space="preserve">Community </w:t>
      </w:r>
      <w:r>
        <w:rPr>
          <w:rFonts w:cstheme="minorHAnsi"/>
          <w:color w:val="000000"/>
          <w:sz w:val="24"/>
          <w:szCs w:val="24"/>
          <w:lang w:val="en-GB"/>
        </w:rPr>
        <w:t>spread</w:t>
      </w:r>
      <w:r w:rsidRPr="00E02D22">
        <w:rPr>
          <w:rFonts w:cstheme="minorHAnsi"/>
          <w:color w:val="000000"/>
          <w:sz w:val="24"/>
          <w:szCs w:val="24"/>
          <w:lang w:val="en-GB"/>
        </w:rPr>
        <w:t xml:space="preserve"> </w:t>
      </w:r>
      <w:r w:rsidR="00867BEF">
        <w:rPr>
          <w:rFonts w:cstheme="minorHAnsi"/>
          <w:color w:val="000000"/>
          <w:sz w:val="24"/>
          <w:szCs w:val="24"/>
          <w:lang w:val="en-GB"/>
        </w:rPr>
        <w:t xml:space="preserve">in all regions </w:t>
      </w:r>
      <w:r w:rsidRPr="00E02D22">
        <w:rPr>
          <w:rFonts w:cstheme="minorHAnsi"/>
          <w:color w:val="000000"/>
          <w:sz w:val="24"/>
          <w:szCs w:val="24"/>
          <w:lang w:val="en-GB"/>
        </w:rPr>
        <w:t>has not yet been significantly reduced.</w:t>
      </w:r>
      <w:r>
        <w:rPr>
          <w:rFonts w:cstheme="minorHAnsi"/>
          <w:color w:val="000000"/>
          <w:sz w:val="24"/>
          <w:szCs w:val="24"/>
          <w:lang w:val="en-GB"/>
        </w:rPr>
        <w:t xml:space="preserve"> </w:t>
      </w:r>
      <w:r w:rsidRPr="00E02D22">
        <w:rPr>
          <w:rFonts w:cstheme="minorHAnsi"/>
          <w:color w:val="000000"/>
          <w:sz w:val="24"/>
          <w:szCs w:val="24"/>
          <w:lang w:val="en-GB"/>
        </w:rPr>
        <w:t xml:space="preserve">The Czech Republic still has a very high number of epidemiologically significant contacts indicated for testing, in which there is a high probability of a positive result, as most of them are close or within the </w:t>
      </w:r>
      <w:r w:rsidRPr="00E02D22">
        <w:rPr>
          <w:rFonts w:cstheme="minorHAnsi"/>
          <w:color w:val="000000"/>
          <w:sz w:val="24"/>
          <w:szCs w:val="24"/>
          <w:lang w:val="en-GB"/>
        </w:rPr>
        <w:lastRenderedPageBreak/>
        <w:t>workplace, where the risk of transmission is always much higher due to the duration of contact.</w:t>
      </w:r>
      <w:r>
        <w:rPr>
          <w:rFonts w:cstheme="minorHAnsi"/>
          <w:color w:val="000000"/>
          <w:sz w:val="24"/>
          <w:szCs w:val="24"/>
          <w:lang w:val="en-GB"/>
        </w:rPr>
        <w:t xml:space="preserve"> </w:t>
      </w:r>
    </w:p>
    <w:p w14:paraId="177FFE12" w14:textId="73A94322" w:rsidR="00E02D22" w:rsidRDefault="00E02D22" w:rsidP="00ED591B">
      <w:pPr>
        <w:spacing w:line="340" w:lineRule="exact"/>
        <w:jc w:val="both"/>
        <w:rPr>
          <w:rFonts w:cstheme="minorHAnsi"/>
          <w:color w:val="000000"/>
          <w:sz w:val="24"/>
          <w:szCs w:val="24"/>
          <w:lang w:val="en-GB"/>
        </w:rPr>
      </w:pPr>
      <w:r w:rsidRPr="00E02D22">
        <w:rPr>
          <w:rFonts w:cstheme="minorHAnsi"/>
          <w:color w:val="000000"/>
          <w:sz w:val="24"/>
          <w:szCs w:val="24"/>
          <w:lang w:val="en-GB"/>
        </w:rPr>
        <w:t xml:space="preserve">A significant threat is the still high incidence of the disease in the </w:t>
      </w:r>
      <w:r>
        <w:rPr>
          <w:rFonts w:cstheme="minorHAnsi"/>
          <w:color w:val="000000"/>
          <w:sz w:val="24"/>
          <w:szCs w:val="24"/>
          <w:lang w:val="en-GB"/>
        </w:rPr>
        <w:t>risk (mainly senior)</w:t>
      </w:r>
      <w:r w:rsidRPr="00E02D22">
        <w:rPr>
          <w:rFonts w:cstheme="minorHAnsi"/>
          <w:color w:val="000000"/>
          <w:sz w:val="24"/>
          <w:szCs w:val="24"/>
          <w:lang w:val="en-GB"/>
        </w:rPr>
        <w:t xml:space="preserve"> group.</w:t>
      </w:r>
      <w:r>
        <w:rPr>
          <w:rFonts w:cstheme="minorHAnsi"/>
          <w:color w:val="000000"/>
          <w:sz w:val="24"/>
          <w:szCs w:val="24"/>
          <w:lang w:val="en-GB"/>
        </w:rPr>
        <w:t xml:space="preserve"> </w:t>
      </w:r>
      <w:r w:rsidRPr="00E02D22">
        <w:rPr>
          <w:rFonts w:cstheme="minorHAnsi"/>
          <w:color w:val="000000"/>
          <w:sz w:val="24"/>
          <w:szCs w:val="24"/>
          <w:lang w:val="en-GB"/>
        </w:rPr>
        <w:t>In the senior group (65+) a total of 7,833 cases of the disease were reported in the last 7 days, in terms of population it is 370.0 cases per 100 thousand inhabitants</w:t>
      </w:r>
      <w:r w:rsidR="00867BEF">
        <w:rPr>
          <w:rFonts w:cstheme="minorHAnsi"/>
          <w:color w:val="000000"/>
          <w:sz w:val="24"/>
          <w:szCs w:val="24"/>
          <w:lang w:val="en-GB"/>
        </w:rPr>
        <w:t xml:space="preserve">. </w:t>
      </w:r>
      <w:r w:rsidR="00867BEF" w:rsidRPr="00867BEF">
        <w:rPr>
          <w:rFonts w:cstheme="minorHAnsi"/>
          <w:color w:val="000000"/>
          <w:sz w:val="24"/>
          <w:szCs w:val="24"/>
          <w:lang w:val="en-GB"/>
        </w:rPr>
        <w:t>This results in a higher number of hospitalized people, including hospitalizations in intensive care units, i.e. patients in severe condition, as well as in a higher pressure on the capacity of health professionals</w:t>
      </w:r>
      <w:r w:rsidR="00867BEF">
        <w:rPr>
          <w:rFonts w:cstheme="minorHAnsi"/>
          <w:color w:val="000000"/>
          <w:sz w:val="24"/>
          <w:szCs w:val="24"/>
          <w:lang w:val="en-GB"/>
        </w:rPr>
        <w:t>.</w:t>
      </w:r>
    </w:p>
    <w:p w14:paraId="417382A9" w14:textId="6742B109" w:rsidR="00743167" w:rsidRDefault="00743167" w:rsidP="00743167">
      <w:pPr>
        <w:spacing w:line="340" w:lineRule="exact"/>
        <w:jc w:val="both"/>
        <w:rPr>
          <w:rFonts w:cstheme="minorHAnsi"/>
          <w:color w:val="000000"/>
          <w:sz w:val="24"/>
          <w:szCs w:val="24"/>
          <w:lang w:val="en-GB"/>
        </w:rPr>
      </w:pPr>
      <w:r w:rsidRPr="00743167">
        <w:rPr>
          <w:rFonts w:cstheme="minorHAnsi"/>
          <w:color w:val="000000"/>
          <w:sz w:val="24"/>
          <w:szCs w:val="24"/>
          <w:lang w:val="en-GB"/>
        </w:rPr>
        <w:t xml:space="preserve">A high threat is also the </w:t>
      </w:r>
      <w:r w:rsidR="00F82D8D" w:rsidRPr="00F82D8D">
        <w:rPr>
          <w:rFonts w:cstheme="minorHAnsi"/>
          <w:color w:val="000000"/>
          <w:sz w:val="24"/>
          <w:szCs w:val="24"/>
          <w:lang w:val="en-GB"/>
        </w:rPr>
        <w:t>presence of the British strain of the coronavirus, which spreads up to 40 percent faster</w:t>
      </w:r>
      <w:r w:rsidRPr="00743167">
        <w:rPr>
          <w:rFonts w:cstheme="minorHAnsi"/>
          <w:color w:val="000000"/>
          <w:sz w:val="24"/>
          <w:szCs w:val="24"/>
          <w:lang w:val="en-GB"/>
        </w:rPr>
        <w:t>. At the end of January, it was confirmed in six regions.</w:t>
      </w:r>
      <w:r w:rsidR="00B51232">
        <w:rPr>
          <w:rFonts w:cstheme="minorHAnsi"/>
          <w:color w:val="000000"/>
          <w:sz w:val="24"/>
          <w:szCs w:val="24"/>
          <w:lang w:val="en-GB"/>
        </w:rPr>
        <w:t xml:space="preserve"> </w:t>
      </w:r>
      <w:r w:rsidR="00B51232" w:rsidRPr="00B51232">
        <w:rPr>
          <w:rFonts w:cstheme="minorHAnsi"/>
          <w:color w:val="000000"/>
          <w:sz w:val="24"/>
          <w:szCs w:val="24"/>
          <w:lang w:val="en-GB"/>
        </w:rPr>
        <w:t>The development of this mutation is very closely</w:t>
      </w:r>
      <w:r w:rsidR="00B51232">
        <w:rPr>
          <w:rFonts w:cstheme="minorHAnsi"/>
          <w:color w:val="000000"/>
          <w:sz w:val="24"/>
          <w:szCs w:val="24"/>
          <w:lang w:val="en-GB"/>
        </w:rPr>
        <w:t xml:space="preserve"> monitored</w:t>
      </w:r>
      <w:r w:rsidR="00B51232" w:rsidRPr="00B51232">
        <w:rPr>
          <w:rFonts w:cstheme="minorHAnsi"/>
          <w:color w:val="000000"/>
          <w:sz w:val="24"/>
          <w:szCs w:val="24"/>
          <w:lang w:val="en-GB"/>
        </w:rPr>
        <w:t>.</w:t>
      </w:r>
    </w:p>
    <w:p w14:paraId="3CF9A420" w14:textId="4DD75F8C" w:rsidR="007D2BF5" w:rsidRDefault="002332E0" w:rsidP="00ED591B">
      <w:pPr>
        <w:spacing w:line="340" w:lineRule="exact"/>
        <w:jc w:val="both"/>
        <w:rPr>
          <w:rFonts w:cstheme="minorHAnsi"/>
          <w:color w:val="000000"/>
          <w:sz w:val="24"/>
          <w:szCs w:val="24"/>
          <w:lang w:val="en-GB"/>
        </w:rPr>
      </w:pPr>
      <w:r>
        <w:rPr>
          <w:noProof/>
          <w:lang w:eastAsia="cs-CZ"/>
        </w:rPr>
        <w:drawing>
          <wp:anchor distT="0" distB="0" distL="114300" distR="114300" simplePos="0" relativeHeight="251695104" behindDoc="0" locked="0" layoutInCell="1" allowOverlap="1" wp14:anchorId="7F720C43" wp14:editId="2426861F">
            <wp:simplePos x="0" y="0"/>
            <wp:positionH relativeFrom="column">
              <wp:posOffset>-70618</wp:posOffset>
            </wp:positionH>
            <wp:positionV relativeFrom="paragraph">
              <wp:posOffset>660356</wp:posOffset>
            </wp:positionV>
            <wp:extent cx="5760720" cy="2567940"/>
            <wp:effectExtent l="0" t="0" r="11430" b="3810"/>
            <wp:wrapThrough wrapText="bothSides">
              <wp:wrapPolygon edited="0">
                <wp:start x="0" y="0"/>
                <wp:lineTo x="0" y="21472"/>
                <wp:lineTo x="21571" y="21472"/>
                <wp:lineTo x="21571" y="0"/>
                <wp:lineTo x="0" y="0"/>
              </wp:wrapPolygon>
            </wp:wrapThrough>
            <wp:docPr id="1" name="Graf 1">
              <a:extLst xmlns:a="http://schemas.openxmlformats.org/drawingml/2006/main">
                <a:ext uri="{FF2B5EF4-FFF2-40B4-BE49-F238E27FC236}">
                  <a16:creationId xmlns:a16="http://schemas.microsoft.com/office/drawing/2014/main" id="{0AA83B36-E746-4E2D-A907-184BCCB8EE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12185B" w:rsidRPr="0012185B">
        <w:rPr>
          <w:rFonts w:cstheme="minorHAnsi"/>
          <w:color w:val="000000"/>
          <w:sz w:val="24"/>
          <w:szCs w:val="24"/>
          <w:lang w:val="en-GB"/>
        </w:rPr>
        <w:t>The longer-term trend of the spread of the epidemic in the Czech Republic is illustrated by the graphs below.</w:t>
      </w:r>
      <w:r w:rsidR="00E02D22">
        <w:rPr>
          <w:rFonts w:cstheme="minorHAnsi"/>
          <w:color w:val="000000"/>
          <w:sz w:val="24"/>
          <w:szCs w:val="24"/>
          <w:lang w:val="en-GB"/>
        </w:rPr>
        <w:t xml:space="preserve"> </w:t>
      </w:r>
    </w:p>
    <w:p w14:paraId="3A71784E" w14:textId="09FD7370" w:rsidR="0010758F" w:rsidRDefault="0010758F" w:rsidP="0010758F">
      <w:pPr>
        <w:spacing w:line="340" w:lineRule="exact"/>
        <w:jc w:val="right"/>
        <w:rPr>
          <w:rFonts w:cstheme="minorHAnsi"/>
          <w:color w:val="000000"/>
          <w:sz w:val="24"/>
          <w:szCs w:val="24"/>
          <w:lang w:val="en-US"/>
        </w:rPr>
      </w:pPr>
      <w:r>
        <w:rPr>
          <w:rFonts w:cstheme="minorHAnsi"/>
          <w:color w:val="000000"/>
          <w:sz w:val="24"/>
          <w:szCs w:val="24"/>
          <w:lang w:val="en-US"/>
        </w:rPr>
        <w:t>Source: IHIS</w:t>
      </w:r>
    </w:p>
    <w:p w14:paraId="6E703A72" w14:textId="3029460F" w:rsidR="00E8562F" w:rsidRDefault="00E8562F" w:rsidP="00A33CDF">
      <w:pPr>
        <w:spacing w:line="340" w:lineRule="exact"/>
        <w:jc w:val="both"/>
        <w:rPr>
          <w:rFonts w:cstheme="minorHAnsi"/>
          <w:color w:val="000000"/>
          <w:sz w:val="24"/>
          <w:szCs w:val="24"/>
          <w:lang w:val="en-US"/>
        </w:rPr>
      </w:pPr>
      <w:r w:rsidRPr="00E8562F">
        <w:rPr>
          <w:rFonts w:cstheme="minorHAnsi"/>
          <w:color w:val="000000"/>
          <w:sz w:val="24"/>
          <w:szCs w:val="24"/>
          <w:lang w:val="en-US"/>
        </w:rPr>
        <w:t xml:space="preserve">The </w:t>
      </w:r>
      <w:r w:rsidR="004B31C7">
        <w:rPr>
          <w:rFonts w:cstheme="minorHAnsi"/>
          <w:color w:val="000000"/>
          <w:sz w:val="24"/>
          <w:szCs w:val="24"/>
          <w:lang w:val="en-US"/>
        </w:rPr>
        <w:t>picture</w:t>
      </w:r>
      <w:r w:rsidRPr="00E8562F">
        <w:rPr>
          <w:rFonts w:cstheme="minorHAnsi"/>
          <w:color w:val="000000"/>
          <w:sz w:val="24"/>
          <w:szCs w:val="24"/>
          <w:lang w:val="en-US"/>
        </w:rPr>
        <w:t xml:space="preserve"> above shows the individual peaks of the epidemiological crisis.</w:t>
      </w:r>
      <w:r>
        <w:rPr>
          <w:rFonts w:cstheme="minorHAnsi"/>
          <w:color w:val="000000"/>
          <w:sz w:val="24"/>
          <w:szCs w:val="24"/>
          <w:lang w:val="en-US"/>
        </w:rPr>
        <w:t xml:space="preserve"> </w:t>
      </w:r>
      <w:r w:rsidRPr="00E8562F">
        <w:rPr>
          <w:rFonts w:cstheme="minorHAnsi"/>
          <w:color w:val="000000"/>
          <w:sz w:val="24"/>
          <w:szCs w:val="24"/>
          <w:lang w:val="en-US"/>
        </w:rPr>
        <w:t>The highest daily increase from November (</w:t>
      </w:r>
      <w:r w:rsidR="00942852">
        <w:rPr>
          <w:rFonts w:cstheme="minorHAnsi"/>
          <w:color w:val="000000"/>
          <w:sz w:val="24"/>
          <w:szCs w:val="24"/>
          <w:lang w:val="en-US"/>
        </w:rPr>
        <w:t>15727 of new cases on November 4</w:t>
      </w:r>
      <w:r w:rsidRPr="00E8562F">
        <w:rPr>
          <w:rFonts w:cstheme="minorHAnsi"/>
          <w:color w:val="000000"/>
          <w:sz w:val="24"/>
          <w:szCs w:val="24"/>
          <w:lang w:val="en-US"/>
        </w:rPr>
        <w:t xml:space="preserve">) was </w:t>
      </w:r>
      <w:r>
        <w:rPr>
          <w:rFonts w:cstheme="minorHAnsi"/>
          <w:color w:val="000000"/>
          <w:sz w:val="24"/>
          <w:szCs w:val="24"/>
          <w:lang w:val="en-US"/>
        </w:rPr>
        <w:t>overcome</w:t>
      </w:r>
      <w:r w:rsidRPr="00E8562F">
        <w:rPr>
          <w:rFonts w:cstheme="minorHAnsi"/>
          <w:color w:val="000000"/>
          <w:sz w:val="24"/>
          <w:szCs w:val="24"/>
          <w:lang w:val="en-US"/>
        </w:rPr>
        <w:t xml:space="preserve"> with the new dynamics of the spread of the virus after Christmas with the</w:t>
      </w:r>
      <w:r w:rsidR="00B51232">
        <w:rPr>
          <w:rFonts w:cstheme="minorHAnsi"/>
          <w:color w:val="000000"/>
          <w:sz w:val="24"/>
          <w:szCs w:val="24"/>
          <w:lang w:val="en-US"/>
        </w:rPr>
        <w:t xml:space="preserve"> mentioned</w:t>
      </w:r>
      <w:r w:rsidR="00942852">
        <w:rPr>
          <w:rFonts w:cstheme="minorHAnsi"/>
          <w:color w:val="000000"/>
          <w:sz w:val="24"/>
          <w:szCs w:val="24"/>
          <w:lang w:val="en-US"/>
        </w:rPr>
        <w:t xml:space="preserve"> new</w:t>
      </w:r>
      <w:r w:rsidRPr="00E8562F">
        <w:rPr>
          <w:rFonts w:cstheme="minorHAnsi"/>
          <w:color w:val="000000"/>
          <w:sz w:val="24"/>
          <w:szCs w:val="24"/>
          <w:lang w:val="en-US"/>
        </w:rPr>
        <w:t xml:space="preserve"> maximum </w:t>
      </w:r>
      <w:r>
        <w:rPr>
          <w:rFonts w:cstheme="minorHAnsi"/>
          <w:color w:val="000000"/>
          <w:sz w:val="24"/>
          <w:szCs w:val="24"/>
          <w:lang w:val="en-US"/>
        </w:rPr>
        <w:t xml:space="preserve">of </w:t>
      </w:r>
      <w:r w:rsidR="00942852">
        <w:rPr>
          <w:rFonts w:cstheme="minorHAnsi"/>
          <w:color w:val="000000"/>
          <w:sz w:val="24"/>
          <w:szCs w:val="24"/>
          <w:lang w:val="en-US"/>
        </w:rPr>
        <w:t>17757 of new cases per day on January 6</w:t>
      </w:r>
      <w:r w:rsidRPr="00E8562F">
        <w:rPr>
          <w:rFonts w:cstheme="minorHAnsi"/>
          <w:color w:val="000000"/>
          <w:sz w:val="24"/>
          <w:szCs w:val="24"/>
          <w:lang w:val="en-US"/>
        </w:rPr>
        <w:t>.</w:t>
      </w:r>
    </w:p>
    <w:p w14:paraId="6512C429" w14:textId="0B6B7444" w:rsidR="00B51232" w:rsidRDefault="00B51232" w:rsidP="00A33CDF">
      <w:pPr>
        <w:spacing w:line="340" w:lineRule="exact"/>
        <w:jc w:val="both"/>
        <w:rPr>
          <w:rFonts w:cstheme="minorHAnsi"/>
          <w:color w:val="000000"/>
          <w:sz w:val="24"/>
          <w:szCs w:val="24"/>
          <w:lang w:val="en-US"/>
        </w:rPr>
      </w:pPr>
      <w:r w:rsidRPr="00B51232">
        <w:rPr>
          <w:rFonts w:cstheme="minorHAnsi"/>
          <w:color w:val="000000"/>
          <w:sz w:val="24"/>
          <w:szCs w:val="24"/>
          <w:lang w:val="en-US"/>
        </w:rPr>
        <w:t>The unfavorable trend of the epidemiological situation and its two peaks at the turn of October and November and the beginning of January can be illustrated by the number of active cases.</w:t>
      </w:r>
      <w:r>
        <w:rPr>
          <w:rFonts w:cstheme="minorHAnsi"/>
          <w:color w:val="000000"/>
          <w:sz w:val="24"/>
          <w:szCs w:val="24"/>
          <w:lang w:val="en-US"/>
        </w:rPr>
        <w:t xml:space="preserve"> </w:t>
      </w:r>
      <w:r w:rsidRPr="00B51232">
        <w:rPr>
          <w:rFonts w:cstheme="minorHAnsi"/>
          <w:color w:val="000000"/>
          <w:sz w:val="24"/>
          <w:szCs w:val="24"/>
          <w:lang w:val="en-US"/>
        </w:rPr>
        <w:t xml:space="preserve">Although the peak of the epidemic in January recorded a maximum in the number of confirmed cases per day, most active cases were at the peak of the epidemic in October and November. Specifically, on October 30, 122 thousand </w:t>
      </w:r>
      <w:r w:rsidR="004B31C7">
        <w:rPr>
          <w:rFonts w:cstheme="minorHAnsi"/>
          <w:color w:val="000000"/>
          <w:sz w:val="24"/>
          <w:szCs w:val="24"/>
          <w:lang w:val="en-US"/>
        </w:rPr>
        <w:t xml:space="preserve">COVID-19 </w:t>
      </w:r>
      <w:r w:rsidR="00970341">
        <w:rPr>
          <w:rFonts w:cstheme="minorHAnsi"/>
          <w:color w:val="000000"/>
          <w:sz w:val="24"/>
          <w:szCs w:val="24"/>
          <w:lang w:val="en-US"/>
        </w:rPr>
        <w:t xml:space="preserve">active </w:t>
      </w:r>
      <w:r w:rsidR="004B31C7">
        <w:rPr>
          <w:rFonts w:cstheme="minorHAnsi"/>
          <w:color w:val="000000"/>
          <w:sz w:val="24"/>
          <w:szCs w:val="24"/>
          <w:lang w:val="en-US"/>
        </w:rPr>
        <w:t>positive</w:t>
      </w:r>
      <w:r w:rsidR="00970341">
        <w:rPr>
          <w:rFonts w:cstheme="minorHAnsi"/>
          <w:color w:val="000000"/>
          <w:sz w:val="24"/>
          <w:szCs w:val="24"/>
          <w:lang w:val="en-US"/>
        </w:rPr>
        <w:t xml:space="preserve"> persons</w:t>
      </w:r>
      <w:r w:rsidR="004B31C7">
        <w:rPr>
          <w:rFonts w:cstheme="minorHAnsi"/>
          <w:color w:val="000000"/>
          <w:sz w:val="24"/>
          <w:szCs w:val="24"/>
          <w:lang w:val="en-US"/>
        </w:rPr>
        <w:t xml:space="preserve"> </w:t>
      </w:r>
      <w:r w:rsidRPr="00B51232">
        <w:rPr>
          <w:rFonts w:cstheme="minorHAnsi"/>
          <w:color w:val="000000"/>
          <w:sz w:val="24"/>
          <w:szCs w:val="24"/>
          <w:lang w:val="en-US"/>
        </w:rPr>
        <w:t>were recorded, while in the first half of January this value was at the highest level of 118 thousand patients.</w:t>
      </w:r>
    </w:p>
    <w:p w14:paraId="1A30FBC0" w14:textId="77777777" w:rsidR="0010758F" w:rsidRDefault="0010758F" w:rsidP="00A33CDF">
      <w:pPr>
        <w:spacing w:line="340" w:lineRule="exact"/>
        <w:jc w:val="both"/>
        <w:rPr>
          <w:sz w:val="24"/>
          <w:szCs w:val="24"/>
        </w:rPr>
      </w:pPr>
    </w:p>
    <w:p w14:paraId="3645DA65" w14:textId="772182FB" w:rsidR="0010758F" w:rsidRDefault="0010758F" w:rsidP="0010758F">
      <w:pPr>
        <w:spacing w:line="340" w:lineRule="exact"/>
        <w:jc w:val="right"/>
        <w:rPr>
          <w:sz w:val="24"/>
          <w:szCs w:val="24"/>
        </w:rPr>
      </w:pPr>
      <w:r w:rsidRPr="004B31C7">
        <w:rPr>
          <w:noProof/>
          <w:sz w:val="24"/>
          <w:szCs w:val="24"/>
          <w:lang w:eastAsia="cs-CZ"/>
        </w:rPr>
        <w:lastRenderedPageBreak/>
        <w:drawing>
          <wp:anchor distT="0" distB="0" distL="114300" distR="114300" simplePos="0" relativeHeight="251696128" behindDoc="0" locked="0" layoutInCell="1" allowOverlap="1" wp14:anchorId="6ABC381B" wp14:editId="14914591">
            <wp:simplePos x="0" y="0"/>
            <wp:positionH relativeFrom="column">
              <wp:posOffset>53340</wp:posOffset>
            </wp:positionH>
            <wp:positionV relativeFrom="paragraph">
              <wp:posOffset>162324</wp:posOffset>
            </wp:positionV>
            <wp:extent cx="5698490" cy="2636520"/>
            <wp:effectExtent l="0" t="0" r="16510" b="11430"/>
            <wp:wrapThrough wrapText="bothSides">
              <wp:wrapPolygon edited="0">
                <wp:start x="0" y="0"/>
                <wp:lineTo x="0" y="21538"/>
                <wp:lineTo x="21590" y="21538"/>
                <wp:lineTo x="21590" y="0"/>
                <wp:lineTo x="0" y="0"/>
              </wp:wrapPolygon>
            </wp:wrapThrough>
            <wp:docPr id="8" name="Graf 8">
              <a:extLst xmlns:a="http://schemas.openxmlformats.org/drawingml/2006/main">
                <a:ext uri="{FF2B5EF4-FFF2-40B4-BE49-F238E27FC236}">
                  <a16:creationId xmlns:a16="http://schemas.microsoft.com/office/drawing/2014/main" id="{A7B1FD9B-74FD-4A02-9E87-DA71EEBABB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r>
        <w:rPr>
          <w:sz w:val="24"/>
          <w:szCs w:val="24"/>
        </w:rPr>
        <w:t>Source: IHIS</w:t>
      </w:r>
    </w:p>
    <w:p w14:paraId="508E39B3" w14:textId="5F97B5E6" w:rsidR="004D50A6" w:rsidRPr="003C6FDD" w:rsidRDefault="004B31C7" w:rsidP="00A33CDF">
      <w:pPr>
        <w:spacing w:line="340" w:lineRule="exact"/>
        <w:jc w:val="both"/>
        <w:rPr>
          <w:sz w:val="24"/>
          <w:szCs w:val="24"/>
          <w:lang w:val="en-GB"/>
        </w:rPr>
      </w:pPr>
      <w:r w:rsidRPr="003C6FDD">
        <w:rPr>
          <w:sz w:val="24"/>
          <w:szCs w:val="24"/>
          <w:lang w:val="en-GB"/>
        </w:rPr>
        <w:t>The high number of confirmed cases was also reflected in increased mortality. Although the effects of the coronavirus can be quantified over time, above-average mortality compared to previous years is already evident.</w:t>
      </w:r>
      <w:r w:rsidR="004E63A7" w:rsidRPr="003C6FDD">
        <w:rPr>
          <w:sz w:val="24"/>
          <w:szCs w:val="24"/>
          <w:lang w:val="en-GB"/>
        </w:rPr>
        <w:t xml:space="preserve"> </w:t>
      </w:r>
      <w:r w:rsidR="00D000A4" w:rsidRPr="003C6FDD">
        <w:rPr>
          <w:sz w:val="24"/>
          <w:szCs w:val="24"/>
          <w:lang w:val="en-GB"/>
        </w:rPr>
        <w:t>The total number of deaths reached 16,392 at the end of January.</w:t>
      </w:r>
      <w:r w:rsidR="00EA65F8" w:rsidRPr="003C6FDD">
        <w:rPr>
          <w:sz w:val="24"/>
          <w:szCs w:val="24"/>
          <w:lang w:val="en-GB"/>
        </w:rPr>
        <w:t xml:space="preserve"> The highest daily number of deaths was recorded at the beginning of November (262 deaths on 3 November). The average daily mortality is still high in January, averaging 145 deaths per day. However, as the figure below shows, the trend of daily mortality is declining.</w:t>
      </w:r>
    </w:p>
    <w:p w14:paraId="373DB027" w14:textId="2F668F1D" w:rsidR="004D50A6" w:rsidRDefault="006D7DB9" w:rsidP="00A33CDF">
      <w:pPr>
        <w:spacing w:line="340" w:lineRule="exact"/>
        <w:jc w:val="both"/>
        <w:rPr>
          <w:sz w:val="24"/>
          <w:szCs w:val="24"/>
        </w:rPr>
      </w:pPr>
      <w:r>
        <w:rPr>
          <w:noProof/>
          <w:lang w:eastAsia="cs-CZ"/>
        </w:rPr>
        <w:drawing>
          <wp:anchor distT="0" distB="0" distL="114300" distR="114300" simplePos="0" relativeHeight="251699200" behindDoc="0" locked="0" layoutInCell="1" allowOverlap="1" wp14:anchorId="0E43857C" wp14:editId="40AD5707">
            <wp:simplePos x="0" y="0"/>
            <wp:positionH relativeFrom="column">
              <wp:posOffset>-6985</wp:posOffset>
            </wp:positionH>
            <wp:positionV relativeFrom="paragraph">
              <wp:posOffset>125272</wp:posOffset>
            </wp:positionV>
            <wp:extent cx="5760720" cy="3689350"/>
            <wp:effectExtent l="0" t="0" r="11430" b="6350"/>
            <wp:wrapNone/>
            <wp:docPr id="16" name="Graf 16">
              <a:extLst xmlns:a="http://schemas.openxmlformats.org/drawingml/2006/main">
                <a:ext uri="{FF2B5EF4-FFF2-40B4-BE49-F238E27FC236}">
                  <a16:creationId xmlns:a16="http://schemas.microsoft.com/office/drawing/2014/main" id="{93B57CE6-DDBE-4316-9D4F-C1A61D3AB2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14:paraId="72974D67" w14:textId="03D8CE14" w:rsidR="004D50A6" w:rsidRDefault="004D50A6" w:rsidP="00A33CDF">
      <w:pPr>
        <w:spacing w:line="340" w:lineRule="exact"/>
        <w:jc w:val="both"/>
        <w:rPr>
          <w:sz w:val="24"/>
          <w:szCs w:val="24"/>
        </w:rPr>
      </w:pPr>
    </w:p>
    <w:p w14:paraId="4BC59706" w14:textId="77777777" w:rsidR="004D50A6" w:rsidRDefault="004D50A6" w:rsidP="00A33CDF">
      <w:pPr>
        <w:spacing w:line="340" w:lineRule="exact"/>
        <w:jc w:val="both"/>
        <w:rPr>
          <w:sz w:val="24"/>
          <w:szCs w:val="24"/>
        </w:rPr>
      </w:pPr>
    </w:p>
    <w:p w14:paraId="024773B0" w14:textId="77777777" w:rsidR="004D50A6" w:rsidRDefault="004D50A6" w:rsidP="00A33CDF">
      <w:pPr>
        <w:spacing w:line="340" w:lineRule="exact"/>
        <w:jc w:val="both"/>
        <w:rPr>
          <w:sz w:val="24"/>
          <w:szCs w:val="24"/>
        </w:rPr>
      </w:pPr>
    </w:p>
    <w:p w14:paraId="1E2C0EA6" w14:textId="77777777" w:rsidR="004D50A6" w:rsidRDefault="004D50A6" w:rsidP="00A33CDF">
      <w:pPr>
        <w:spacing w:line="340" w:lineRule="exact"/>
        <w:jc w:val="both"/>
        <w:rPr>
          <w:sz w:val="24"/>
          <w:szCs w:val="24"/>
        </w:rPr>
      </w:pPr>
    </w:p>
    <w:p w14:paraId="34C670E6" w14:textId="77777777" w:rsidR="004D50A6" w:rsidRDefault="004D50A6" w:rsidP="00A33CDF">
      <w:pPr>
        <w:spacing w:line="340" w:lineRule="exact"/>
        <w:jc w:val="both"/>
        <w:rPr>
          <w:sz w:val="24"/>
          <w:szCs w:val="24"/>
        </w:rPr>
      </w:pPr>
    </w:p>
    <w:p w14:paraId="7ED80391" w14:textId="77777777" w:rsidR="004D50A6" w:rsidRDefault="004D50A6" w:rsidP="00A33CDF">
      <w:pPr>
        <w:spacing w:line="340" w:lineRule="exact"/>
        <w:jc w:val="both"/>
        <w:rPr>
          <w:sz w:val="24"/>
          <w:szCs w:val="24"/>
        </w:rPr>
      </w:pPr>
    </w:p>
    <w:p w14:paraId="6CA6DD01" w14:textId="0BB1C1CF" w:rsidR="004D50A6" w:rsidRDefault="004D50A6" w:rsidP="00A33CDF">
      <w:pPr>
        <w:spacing w:line="340" w:lineRule="exact"/>
        <w:jc w:val="both"/>
        <w:rPr>
          <w:sz w:val="24"/>
          <w:szCs w:val="24"/>
        </w:rPr>
      </w:pPr>
    </w:p>
    <w:p w14:paraId="42A922CE" w14:textId="77777777" w:rsidR="004D50A6" w:rsidRDefault="004D50A6" w:rsidP="00A33CDF">
      <w:pPr>
        <w:spacing w:line="340" w:lineRule="exact"/>
        <w:jc w:val="both"/>
        <w:rPr>
          <w:sz w:val="24"/>
          <w:szCs w:val="24"/>
        </w:rPr>
      </w:pPr>
    </w:p>
    <w:p w14:paraId="0863FDDD" w14:textId="77777777" w:rsidR="004D50A6" w:rsidRDefault="004D50A6" w:rsidP="00A33CDF">
      <w:pPr>
        <w:spacing w:line="340" w:lineRule="exact"/>
        <w:jc w:val="both"/>
        <w:rPr>
          <w:sz w:val="24"/>
          <w:szCs w:val="24"/>
        </w:rPr>
      </w:pPr>
    </w:p>
    <w:p w14:paraId="717BEF64" w14:textId="77777777" w:rsidR="004D50A6" w:rsidRDefault="004D50A6" w:rsidP="00A33CDF">
      <w:pPr>
        <w:spacing w:line="340" w:lineRule="exact"/>
        <w:jc w:val="both"/>
        <w:rPr>
          <w:sz w:val="24"/>
          <w:szCs w:val="24"/>
        </w:rPr>
      </w:pPr>
    </w:p>
    <w:p w14:paraId="04927BE2" w14:textId="77777777" w:rsidR="004D50A6" w:rsidRDefault="004D50A6" w:rsidP="00A33CDF">
      <w:pPr>
        <w:spacing w:line="340" w:lineRule="exact"/>
        <w:jc w:val="both"/>
        <w:rPr>
          <w:sz w:val="24"/>
          <w:szCs w:val="24"/>
        </w:rPr>
      </w:pPr>
    </w:p>
    <w:p w14:paraId="66A45115" w14:textId="77777777" w:rsidR="004D50A6" w:rsidRDefault="004D50A6" w:rsidP="00A33CDF">
      <w:pPr>
        <w:spacing w:line="340" w:lineRule="exact"/>
        <w:jc w:val="both"/>
        <w:rPr>
          <w:sz w:val="24"/>
          <w:szCs w:val="24"/>
        </w:rPr>
      </w:pPr>
    </w:p>
    <w:p w14:paraId="25F7FC01" w14:textId="10FB9D6A" w:rsidR="004D50A6" w:rsidRDefault="0010758F" w:rsidP="0010758F">
      <w:pPr>
        <w:spacing w:line="340" w:lineRule="exact"/>
        <w:jc w:val="right"/>
        <w:rPr>
          <w:sz w:val="24"/>
          <w:szCs w:val="24"/>
        </w:rPr>
      </w:pPr>
      <w:r>
        <w:rPr>
          <w:sz w:val="24"/>
          <w:szCs w:val="24"/>
        </w:rPr>
        <w:t>Source: IHIS</w:t>
      </w:r>
    </w:p>
    <w:p w14:paraId="36957920" w14:textId="5A2A1A09" w:rsidR="004B31C7" w:rsidRPr="003C6FDD" w:rsidRDefault="004E63A7" w:rsidP="00A33CDF">
      <w:pPr>
        <w:spacing w:line="340" w:lineRule="exact"/>
        <w:jc w:val="both"/>
        <w:rPr>
          <w:b/>
          <w:bCs/>
          <w:sz w:val="24"/>
          <w:szCs w:val="24"/>
          <w:lang w:val="en-GB"/>
        </w:rPr>
      </w:pPr>
      <w:r w:rsidRPr="003C6FDD">
        <w:rPr>
          <w:b/>
          <w:bCs/>
          <w:sz w:val="24"/>
          <w:szCs w:val="24"/>
          <w:lang w:val="en-GB"/>
        </w:rPr>
        <w:lastRenderedPageBreak/>
        <w:t>Case fatality rate in the Czech Republic during the whole pandemic is currently at 1,6 %.</w:t>
      </w:r>
      <w:r w:rsidR="004D50A6" w:rsidRPr="003C6FDD">
        <w:rPr>
          <w:b/>
          <w:bCs/>
          <w:sz w:val="24"/>
          <w:szCs w:val="24"/>
          <w:lang w:val="en-GB"/>
        </w:rPr>
        <w:t xml:space="preserve"> </w:t>
      </w:r>
      <w:r w:rsidR="004D50A6" w:rsidRPr="003C6FDD">
        <w:rPr>
          <w:sz w:val="24"/>
          <w:szCs w:val="24"/>
          <w:lang w:val="en-GB"/>
        </w:rPr>
        <w:t>According to Johns Hopkins University statistics, the global death rate from infection is 2.2%.</w:t>
      </w:r>
      <w:r w:rsidR="006D7DB9" w:rsidRPr="003C6FDD">
        <w:rPr>
          <w:sz w:val="24"/>
          <w:szCs w:val="24"/>
          <w:lang w:val="en-GB"/>
        </w:rPr>
        <w:t xml:space="preserve"> An international comparison of mortality among European countries shows a high mortality per million population in the Czech Republic.</w:t>
      </w:r>
    </w:p>
    <w:p w14:paraId="65D4FD8C" w14:textId="5FAD6A9A" w:rsidR="004D50A6" w:rsidRDefault="006D7DB9" w:rsidP="00A33CDF">
      <w:pPr>
        <w:spacing w:line="340" w:lineRule="exact"/>
        <w:jc w:val="both"/>
        <w:rPr>
          <w:b/>
          <w:bCs/>
          <w:sz w:val="24"/>
          <w:szCs w:val="24"/>
        </w:rPr>
      </w:pPr>
      <w:r>
        <w:rPr>
          <w:noProof/>
          <w:lang w:eastAsia="cs-CZ"/>
        </w:rPr>
        <w:drawing>
          <wp:anchor distT="0" distB="0" distL="114300" distR="114300" simplePos="0" relativeHeight="251700224" behindDoc="0" locked="0" layoutInCell="1" allowOverlap="1" wp14:anchorId="1A40CF3C" wp14:editId="53C695BA">
            <wp:simplePos x="0" y="0"/>
            <wp:positionH relativeFrom="column">
              <wp:posOffset>67310</wp:posOffset>
            </wp:positionH>
            <wp:positionV relativeFrom="paragraph">
              <wp:posOffset>77056</wp:posOffset>
            </wp:positionV>
            <wp:extent cx="5760720" cy="7527482"/>
            <wp:effectExtent l="0" t="0" r="11430" b="16510"/>
            <wp:wrapNone/>
            <wp:docPr id="17" name="Graf 17">
              <a:extLst xmlns:a="http://schemas.openxmlformats.org/drawingml/2006/main">
                <a:ext uri="{FF2B5EF4-FFF2-40B4-BE49-F238E27FC236}">
                  <a16:creationId xmlns:a16="http://schemas.microsoft.com/office/drawing/2014/main" id="{893A39B9-4B3D-4EE6-8560-376FD097DC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p>
    <w:p w14:paraId="63DFEEB3" w14:textId="6356FF9F" w:rsidR="004E63A7" w:rsidRPr="004E63A7" w:rsidRDefault="004E63A7" w:rsidP="00A33CDF">
      <w:pPr>
        <w:spacing w:line="340" w:lineRule="exact"/>
        <w:jc w:val="both"/>
        <w:rPr>
          <w:b/>
          <w:bCs/>
          <w:sz w:val="24"/>
          <w:szCs w:val="24"/>
        </w:rPr>
      </w:pPr>
    </w:p>
    <w:p w14:paraId="2C3C5E30" w14:textId="58B8B8F0" w:rsidR="006278AB" w:rsidRDefault="006278AB" w:rsidP="00A33CDF">
      <w:pPr>
        <w:spacing w:line="340" w:lineRule="exact"/>
        <w:jc w:val="both"/>
      </w:pPr>
    </w:p>
    <w:p w14:paraId="1C56D8F9" w14:textId="1053B02E" w:rsidR="00EA65F8" w:rsidRDefault="00EA65F8" w:rsidP="00A33CDF">
      <w:pPr>
        <w:spacing w:line="340" w:lineRule="exact"/>
        <w:jc w:val="both"/>
      </w:pPr>
    </w:p>
    <w:p w14:paraId="6EB76E85" w14:textId="04B87203" w:rsidR="00EA65F8" w:rsidRDefault="00EA65F8" w:rsidP="00A33CDF">
      <w:pPr>
        <w:spacing w:line="340" w:lineRule="exact"/>
        <w:jc w:val="both"/>
      </w:pPr>
    </w:p>
    <w:p w14:paraId="42E093EF" w14:textId="6B2D5DCD" w:rsidR="00EA65F8" w:rsidRDefault="00EA65F8" w:rsidP="00A33CDF">
      <w:pPr>
        <w:spacing w:line="340" w:lineRule="exact"/>
        <w:jc w:val="both"/>
      </w:pPr>
    </w:p>
    <w:p w14:paraId="2E2A381E" w14:textId="4E34EE79" w:rsidR="00EA65F8" w:rsidRDefault="00EA65F8" w:rsidP="00A33CDF">
      <w:pPr>
        <w:spacing w:line="340" w:lineRule="exact"/>
        <w:jc w:val="both"/>
      </w:pPr>
    </w:p>
    <w:p w14:paraId="3207A23E" w14:textId="77777777" w:rsidR="00EA65F8" w:rsidRDefault="00EA65F8" w:rsidP="00A33CDF">
      <w:pPr>
        <w:spacing w:line="340" w:lineRule="exact"/>
        <w:jc w:val="both"/>
      </w:pPr>
    </w:p>
    <w:p w14:paraId="38615D2C" w14:textId="63B91FF1" w:rsidR="00867BEF" w:rsidRDefault="00867BEF" w:rsidP="00A33CDF">
      <w:pPr>
        <w:spacing w:line="340" w:lineRule="exact"/>
        <w:jc w:val="both"/>
        <w:rPr>
          <w:rFonts w:cstheme="minorHAnsi"/>
          <w:color w:val="000000"/>
          <w:sz w:val="24"/>
          <w:szCs w:val="24"/>
          <w:lang w:val="en-GB"/>
        </w:rPr>
      </w:pPr>
    </w:p>
    <w:p w14:paraId="6CE8D080" w14:textId="21934002" w:rsidR="00EA65F8" w:rsidRDefault="00EA65F8" w:rsidP="00A33CDF">
      <w:pPr>
        <w:spacing w:line="340" w:lineRule="exact"/>
        <w:jc w:val="both"/>
        <w:rPr>
          <w:rFonts w:cstheme="minorHAnsi"/>
          <w:color w:val="000000"/>
          <w:sz w:val="24"/>
          <w:szCs w:val="24"/>
          <w:lang w:val="en-GB"/>
        </w:rPr>
      </w:pPr>
    </w:p>
    <w:p w14:paraId="62E47391" w14:textId="77777777" w:rsidR="006D7DB9" w:rsidRDefault="006D7DB9">
      <w:pPr>
        <w:rPr>
          <w:rFonts w:cstheme="minorHAnsi"/>
          <w:color w:val="000000"/>
          <w:sz w:val="24"/>
          <w:szCs w:val="24"/>
          <w:lang w:val="en-GB"/>
        </w:rPr>
      </w:pPr>
    </w:p>
    <w:p w14:paraId="3657ACD2" w14:textId="77777777" w:rsidR="006D7DB9" w:rsidRDefault="006D7DB9">
      <w:pPr>
        <w:rPr>
          <w:rFonts w:cstheme="minorHAnsi"/>
          <w:color w:val="000000"/>
          <w:sz w:val="24"/>
          <w:szCs w:val="24"/>
          <w:lang w:val="en-GB"/>
        </w:rPr>
      </w:pPr>
    </w:p>
    <w:p w14:paraId="468E60A5" w14:textId="77777777" w:rsidR="006D7DB9" w:rsidRDefault="006D7DB9">
      <w:pPr>
        <w:rPr>
          <w:rFonts w:cstheme="minorHAnsi"/>
          <w:color w:val="000000"/>
          <w:sz w:val="24"/>
          <w:szCs w:val="24"/>
          <w:lang w:val="en-GB"/>
        </w:rPr>
      </w:pPr>
    </w:p>
    <w:p w14:paraId="2D161F4C" w14:textId="77777777" w:rsidR="006D7DB9" w:rsidRDefault="006D7DB9">
      <w:pPr>
        <w:rPr>
          <w:rFonts w:cstheme="minorHAnsi"/>
          <w:color w:val="000000"/>
          <w:sz w:val="24"/>
          <w:szCs w:val="24"/>
          <w:lang w:val="en-GB"/>
        </w:rPr>
      </w:pPr>
    </w:p>
    <w:p w14:paraId="65DFE89B" w14:textId="77777777" w:rsidR="006D7DB9" w:rsidRDefault="006D7DB9">
      <w:pPr>
        <w:rPr>
          <w:rFonts w:cstheme="minorHAnsi"/>
          <w:color w:val="000000"/>
          <w:sz w:val="24"/>
          <w:szCs w:val="24"/>
          <w:lang w:val="en-GB"/>
        </w:rPr>
      </w:pPr>
    </w:p>
    <w:p w14:paraId="385FCB44" w14:textId="77777777" w:rsidR="006D7DB9" w:rsidRDefault="006D7DB9">
      <w:pPr>
        <w:rPr>
          <w:rFonts w:cstheme="minorHAnsi"/>
          <w:color w:val="000000"/>
          <w:sz w:val="24"/>
          <w:szCs w:val="24"/>
          <w:lang w:val="en-GB"/>
        </w:rPr>
      </w:pPr>
    </w:p>
    <w:p w14:paraId="4E8D711E" w14:textId="77777777" w:rsidR="006D7DB9" w:rsidRDefault="006D7DB9">
      <w:pPr>
        <w:rPr>
          <w:rFonts w:cstheme="minorHAnsi"/>
          <w:color w:val="000000"/>
          <w:sz w:val="24"/>
          <w:szCs w:val="24"/>
          <w:lang w:val="en-GB"/>
        </w:rPr>
      </w:pPr>
    </w:p>
    <w:p w14:paraId="6B9959FC" w14:textId="77777777" w:rsidR="006D7DB9" w:rsidRDefault="006D7DB9">
      <w:pPr>
        <w:rPr>
          <w:rFonts w:cstheme="minorHAnsi"/>
          <w:color w:val="000000"/>
          <w:sz w:val="24"/>
          <w:szCs w:val="24"/>
          <w:lang w:val="en-GB"/>
        </w:rPr>
      </w:pPr>
    </w:p>
    <w:p w14:paraId="1DD39912" w14:textId="77777777" w:rsidR="006D7DB9" w:rsidRDefault="006D7DB9">
      <w:pPr>
        <w:rPr>
          <w:rFonts w:cstheme="minorHAnsi"/>
          <w:color w:val="000000"/>
          <w:sz w:val="24"/>
          <w:szCs w:val="24"/>
          <w:lang w:val="en-GB"/>
        </w:rPr>
      </w:pPr>
    </w:p>
    <w:p w14:paraId="0393D21C" w14:textId="77777777" w:rsidR="006D7DB9" w:rsidRDefault="006D7DB9">
      <w:pPr>
        <w:rPr>
          <w:rFonts w:cstheme="minorHAnsi"/>
          <w:color w:val="000000"/>
          <w:sz w:val="24"/>
          <w:szCs w:val="24"/>
          <w:lang w:val="en-GB"/>
        </w:rPr>
      </w:pPr>
    </w:p>
    <w:p w14:paraId="1343AF41" w14:textId="77777777" w:rsidR="006D7DB9" w:rsidRDefault="006D7DB9">
      <w:pPr>
        <w:rPr>
          <w:rFonts w:cstheme="minorHAnsi"/>
          <w:color w:val="000000"/>
          <w:sz w:val="24"/>
          <w:szCs w:val="24"/>
          <w:lang w:val="en-GB"/>
        </w:rPr>
      </w:pPr>
    </w:p>
    <w:p w14:paraId="6FFE7BE8" w14:textId="77777777" w:rsidR="006D7DB9" w:rsidRDefault="006D7DB9">
      <w:pPr>
        <w:rPr>
          <w:rFonts w:cstheme="minorHAnsi"/>
          <w:color w:val="000000"/>
          <w:sz w:val="24"/>
          <w:szCs w:val="24"/>
          <w:lang w:val="en-GB"/>
        </w:rPr>
      </w:pPr>
    </w:p>
    <w:p w14:paraId="22A5E20B" w14:textId="77777777" w:rsidR="006D7DB9" w:rsidRDefault="006D7DB9">
      <w:pPr>
        <w:rPr>
          <w:rFonts w:cstheme="minorHAnsi"/>
          <w:color w:val="000000"/>
          <w:sz w:val="24"/>
          <w:szCs w:val="24"/>
          <w:lang w:val="en-GB"/>
        </w:rPr>
      </w:pPr>
    </w:p>
    <w:p w14:paraId="5DE834FE" w14:textId="77777777" w:rsidR="006D7DB9" w:rsidRDefault="006D7DB9">
      <w:pPr>
        <w:rPr>
          <w:rFonts w:cstheme="minorHAnsi"/>
          <w:color w:val="000000"/>
          <w:sz w:val="24"/>
          <w:szCs w:val="24"/>
          <w:lang w:val="en-GB"/>
        </w:rPr>
      </w:pPr>
    </w:p>
    <w:p w14:paraId="05312FF9" w14:textId="77777777" w:rsidR="006D7DB9" w:rsidRDefault="006D7DB9">
      <w:pPr>
        <w:rPr>
          <w:rFonts w:cstheme="minorHAnsi"/>
          <w:color w:val="000000"/>
          <w:sz w:val="24"/>
          <w:szCs w:val="24"/>
          <w:lang w:val="en-GB"/>
        </w:rPr>
      </w:pPr>
    </w:p>
    <w:p w14:paraId="5CA8C5CC" w14:textId="77777777" w:rsidR="006D7DB9" w:rsidRDefault="006D7DB9">
      <w:pPr>
        <w:rPr>
          <w:rFonts w:cstheme="minorHAnsi"/>
          <w:color w:val="000000"/>
          <w:sz w:val="24"/>
          <w:szCs w:val="24"/>
          <w:lang w:val="en-GB"/>
        </w:rPr>
      </w:pPr>
    </w:p>
    <w:p w14:paraId="430E8DF4" w14:textId="77777777" w:rsidR="006D7DB9" w:rsidRDefault="006D7DB9">
      <w:pPr>
        <w:rPr>
          <w:rFonts w:cstheme="minorHAnsi"/>
          <w:color w:val="000000"/>
          <w:sz w:val="24"/>
          <w:szCs w:val="24"/>
          <w:lang w:val="en-GB"/>
        </w:rPr>
      </w:pPr>
    </w:p>
    <w:p w14:paraId="6B9BFD1A" w14:textId="196CAF0B" w:rsidR="006D7DB9" w:rsidRDefault="0010758F" w:rsidP="0010758F">
      <w:pPr>
        <w:jc w:val="right"/>
        <w:rPr>
          <w:rFonts w:cstheme="minorHAnsi"/>
          <w:color w:val="000000"/>
          <w:sz w:val="24"/>
          <w:szCs w:val="24"/>
          <w:lang w:val="en-GB"/>
        </w:rPr>
      </w:pPr>
      <w:r>
        <w:rPr>
          <w:rFonts w:cstheme="minorHAnsi"/>
          <w:color w:val="000000"/>
          <w:sz w:val="24"/>
          <w:szCs w:val="24"/>
          <w:lang w:val="en-GB"/>
        </w:rPr>
        <w:t xml:space="preserve">Source: </w:t>
      </w:r>
      <w:r w:rsidR="00602D8C">
        <w:rPr>
          <w:rFonts w:cstheme="minorHAnsi"/>
          <w:color w:val="000000"/>
          <w:sz w:val="24"/>
          <w:szCs w:val="24"/>
          <w:lang w:val="en-GB"/>
        </w:rPr>
        <w:t>W</w:t>
      </w:r>
      <w:r w:rsidR="00602D8C" w:rsidRPr="00602D8C">
        <w:rPr>
          <w:rFonts w:cstheme="minorHAnsi"/>
          <w:color w:val="000000"/>
          <w:sz w:val="24"/>
          <w:szCs w:val="24"/>
          <w:lang w:val="en-GB"/>
        </w:rPr>
        <w:t>orldometers</w:t>
      </w:r>
    </w:p>
    <w:p w14:paraId="53412691" w14:textId="3F0E59D5" w:rsidR="001B39CF" w:rsidRPr="001B39CF" w:rsidRDefault="001B39CF" w:rsidP="001B39CF">
      <w:pPr>
        <w:pStyle w:val="Nadpis1"/>
        <w:spacing w:before="0" w:after="120" w:line="340" w:lineRule="exact"/>
        <w:jc w:val="both"/>
        <w:rPr>
          <w:rFonts w:asciiTheme="minorHAnsi" w:hAnsiTheme="minorHAnsi" w:cstheme="minorHAnsi"/>
          <w:b/>
          <w:color w:val="398E98" w:themeColor="accent2" w:themeShade="BF"/>
          <w:sz w:val="28"/>
          <w:szCs w:val="28"/>
        </w:rPr>
      </w:pPr>
      <w:r>
        <w:rPr>
          <w:rFonts w:asciiTheme="minorHAnsi" w:hAnsiTheme="minorHAnsi" w:cstheme="minorHAnsi"/>
          <w:color w:val="398E98" w:themeColor="accent2" w:themeShade="BF"/>
          <w:sz w:val="28"/>
          <w:szCs w:val="28"/>
          <w:lang w:val="en-GB"/>
        </w:rPr>
        <w:lastRenderedPageBreak/>
        <w:t>Anti</w:t>
      </w:r>
      <w:r>
        <w:rPr>
          <w:rFonts w:asciiTheme="minorHAnsi" w:hAnsiTheme="minorHAnsi" w:cstheme="minorHAnsi"/>
          <w:color w:val="398E98" w:themeColor="accent2" w:themeShade="BF"/>
          <w:sz w:val="28"/>
          <w:szCs w:val="28"/>
        </w:rPr>
        <w:t>-Epidemic System</w:t>
      </w:r>
    </w:p>
    <w:p w14:paraId="74234B36" w14:textId="77777777" w:rsidR="00975593" w:rsidRPr="00975593" w:rsidRDefault="001B39CF" w:rsidP="001B39CF">
      <w:pPr>
        <w:pStyle w:val="Odstavecseseznamem"/>
        <w:numPr>
          <w:ilvl w:val="0"/>
          <w:numId w:val="6"/>
        </w:numPr>
        <w:shd w:val="clear" w:color="auto" w:fill="74B5E4" w:themeFill="accent6" w:themeFillTint="99"/>
        <w:spacing w:line="340" w:lineRule="exact"/>
        <w:jc w:val="both"/>
        <w:rPr>
          <w:rFonts w:cstheme="minorHAnsi"/>
          <w:b/>
          <w:color w:val="000000"/>
          <w:sz w:val="24"/>
          <w:szCs w:val="24"/>
          <w:lang w:val="en-GB"/>
        </w:rPr>
      </w:pPr>
      <w:r w:rsidRPr="001B39CF">
        <w:rPr>
          <w:b/>
          <w:bCs/>
          <w:sz w:val="24"/>
          <w:szCs w:val="24"/>
          <w:lang w:val="en-GB"/>
        </w:rPr>
        <w:t>The risk index stagnates at level 70.</w:t>
      </w:r>
      <w:r>
        <w:rPr>
          <w:b/>
          <w:bCs/>
          <w:sz w:val="24"/>
          <w:szCs w:val="24"/>
          <w:lang w:val="en-GB"/>
        </w:rPr>
        <w:t xml:space="preserve"> </w:t>
      </w:r>
    </w:p>
    <w:p w14:paraId="05717A7F" w14:textId="26E9D87F" w:rsidR="001B39CF" w:rsidRPr="00BE62D1" w:rsidRDefault="001B39CF" w:rsidP="001B39CF">
      <w:pPr>
        <w:pStyle w:val="Odstavecseseznamem"/>
        <w:numPr>
          <w:ilvl w:val="0"/>
          <w:numId w:val="6"/>
        </w:numPr>
        <w:shd w:val="clear" w:color="auto" w:fill="74B5E4" w:themeFill="accent6" w:themeFillTint="99"/>
        <w:spacing w:line="340" w:lineRule="exact"/>
        <w:jc w:val="both"/>
        <w:rPr>
          <w:rFonts w:cstheme="minorHAnsi"/>
          <w:b/>
          <w:color w:val="000000"/>
          <w:sz w:val="24"/>
          <w:szCs w:val="24"/>
          <w:lang w:val="en-GB"/>
        </w:rPr>
      </w:pPr>
      <w:r>
        <w:rPr>
          <w:b/>
          <w:bCs/>
          <w:sz w:val="24"/>
          <w:szCs w:val="24"/>
          <w:lang w:val="en-GB"/>
        </w:rPr>
        <w:t>The Anti-Epidemic System is at Critical level.</w:t>
      </w:r>
    </w:p>
    <w:p w14:paraId="1DAC3E67" w14:textId="65077C8F" w:rsidR="00E47618" w:rsidRPr="00E47618" w:rsidRDefault="000950EB" w:rsidP="009F13BC">
      <w:pPr>
        <w:jc w:val="both"/>
        <w:rPr>
          <w:rFonts w:cstheme="minorHAnsi"/>
          <w:b/>
          <w:bCs/>
          <w:color w:val="000000"/>
          <w:sz w:val="24"/>
          <w:szCs w:val="24"/>
          <w:lang w:val="en-GB"/>
        </w:rPr>
      </w:pPr>
      <w:r>
        <w:rPr>
          <w:rFonts w:cstheme="minorHAnsi"/>
          <w:color w:val="000000"/>
          <w:sz w:val="24"/>
          <w:szCs w:val="24"/>
          <w:lang w:val="en-GB"/>
        </w:rPr>
        <w:t>New alert system was introduced on November 13</w:t>
      </w:r>
      <w:r w:rsidR="009F13BC">
        <w:rPr>
          <w:rFonts w:cstheme="minorHAnsi"/>
          <w:color w:val="000000"/>
          <w:sz w:val="24"/>
          <w:szCs w:val="24"/>
          <w:lang w:val="en-GB"/>
        </w:rPr>
        <w:t xml:space="preserve"> </w:t>
      </w:r>
      <w:r w:rsidR="006278AB">
        <w:rPr>
          <w:rFonts w:cstheme="minorHAnsi"/>
          <w:color w:val="000000"/>
          <w:sz w:val="24"/>
          <w:szCs w:val="24"/>
          <w:lang w:val="en-GB"/>
        </w:rPr>
        <w:t>(</w:t>
      </w:r>
      <w:r w:rsidR="009F13BC">
        <w:rPr>
          <w:rFonts w:cstheme="minorHAnsi"/>
          <w:color w:val="000000"/>
          <w:sz w:val="24"/>
          <w:szCs w:val="24"/>
          <w:lang w:val="en-GB"/>
        </w:rPr>
        <w:t>and i</w:t>
      </w:r>
      <w:r w:rsidR="009F13BC" w:rsidRPr="009F13BC">
        <w:rPr>
          <w:rFonts w:cstheme="minorHAnsi"/>
          <w:color w:val="000000"/>
          <w:sz w:val="24"/>
          <w:szCs w:val="24"/>
          <w:lang w:val="en-GB"/>
        </w:rPr>
        <w:t xml:space="preserve">t </w:t>
      </w:r>
      <w:r w:rsidR="00E47618">
        <w:rPr>
          <w:rFonts w:cstheme="minorHAnsi"/>
          <w:color w:val="000000"/>
          <w:sz w:val="24"/>
          <w:szCs w:val="24"/>
          <w:lang w:val="en-GB"/>
        </w:rPr>
        <w:t>was</w:t>
      </w:r>
      <w:r w:rsidR="009F13BC" w:rsidRPr="009F13BC">
        <w:rPr>
          <w:rFonts w:cstheme="minorHAnsi"/>
          <w:color w:val="000000"/>
          <w:sz w:val="24"/>
          <w:szCs w:val="24"/>
          <w:lang w:val="en-GB"/>
        </w:rPr>
        <w:t xml:space="preserve"> updated from </w:t>
      </w:r>
      <w:r w:rsidR="00E47618">
        <w:rPr>
          <w:rFonts w:cstheme="minorHAnsi"/>
          <w:color w:val="000000"/>
          <w:sz w:val="24"/>
          <w:szCs w:val="24"/>
          <w:lang w:val="en-GB"/>
        </w:rPr>
        <w:t>January</w:t>
      </w:r>
      <w:r w:rsidR="00F82D8D">
        <w:rPr>
          <w:rFonts w:cstheme="minorHAnsi"/>
          <w:color w:val="000000"/>
          <w:sz w:val="24"/>
          <w:szCs w:val="24"/>
          <w:lang w:val="en-GB"/>
        </w:rPr>
        <w:t xml:space="preserve"> to so called v. 2.0</w:t>
      </w:r>
      <w:r w:rsidR="009F13BC">
        <w:rPr>
          <w:rFonts w:cstheme="minorHAnsi"/>
          <w:color w:val="000000"/>
          <w:sz w:val="24"/>
          <w:szCs w:val="24"/>
          <w:lang w:val="en-GB"/>
        </w:rPr>
        <w:t>).</w:t>
      </w:r>
      <w:r w:rsidR="009F13BC" w:rsidRPr="009F13BC">
        <w:rPr>
          <w:rFonts w:cstheme="minorHAnsi"/>
          <w:color w:val="000000"/>
          <w:sz w:val="24"/>
          <w:szCs w:val="24"/>
          <w:lang w:val="en-GB"/>
        </w:rPr>
        <w:t xml:space="preserve"> The main goal of the</w:t>
      </w:r>
      <w:r w:rsidR="009F13BC">
        <w:rPr>
          <w:rFonts w:cstheme="minorHAnsi"/>
          <w:color w:val="000000"/>
          <w:sz w:val="24"/>
          <w:szCs w:val="24"/>
          <w:lang w:val="en-GB"/>
        </w:rPr>
        <w:t xml:space="preserve"> </w:t>
      </w:r>
      <w:r w:rsidR="009F13BC" w:rsidRPr="009F13BC">
        <w:rPr>
          <w:rFonts w:cstheme="minorHAnsi"/>
          <w:color w:val="000000"/>
          <w:sz w:val="24"/>
          <w:szCs w:val="24"/>
          <w:lang w:val="en-GB"/>
        </w:rPr>
        <w:t>Anti-Epidemic System</w:t>
      </w:r>
      <w:r w:rsidR="009F13BC">
        <w:rPr>
          <w:rFonts w:cstheme="minorHAnsi"/>
          <w:color w:val="000000"/>
          <w:sz w:val="24"/>
          <w:szCs w:val="24"/>
          <w:lang w:val="en-GB"/>
        </w:rPr>
        <w:t xml:space="preserve"> (AES)</w:t>
      </w:r>
      <w:r w:rsidR="009F13BC" w:rsidRPr="009F13BC">
        <w:rPr>
          <w:rFonts w:cstheme="minorHAnsi"/>
          <w:color w:val="000000"/>
          <w:sz w:val="24"/>
          <w:szCs w:val="24"/>
          <w:lang w:val="en-GB"/>
        </w:rPr>
        <w:t xml:space="preserve"> is to increase the readability and predictability of the current epidemiological situation</w:t>
      </w:r>
      <w:r w:rsidR="009F13BC">
        <w:rPr>
          <w:rFonts w:cstheme="minorHAnsi"/>
          <w:color w:val="000000"/>
          <w:sz w:val="24"/>
          <w:szCs w:val="24"/>
          <w:lang w:val="en-GB"/>
        </w:rPr>
        <w:t>. AES</w:t>
      </w:r>
      <w:r>
        <w:rPr>
          <w:rFonts w:cstheme="minorHAnsi"/>
          <w:color w:val="000000"/>
          <w:sz w:val="24"/>
          <w:szCs w:val="24"/>
          <w:lang w:val="en-GB"/>
        </w:rPr>
        <w:t xml:space="preserve"> works with a Risk Index</w:t>
      </w:r>
      <w:r w:rsidR="00D70850">
        <w:rPr>
          <w:rFonts w:cstheme="minorHAnsi"/>
          <w:color w:val="000000"/>
          <w:sz w:val="24"/>
          <w:szCs w:val="24"/>
          <w:lang w:val="en-GB"/>
        </w:rPr>
        <w:t xml:space="preserve"> (RI)</w:t>
      </w:r>
      <w:r w:rsidR="00F00525">
        <w:rPr>
          <w:rFonts w:cstheme="minorHAnsi"/>
          <w:color w:val="000000"/>
          <w:sz w:val="24"/>
          <w:szCs w:val="24"/>
          <w:lang w:val="en-GB"/>
        </w:rPr>
        <w:t xml:space="preserve"> – a number between 0-100</w:t>
      </w:r>
      <w:r>
        <w:rPr>
          <w:rFonts w:cstheme="minorHAnsi"/>
          <w:color w:val="000000"/>
          <w:sz w:val="24"/>
          <w:szCs w:val="24"/>
          <w:lang w:val="en-GB"/>
        </w:rPr>
        <w:t xml:space="preserve">, which is assigned to </w:t>
      </w:r>
      <w:r w:rsidR="009F13BC" w:rsidRPr="009F13BC">
        <w:rPr>
          <w:rFonts w:cstheme="minorHAnsi"/>
          <w:color w:val="000000"/>
          <w:sz w:val="24"/>
          <w:szCs w:val="24"/>
          <w:lang w:val="en-GB"/>
        </w:rPr>
        <w:t>both for the whole Czech Republic and for individual regions</w:t>
      </w:r>
      <w:r>
        <w:rPr>
          <w:rFonts w:cstheme="minorHAnsi"/>
          <w:color w:val="000000"/>
          <w:sz w:val="24"/>
          <w:szCs w:val="24"/>
          <w:lang w:val="en-GB"/>
        </w:rPr>
        <w:t xml:space="preserve"> based on epidemic situation.</w:t>
      </w:r>
      <w:r w:rsidR="00D70850">
        <w:rPr>
          <w:rFonts w:cstheme="minorHAnsi"/>
          <w:color w:val="000000"/>
          <w:sz w:val="24"/>
          <w:szCs w:val="24"/>
          <w:lang w:val="en-GB"/>
        </w:rPr>
        <w:t xml:space="preserve"> </w:t>
      </w:r>
      <w:r w:rsidR="00E47618">
        <w:rPr>
          <w:rFonts w:cstheme="minorHAnsi"/>
          <w:color w:val="000000"/>
          <w:sz w:val="24"/>
          <w:szCs w:val="24"/>
          <w:lang w:val="en-GB"/>
        </w:rPr>
        <w:t xml:space="preserve">The AES </w:t>
      </w:r>
      <w:r w:rsidR="00E47618" w:rsidRPr="00E47618">
        <w:rPr>
          <w:rFonts w:cstheme="minorHAnsi"/>
          <w:color w:val="000000"/>
          <w:sz w:val="24"/>
          <w:szCs w:val="24"/>
          <w:lang w:val="en-GB"/>
        </w:rPr>
        <w:t>is classified into five alert levels, which are linked to their respective anti-epidemic measures concerning, for example, the wearing of masks, congregations of people, shops, culture and education, as well as their easing</w:t>
      </w:r>
      <w:r w:rsidR="00E47618">
        <w:rPr>
          <w:rFonts w:cstheme="minorHAnsi"/>
          <w:color w:val="000000"/>
          <w:sz w:val="24"/>
          <w:szCs w:val="24"/>
          <w:lang w:val="en-GB"/>
        </w:rPr>
        <w:t xml:space="preserve">. </w:t>
      </w:r>
      <w:r w:rsidR="00E47618" w:rsidRPr="00E47618">
        <w:rPr>
          <w:rFonts w:cstheme="minorHAnsi"/>
          <w:b/>
          <w:bCs/>
          <w:color w:val="000000"/>
          <w:sz w:val="24"/>
          <w:szCs w:val="24"/>
          <w:lang w:val="en-GB"/>
        </w:rPr>
        <w:t xml:space="preserve">Current risk </w:t>
      </w:r>
      <w:r w:rsidR="00F82D8D">
        <w:rPr>
          <w:rFonts w:cstheme="minorHAnsi"/>
          <w:b/>
          <w:bCs/>
          <w:color w:val="000000"/>
          <w:sz w:val="24"/>
          <w:szCs w:val="24"/>
          <w:lang w:val="en-GB"/>
        </w:rPr>
        <w:t>level</w:t>
      </w:r>
      <w:r w:rsidR="00E47618" w:rsidRPr="00E47618">
        <w:rPr>
          <w:rFonts w:cstheme="minorHAnsi"/>
          <w:b/>
          <w:bCs/>
          <w:color w:val="000000"/>
          <w:sz w:val="24"/>
          <w:szCs w:val="24"/>
          <w:lang w:val="en-GB"/>
        </w:rPr>
        <w:t xml:space="preserve"> is 5 – Critical.</w:t>
      </w:r>
    </w:p>
    <w:p w14:paraId="1E388ADB" w14:textId="10D89A3F" w:rsidR="00E47618" w:rsidRDefault="00E47618" w:rsidP="009F13BC">
      <w:pPr>
        <w:jc w:val="both"/>
        <w:rPr>
          <w:rFonts w:cstheme="minorHAnsi"/>
          <w:color w:val="000000"/>
          <w:sz w:val="24"/>
          <w:szCs w:val="24"/>
          <w:lang w:val="en-GB"/>
        </w:rPr>
      </w:pPr>
      <w:r w:rsidRPr="00E47618">
        <w:rPr>
          <w:rFonts w:cstheme="minorHAnsi"/>
          <w:color w:val="000000"/>
          <w:sz w:val="24"/>
          <w:szCs w:val="24"/>
          <w:lang w:val="en-GB"/>
        </w:rPr>
        <w:t xml:space="preserve">The </w:t>
      </w:r>
      <w:r>
        <w:rPr>
          <w:rFonts w:cstheme="minorHAnsi"/>
          <w:color w:val="000000"/>
          <w:sz w:val="24"/>
          <w:szCs w:val="24"/>
          <w:lang w:val="en-GB"/>
        </w:rPr>
        <w:t>RI</w:t>
      </w:r>
      <w:r w:rsidRPr="00E47618">
        <w:rPr>
          <w:rFonts w:cstheme="minorHAnsi"/>
          <w:color w:val="000000"/>
          <w:sz w:val="24"/>
          <w:szCs w:val="24"/>
          <w:lang w:val="en-GB"/>
        </w:rPr>
        <w:t xml:space="preserve"> </w:t>
      </w:r>
      <w:r>
        <w:rPr>
          <w:rFonts w:cstheme="minorHAnsi"/>
          <w:color w:val="000000"/>
          <w:sz w:val="24"/>
          <w:szCs w:val="24"/>
          <w:lang w:val="en-GB"/>
        </w:rPr>
        <w:t xml:space="preserve">is calculated by the Institute of Health Information and Statistics (IHIS) and </w:t>
      </w:r>
      <w:r w:rsidRPr="00E47618">
        <w:rPr>
          <w:rFonts w:cstheme="minorHAnsi"/>
          <w:color w:val="000000"/>
          <w:sz w:val="24"/>
          <w:szCs w:val="24"/>
          <w:lang w:val="en-GB"/>
        </w:rPr>
        <w:t>adds up points for the evaluation of four risk indicators related to the status and course of the covid-19 epidemic</w:t>
      </w:r>
      <w:r w:rsidR="00F82D8D">
        <w:rPr>
          <w:rFonts w:cstheme="minorHAnsi"/>
          <w:color w:val="000000"/>
          <w:sz w:val="24"/>
          <w:szCs w:val="24"/>
          <w:lang w:val="en-GB"/>
        </w:rPr>
        <w:t>. The AES v. 2.0 is calculated as follows:</w:t>
      </w:r>
      <w:r>
        <w:rPr>
          <w:rFonts w:cstheme="minorHAnsi"/>
          <w:color w:val="000000"/>
          <w:sz w:val="24"/>
          <w:szCs w:val="24"/>
          <w:lang w:val="en-GB"/>
        </w:rPr>
        <w:t xml:space="preserve"> </w:t>
      </w:r>
    </w:p>
    <w:p w14:paraId="20813A22" w14:textId="77777777" w:rsidR="00E47618" w:rsidRDefault="00E47618" w:rsidP="00E47618">
      <w:pPr>
        <w:pStyle w:val="Odstavecseseznamem"/>
        <w:numPr>
          <w:ilvl w:val="2"/>
          <w:numId w:val="25"/>
        </w:numPr>
        <w:ind w:left="709"/>
        <w:jc w:val="both"/>
        <w:rPr>
          <w:rFonts w:cstheme="minorHAnsi"/>
          <w:color w:val="000000"/>
          <w:sz w:val="24"/>
          <w:szCs w:val="24"/>
          <w:lang w:val="en-GB"/>
        </w:rPr>
      </w:pPr>
      <w:r w:rsidRPr="00E47618">
        <w:rPr>
          <w:rFonts w:cstheme="minorHAnsi"/>
          <w:color w:val="000000"/>
          <w:sz w:val="24"/>
          <w:szCs w:val="24"/>
          <w:lang w:val="en-GB"/>
        </w:rPr>
        <w:t>How many people have been infected recently? Rating: 0-20 points</w:t>
      </w:r>
    </w:p>
    <w:p w14:paraId="6A0EF4BE" w14:textId="77777777" w:rsidR="00E47618" w:rsidRDefault="00E47618" w:rsidP="00E47618">
      <w:pPr>
        <w:pStyle w:val="Odstavecseseznamem"/>
        <w:numPr>
          <w:ilvl w:val="3"/>
          <w:numId w:val="25"/>
        </w:numPr>
        <w:ind w:left="1418"/>
        <w:jc w:val="both"/>
        <w:rPr>
          <w:rFonts w:cstheme="minorHAnsi"/>
          <w:color w:val="000000"/>
          <w:sz w:val="24"/>
          <w:szCs w:val="24"/>
          <w:lang w:val="en-GB"/>
        </w:rPr>
      </w:pPr>
      <w:r w:rsidRPr="00E47618">
        <w:rPr>
          <w:rFonts w:cstheme="minorHAnsi"/>
          <w:color w:val="000000"/>
          <w:sz w:val="24"/>
          <w:szCs w:val="24"/>
          <w:lang w:val="en-GB"/>
        </w:rPr>
        <w:t>14-day numbers positive for covid-19 (per 100,000 inhabitants).</w:t>
      </w:r>
    </w:p>
    <w:p w14:paraId="64110F26" w14:textId="20F28CFA" w:rsidR="00E47618" w:rsidRDefault="00E47618" w:rsidP="00D90D21">
      <w:pPr>
        <w:pStyle w:val="Odstavecseseznamem"/>
        <w:numPr>
          <w:ilvl w:val="2"/>
          <w:numId w:val="25"/>
        </w:numPr>
        <w:ind w:left="709"/>
        <w:jc w:val="both"/>
        <w:rPr>
          <w:rFonts w:cstheme="minorHAnsi"/>
          <w:color w:val="000000"/>
          <w:sz w:val="24"/>
          <w:szCs w:val="24"/>
          <w:lang w:val="en-GB"/>
        </w:rPr>
      </w:pPr>
      <w:r w:rsidRPr="00E47618">
        <w:rPr>
          <w:rFonts w:cstheme="minorHAnsi"/>
          <w:color w:val="000000"/>
          <w:sz w:val="24"/>
          <w:szCs w:val="24"/>
          <w:lang w:val="en-GB"/>
        </w:rPr>
        <w:t>How many seniors have been infected recently? Rating: 0-20 points</w:t>
      </w:r>
    </w:p>
    <w:p w14:paraId="117A8411" w14:textId="77777777" w:rsidR="00E47618" w:rsidRDefault="00E47618" w:rsidP="00B337E3">
      <w:pPr>
        <w:pStyle w:val="Odstavecseseznamem"/>
        <w:numPr>
          <w:ilvl w:val="3"/>
          <w:numId w:val="25"/>
        </w:numPr>
        <w:ind w:left="1418"/>
        <w:jc w:val="both"/>
        <w:rPr>
          <w:rFonts w:cstheme="minorHAnsi"/>
          <w:color w:val="000000"/>
          <w:sz w:val="24"/>
          <w:szCs w:val="24"/>
          <w:lang w:val="en-GB"/>
        </w:rPr>
      </w:pPr>
      <w:r w:rsidRPr="00E47618">
        <w:rPr>
          <w:rFonts w:cstheme="minorHAnsi"/>
          <w:color w:val="000000"/>
          <w:sz w:val="24"/>
          <w:szCs w:val="24"/>
          <w:lang w:val="en-GB"/>
        </w:rPr>
        <w:t>14-day numbers of seniors positive for covid-19 (per 100,000 population aged 65+).</w:t>
      </w:r>
    </w:p>
    <w:p w14:paraId="7F4C6EBB" w14:textId="77777777" w:rsidR="00F82D8D" w:rsidRDefault="00E47618" w:rsidP="00B30A4F">
      <w:pPr>
        <w:pStyle w:val="Odstavecseseznamem"/>
        <w:numPr>
          <w:ilvl w:val="2"/>
          <w:numId w:val="25"/>
        </w:numPr>
        <w:ind w:left="709"/>
        <w:jc w:val="both"/>
        <w:rPr>
          <w:rFonts w:cstheme="minorHAnsi"/>
          <w:color w:val="000000"/>
          <w:sz w:val="24"/>
          <w:szCs w:val="24"/>
          <w:lang w:val="en-GB"/>
        </w:rPr>
      </w:pPr>
      <w:r w:rsidRPr="00F82D8D">
        <w:rPr>
          <w:rFonts w:cstheme="minorHAnsi"/>
          <w:color w:val="000000"/>
          <w:sz w:val="24"/>
          <w:szCs w:val="24"/>
          <w:lang w:val="en-GB"/>
        </w:rPr>
        <w:t>The number of infected people is growing - is the virus spreading in the population? Rating: 0-30 points. Simplified calculation of the reproduction number- finer scaling used.</w:t>
      </w:r>
    </w:p>
    <w:p w14:paraId="39AB0464" w14:textId="36E4B6FA" w:rsidR="00E47618" w:rsidRPr="00F82D8D" w:rsidRDefault="00E47618" w:rsidP="00B30A4F">
      <w:pPr>
        <w:pStyle w:val="Odstavecseseznamem"/>
        <w:numPr>
          <w:ilvl w:val="2"/>
          <w:numId w:val="25"/>
        </w:numPr>
        <w:ind w:left="709"/>
        <w:jc w:val="both"/>
        <w:rPr>
          <w:rFonts w:cstheme="minorHAnsi"/>
          <w:color w:val="000000"/>
          <w:sz w:val="24"/>
          <w:szCs w:val="24"/>
          <w:lang w:val="en-GB"/>
        </w:rPr>
      </w:pPr>
      <w:r w:rsidRPr="00F82D8D">
        <w:rPr>
          <w:rFonts w:cstheme="minorHAnsi"/>
          <w:color w:val="000000"/>
          <w:sz w:val="24"/>
          <w:szCs w:val="24"/>
          <w:lang w:val="en-GB"/>
        </w:rPr>
        <w:t>Can we catch infected effectively and quickly? Rating: 0-30 points. Proportion of hospitalised unrecorded in the community in the last 14 days.</w:t>
      </w:r>
    </w:p>
    <w:tbl>
      <w:tblPr>
        <w:tblW w:w="5000" w:type="pct"/>
        <w:tblLayout w:type="fixed"/>
        <w:tblCellMar>
          <w:left w:w="70" w:type="dxa"/>
          <w:right w:w="70" w:type="dxa"/>
        </w:tblCellMar>
        <w:tblLook w:val="04A0" w:firstRow="1" w:lastRow="0" w:firstColumn="1" w:lastColumn="0" w:noHBand="0" w:noVBand="1"/>
      </w:tblPr>
      <w:tblGrid>
        <w:gridCol w:w="979"/>
        <w:gridCol w:w="819"/>
        <w:gridCol w:w="7264"/>
      </w:tblGrid>
      <w:tr w:rsidR="00F00525" w:rsidRPr="005A6204" w14:paraId="510698BE" w14:textId="77777777" w:rsidTr="009F13BC">
        <w:trPr>
          <w:trHeight w:val="833"/>
        </w:trPr>
        <w:tc>
          <w:tcPr>
            <w:tcW w:w="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B34EC2" w14:textId="77DFFAC6" w:rsidR="00F00525" w:rsidRPr="00662EC0" w:rsidRDefault="00F00525" w:rsidP="005A6204">
            <w:pPr>
              <w:spacing w:after="0" w:line="240" w:lineRule="auto"/>
              <w:jc w:val="center"/>
              <w:rPr>
                <w:rFonts w:ascii="Calibri" w:eastAsia="Times New Roman" w:hAnsi="Calibri" w:cs="Calibri"/>
                <w:b/>
                <w:color w:val="000000"/>
                <w:sz w:val="24"/>
                <w:szCs w:val="24"/>
                <w:lang w:val="en-GB" w:eastAsia="cs-CZ"/>
              </w:rPr>
            </w:pPr>
            <w:r w:rsidRPr="00662EC0">
              <w:rPr>
                <w:rFonts w:ascii="Calibri" w:eastAsia="Times New Roman" w:hAnsi="Calibri" w:cs="Calibri"/>
                <w:b/>
                <w:color w:val="000000"/>
                <w:sz w:val="24"/>
                <w:szCs w:val="24"/>
                <w:lang w:val="en-GB" w:eastAsia="cs-CZ"/>
              </w:rPr>
              <w:t>RISK INDEX</w:t>
            </w:r>
          </w:p>
        </w:tc>
        <w:tc>
          <w:tcPr>
            <w:tcW w:w="45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E159D8" w14:textId="0361A976" w:rsidR="00F00525" w:rsidRPr="00662EC0" w:rsidRDefault="00F00525" w:rsidP="005A6204">
            <w:pPr>
              <w:spacing w:after="0" w:line="240" w:lineRule="auto"/>
              <w:jc w:val="center"/>
              <w:rPr>
                <w:rFonts w:ascii="Calibri" w:eastAsia="Times New Roman" w:hAnsi="Calibri" w:cs="Calibri"/>
                <w:b/>
                <w:color w:val="000000"/>
                <w:sz w:val="24"/>
                <w:szCs w:val="24"/>
                <w:lang w:val="en-GB" w:eastAsia="cs-CZ"/>
              </w:rPr>
            </w:pPr>
            <w:r w:rsidRPr="00662EC0">
              <w:rPr>
                <w:rFonts w:ascii="Calibri" w:eastAsia="Times New Roman" w:hAnsi="Calibri" w:cs="Calibri"/>
                <w:b/>
                <w:color w:val="000000"/>
                <w:sz w:val="24"/>
                <w:szCs w:val="24"/>
                <w:lang w:val="en-GB" w:eastAsia="cs-CZ"/>
              </w:rPr>
              <w:t>RISK LEVEL</w:t>
            </w:r>
          </w:p>
        </w:tc>
        <w:tc>
          <w:tcPr>
            <w:tcW w:w="400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C408691" w14:textId="77777777" w:rsidR="00F00525" w:rsidRPr="00662EC0" w:rsidRDefault="00F00525" w:rsidP="005A6204">
            <w:pPr>
              <w:spacing w:after="0" w:line="240" w:lineRule="auto"/>
              <w:jc w:val="center"/>
              <w:rPr>
                <w:rFonts w:ascii="Calibri" w:eastAsia="Times New Roman" w:hAnsi="Calibri" w:cs="Calibri"/>
                <w:b/>
                <w:color w:val="000000"/>
                <w:sz w:val="32"/>
                <w:szCs w:val="32"/>
                <w:lang w:val="en-GB" w:eastAsia="cs-CZ"/>
              </w:rPr>
            </w:pPr>
            <w:r w:rsidRPr="00662EC0">
              <w:rPr>
                <w:rFonts w:ascii="Calibri" w:eastAsia="Times New Roman" w:hAnsi="Calibri" w:cs="Calibri"/>
                <w:b/>
                <w:color w:val="000000"/>
                <w:sz w:val="32"/>
                <w:szCs w:val="32"/>
                <w:lang w:val="en-GB" w:eastAsia="cs-CZ"/>
              </w:rPr>
              <w:t>CHARACTERISTICS</w:t>
            </w:r>
          </w:p>
        </w:tc>
      </w:tr>
      <w:tr w:rsidR="00F00525" w:rsidRPr="005A6204" w14:paraId="31D45ACF" w14:textId="77777777" w:rsidTr="009F13BC">
        <w:trPr>
          <w:trHeight w:val="1030"/>
        </w:trPr>
        <w:tc>
          <w:tcPr>
            <w:tcW w:w="540" w:type="pct"/>
            <w:tcBorders>
              <w:top w:val="nil"/>
              <w:left w:val="single" w:sz="4" w:space="0" w:color="auto"/>
              <w:bottom w:val="single" w:sz="4" w:space="0" w:color="auto"/>
              <w:right w:val="single" w:sz="4" w:space="0" w:color="auto"/>
            </w:tcBorders>
            <w:shd w:val="clear" w:color="auto" w:fill="92D050"/>
            <w:noWrap/>
            <w:vAlign w:val="center"/>
          </w:tcPr>
          <w:p w14:paraId="051E83E6" w14:textId="44C0488C" w:rsidR="00F00525" w:rsidRPr="00662EC0" w:rsidRDefault="00F00525" w:rsidP="00F00525">
            <w:pPr>
              <w:spacing w:after="0" w:line="240" w:lineRule="auto"/>
              <w:jc w:val="center"/>
              <w:rPr>
                <w:rFonts w:ascii="Calibri" w:eastAsia="Times New Roman" w:hAnsi="Calibri" w:cs="Calibri"/>
                <w:bCs/>
                <w:color w:val="000000"/>
                <w:sz w:val="24"/>
                <w:szCs w:val="24"/>
                <w:lang w:val="en-GB" w:eastAsia="cs-CZ"/>
              </w:rPr>
            </w:pPr>
            <w:r w:rsidRPr="00662EC0">
              <w:rPr>
                <w:rFonts w:ascii="Calibri" w:eastAsia="Times New Roman" w:hAnsi="Calibri" w:cs="Calibri"/>
                <w:bCs/>
                <w:color w:val="000000"/>
                <w:sz w:val="24"/>
                <w:szCs w:val="24"/>
                <w:lang w:val="en-GB" w:eastAsia="cs-CZ"/>
              </w:rPr>
              <w:t>≤ 20</w:t>
            </w:r>
          </w:p>
        </w:tc>
        <w:tc>
          <w:tcPr>
            <w:tcW w:w="452" w:type="pct"/>
            <w:tcBorders>
              <w:top w:val="nil"/>
              <w:left w:val="nil"/>
              <w:bottom w:val="single" w:sz="4" w:space="0" w:color="auto"/>
              <w:right w:val="single" w:sz="4" w:space="0" w:color="auto"/>
            </w:tcBorders>
            <w:shd w:val="clear" w:color="auto" w:fill="92D050"/>
            <w:noWrap/>
            <w:vAlign w:val="center"/>
            <w:hideMark/>
          </w:tcPr>
          <w:p w14:paraId="7EB6BDFB" w14:textId="72145117" w:rsidR="00F00525" w:rsidRPr="00662EC0" w:rsidRDefault="00F00525" w:rsidP="00F00525">
            <w:pPr>
              <w:spacing w:after="0" w:line="240" w:lineRule="auto"/>
              <w:jc w:val="center"/>
              <w:rPr>
                <w:rFonts w:ascii="Calibri" w:eastAsia="Times New Roman" w:hAnsi="Calibri" w:cs="Calibri"/>
                <w:bCs/>
                <w:color w:val="000000"/>
                <w:sz w:val="24"/>
                <w:szCs w:val="24"/>
                <w:lang w:val="en-GB" w:eastAsia="cs-CZ"/>
              </w:rPr>
            </w:pPr>
            <w:r w:rsidRPr="00662EC0">
              <w:rPr>
                <w:rFonts w:ascii="Calibri" w:eastAsia="Times New Roman" w:hAnsi="Calibri" w:cs="Calibri"/>
                <w:bCs/>
                <w:color w:val="000000"/>
                <w:sz w:val="24"/>
                <w:szCs w:val="24"/>
                <w:lang w:val="en-GB" w:eastAsia="cs-CZ"/>
              </w:rPr>
              <w:t>1</w:t>
            </w:r>
          </w:p>
        </w:tc>
        <w:tc>
          <w:tcPr>
            <w:tcW w:w="4008" w:type="pct"/>
            <w:tcBorders>
              <w:top w:val="nil"/>
              <w:left w:val="nil"/>
              <w:bottom w:val="single" w:sz="4" w:space="0" w:color="auto"/>
              <w:right w:val="single" w:sz="4" w:space="0" w:color="auto"/>
            </w:tcBorders>
            <w:shd w:val="clear" w:color="auto" w:fill="92D050"/>
            <w:vAlign w:val="center"/>
          </w:tcPr>
          <w:p w14:paraId="43A34590" w14:textId="4EA0F1DE" w:rsidR="00F00525" w:rsidRPr="00662EC0" w:rsidRDefault="00F00525" w:rsidP="00F00525">
            <w:pPr>
              <w:spacing w:after="0" w:line="240" w:lineRule="auto"/>
              <w:rPr>
                <w:rFonts w:ascii="Calibri" w:eastAsia="Times New Roman" w:hAnsi="Calibri" w:cs="Calibri"/>
                <w:bCs/>
                <w:color w:val="000000"/>
                <w:sz w:val="24"/>
                <w:szCs w:val="24"/>
                <w:lang w:val="en-GB" w:eastAsia="cs-CZ"/>
              </w:rPr>
            </w:pPr>
            <w:r w:rsidRPr="00662EC0">
              <w:rPr>
                <w:rFonts w:ascii="Calibri" w:eastAsia="Times New Roman" w:hAnsi="Calibri" w:cs="Calibri"/>
                <w:b/>
                <w:color w:val="000000"/>
                <w:sz w:val="24"/>
                <w:szCs w:val="24"/>
                <w:lang w:val="en-GB" w:eastAsia="cs-CZ"/>
              </w:rPr>
              <w:t>CARE:</w:t>
            </w:r>
            <w:r w:rsidRPr="00662EC0">
              <w:rPr>
                <w:rFonts w:ascii="Calibri" w:eastAsia="Times New Roman" w:hAnsi="Calibri" w:cs="Calibri"/>
                <w:bCs/>
                <w:color w:val="000000"/>
                <w:sz w:val="24"/>
                <w:szCs w:val="24"/>
                <w:lang w:val="en-GB" w:eastAsia="cs-CZ"/>
              </w:rPr>
              <w:t xml:space="preserve"> The epidemy is under control, low number of cases and incidence, testing and tracing is </w:t>
            </w:r>
            <w:r w:rsidR="00D70850" w:rsidRPr="00662EC0">
              <w:rPr>
                <w:rFonts w:ascii="Calibri" w:eastAsia="Times New Roman" w:hAnsi="Calibri" w:cs="Calibri"/>
                <w:bCs/>
                <w:color w:val="000000"/>
                <w:sz w:val="24"/>
                <w:szCs w:val="24"/>
                <w:lang w:val="en-GB" w:eastAsia="cs-CZ"/>
              </w:rPr>
              <w:t>effective,</w:t>
            </w:r>
            <w:r w:rsidRPr="00662EC0">
              <w:rPr>
                <w:rFonts w:ascii="Calibri" w:eastAsia="Times New Roman" w:hAnsi="Calibri" w:cs="Calibri"/>
                <w:bCs/>
                <w:color w:val="000000"/>
                <w:sz w:val="24"/>
                <w:szCs w:val="24"/>
                <w:lang w:val="en-GB" w:eastAsia="cs-CZ"/>
              </w:rPr>
              <w:t xml:space="preserve"> and the risk of community spread is low</w:t>
            </w:r>
          </w:p>
        </w:tc>
      </w:tr>
      <w:tr w:rsidR="00F00525" w:rsidRPr="005A6204" w14:paraId="76FE4F5F" w14:textId="77777777" w:rsidTr="009F13BC">
        <w:trPr>
          <w:trHeight w:val="1222"/>
        </w:trPr>
        <w:tc>
          <w:tcPr>
            <w:tcW w:w="540" w:type="pct"/>
            <w:tcBorders>
              <w:top w:val="nil"/>
              <w:left w:val="single" w:sz="4" w:space="0" w:color="auto"/>
              <w:bottom w:val="single" w:sz="4" w:space="0" w:color="auto"/>
              <w:right w:val="single" w:sz="4" w:space="0" w:color="auto"/>
            </w:tcBorders>
            <w:shd w:val="clear" w:color="auto" w:fill="FFC000"/>
            <w:noWrap/>
            <w:vAlign w:val="center"/>
          </w:tcPr>
          <w:p w14:paraId="3AAC814E" w14:textId="7A7D6512" w:rsidR="00F00525" w:rsidRPr="00662EC0" w:rsidRDefault="00F00525" w:rsidP="00F00525">
            <w:pPr>
              <w:spacing w:after="0" w:line="240" w:lineRule="auto"/>
              <w:jc w:val="center"/>
              <w:rPr>
                <w:rFonts w:ascii="Calibri" w:eastAsia="Times New Roman" w:hAnsi="Calibri" w:cs="Calibri"/>
                <w:bCs/>
                <w:color w:val="000000"/>
                <w:sz w:val="24"/>
                <w:szCs w:val="24"/>
                <w:lang w:val="en-GB" w:eastAsia="cs-CZ"/>
              </w:rPr>
            </w:pPr>
            <w:r w:rsidRPr="00662EC0">
              <w:rPr>
                <w:rFonts w:ascii="Calibri" w:eastAsia="Times New Roman" w:hAnsi="Calibri" w:cs="Calibri"/>
                <w:bCs/>
                <w:color w:val="000000"/>
                <w:sz w:val="24"/>
                <w:szCs w:val="24"/>
                <w:lang w:val="en-GB" w:eastAsia="cs-CZ"/>
              </w:rPr>
              <w:t>21-40</w:t>
            </w:r>
          </w:p>
        </w:tc>
        <w:tc>
          <w:tcPr>
            <w:tcW w:w="452" w:type="pct"/>
            <w:tcBorders>
              <w:top w:val="nil"/>
              <w:left w:val="nil"/>
              <w:bottom w:val="single" w:sz="4" w:space="0" w:color="auto"/>
              <w:right w:val="single" w:sz="4" w:space="0" w:color="auto"/>
            </w:tcBorders>
            <w:shd w:val="clear" w:color="auto" w:fill="FFC000"/>
            <w:vAlign w:val="center"/>
            <w:hideMark/>
          </w:tcPr>
          <w:p w14:paraId="06E95978" w14:textId="62243E8E" w:rsidR="00F00525" w:rsidRPr="00662EC0" w:rsidRDefault="00F00525" w:rsidP="00F00525">
            <w:pPr>
              <w:spacing w:after="0" w:line="240" w:lineRule="auto"/>
              <w:jc w:val="center"/>
              <w:rPr>
                <w:rFonts w:ascii="Calibri" w:eastAsia="Times New Roman" w:hAnsi="Calibri" w:cs="Calibri"/>
                <w:bCs/>
                <w:color w:val="000000"/>
                <w:sz w:val="24"/>
                <w:szCs w:val="24"/>
                <w:lang w:val="en-GB" w:eastAsia="cs-CZ"/>
              </w:rPr>
            </w:pPr>
            <w:r w:rsidRPr="00662EC0">
              <w:rPr>
                <w:rFonts w:ascii="Calibri" w:eastAsia="Times New Roman" w:hAnsi="Calibri" w:cs="Calibri"/>
                <w:bCs/>
                <w:color w:val="000000"/>
                <w:sz w:val="24"/>
                <w:szCs w:val="24"/>
                <w:lang w:val="en-GB" w:eastAsia="cs-CZ"/>
              </w:rPr>
              <w:t>2</w:t>
            </w:r>
          </w:p>
        </w:tc>
        <w:tc>
          <w:tcPr>
            <w:tcW w:w="4008" w:type="pct"/>
            <w:tcBorders>
              <w:top w:val="nil"/>
              <w:left w:val="nil"/>
              <w:bottom w:val="single" w:sz="4" w:space="0" w:color="auto"/>
              <w:right w:val="single" w:sz="4" w:space="0" w:color="auto"/>
            </w:tcBorders>
            <w:shd w:val="clear" w:color="auto" w:fill="FFC000"/>
            <w:noWrap/>
            <w:vAlign w:val="center"/>
          </w:tcPr>
          <w:p w14:paraId="248AB0E9" w14:textId="4ACA9B69" w:rsidR="00F00525" w:rsidRPr="00662EC0" w:rsidRDefault="00D70850" w:rsidP="00F00525">
            <w:pPr>
              <w:spacing w:after="0" w:line="240" w:lineRule="auto"/>
              <w:rPr>
                <w:rFonts w:ascii="Calibri" w:eastAsia="Times New Roman" w:hAnsi="Calibri" w:cs="Calibri"/>
                <w:bCs/>
                <w:color w:val="000000"/>
                <w:sz w:val="24"/>
                <w:szCs w:val="24"/>
                <w:lang w:val="en-GB" w:eastAsia="cs-CZ"/>
              </w:rPr>
            </w:pPr>
            <w:r w:rsidRPr="00662EC0">
              <w:rPr>
                <w:rFonts w:ascii="Calibri" w:eastAsia="Times New Roman" w:hAnsi="Calibri" w:cs="Calibri"/>
                <w:b/>
                <w:color w:val="000000"/>
                <w:sz w:val="24"/>
                <w:szCs w:val="24"/>
                <w:lang w:val="en-GB" w:eastAsia="cs-CZ"/>
              </w:rPr>
              <w:t>CAUTION:</w:t>
            </w:r>
            <w:r w:rsidRPr="00662EC0">
              <w:rPr>
                <w:rFonts w:ascii="Calibri" w:eastAsia="Times New Roman" w:hAnsi="Calibri" w:cs="Calibri"/>
                <w:bCs/>
                <w:color w:val="000000"/>
                <w:sz w:val="24"/>
                <w:szCs w:val="24"/>
                <w:lang w:val="en-GB" w:eastAsia="cs-CZ"/>
              </w:rPr>
              <w:t xml:space="preserve"> Local clusters with need of immediate intervention are discovered, strong emphasis on effective testing and tracing</w:t>
            </w:r>
          </w:p>
        </w:tc>
      </w:tr>
      <w:tr w:rsidR="00F00525" w:rsidRPr="005A6204" w14:paraId="14E161BD" w14:textId="77777777" w:rsidTr="009F13BC">
        <w:trPr>
          <w:trHeight w:val="1198"/>
        </w:trPr>
        <w:tc>
          <w:tcPr>
            <w:tcW w:w="540" w:type="pct"/>
            <w:tcBorders>
              <w:top w:val="nil"/>
              <w:left w:val="single" w:sz="4" w:space="0" w:color="auto"/>
              <w:bottom w:val="single" w:sz="4" w:space="0" w:color="auto"/>
              <w:right w:val="single" w:sz="4" w:space="0" w:color="auto"/>
            </w:tcBorders>
            <w:shd w:val="clear" w:color="auto" w:fill="F66B16"/>
            <w:noWrap/>
            <w:vAlign w:val="center"/>
          </w:tcPr>
          <w:p w14:paraId="1537EA52" w14:textId="394FD1EE" w:rsidR="00F00525" w:rsidRPr="00662EC0" w:rsidRDefault="00F00525" w:rsidP="00F00525">
            <w:pPr>
              <w:spacing w:after="0" w:line="240" w:lineRule="auto"/>
              <w:jc w:val="center"/>
              <w:rPr>
                <w:rFonts w:ascii="Calibri" w:eastAsia="Times New Roman" w:hAnsi="Calibri" w:cs="Calibri"/>
                <w:bCs/>
                <w:color w:val="000000"/>
                <w:sz w:val="24"/>
                <w:szCs w:val="24"/>
                <w:lang w:val="en-GB" w:eastAsia="cs-CZ"/>
              </w:rPr>
            </w:pPr>
            <w:r w:rsidRPr="00662EC0">
              <w:rPr>
                <w:rFonts w:ascii="Calibri" w:eastAsia="Times New Roman" w:hAnsi="Calibri" w:cs="Calibri"/>
                <w:bCs/>
                <w:color w:val="000000"/>
                <w:sz w:val="24"/>
                <w:szCs w:val="24"/>
                <w:lang w:val="en-GB" w:eastAsia="cs-CZ"/>
              </w:rPr>
              <w:t>41-60</w:t>
            </w:r>
          </w:p>
        </w:tc>
        <w:tc>
          <w:tcPr>
            <w:tcW w:w="452" w:type="pct"/>
            <w:tcBorders>
              <w:top w:val="nil"/>
              <w:left w:val="nil"/>
              <w:bottom w:val="single" w:sz="4" w:space="0" w:color="auto"/>
              <w:right w:val="single" w:sz="4" w:space="0" w:color="auto"/>
            </w:tcBorders>
            <w:shd w:val="clear" w:color="auto" w:fill="F66B16"/>
            <w:vAlign w:val="center"/>
            <w:hideMark/>
          </w:tcPr>
          <w:p w14:paraId="1D251A8B" w14:textId="1DD9C1C6" w:rsidR="00F00525" w:rsidRPr="00662EC0" w:rsidRDefault="00F00525" w:rsidP="00F00525">
            <w:pPr>
              <w:spacing w:after="0" w:line="240" w:lineRule="auto"/>
              <w:jc w:val="center"/>
              <w:rPr>
                <w:rFonts w:ascii="Calibri" w:eastAsia="Times New Roman" w:hAnsi="Calibri" w:cs="Calibri"/>
                <w:bCs/>
                <w:color w:val="000000"/>
                <w:sz w:val="24"/>
                <w:szCs w:val="24"/>
                <w:lang w:val="en-GB" w:eastAsia="cs-CZ"/>
              </w:rPr>
            </w:pPr>
            <w:r w:rsidRPr="00662EC0">
              <w:rPr>
                <w:rFonts w:ascii="Calibri" w:eastAsia="Times New Roman" w:hAnsi="Calibri" w:cs="Calibri"/>
                <w:bCs/>
                <w:color w:val="000000"/>
                <w:sz w:val="24"/>
                <w:szCs w:val="24"/>
                <w:lang w:val="en-GB" w:eastAsia="cs-CZ"/>
              </w:rPr>
              <w:t>3</w:t>
            </w:r>
          </w:p>
        </w:tc>
        <w:tc>
          <w:tcPr>
            <w:tcW w:w="4008" w:type="pct"/>
            <w:tcBorders>
              <w:top w:val="nil"/>
              <w:left w:val="nil"/>
              <w:bottom w:val="single" w:sz="4" w:space="0" w:color="auto"/>
              <w:right w:val="single" w:sz="4" w:space="0" w:color="auto"/>
            </w:tcBorders>
            <w:shd w:val="clear" w:color="auto" w:fill="F66B16"/>
            <w:noWrap/>
            <w:vAlign w:val="center"/>
          </w:tcPr>
          <w:p w14:paraId="3377F64D" w14:textId="46BCD8A6" w:rsidR="00F00525" w:rsidRPr="00662EC0" w:rsidRDefault="00D70850" w:rsidP="00D70850">
            <w:pPr>
              <w:spacing w:after="0" w:line="240" w:lineRule="auto"/>
              <w:rPr>
                <w:rFonts w:ascii="Calibri" w:eastAsia="Times New Roman" w:hAnsi="Calibri" w:cs="Calibri"/>
                <w:bCs/>
                <w:color w:val="000000"/>
                <w:sz w:val="24"/>
                <w:szCs w:val="24"/>
                <w:lang w:val="en-GB" w:eastAsia="cs-CZ"/>
              </w:rPr>
            </w:pPr>
            <w:r w:rsidRPr="00662EC0">
              <w:rPr>
                <w:rFonts w:ascii="Calibri" w:eastAsia="Times New Roman" w:hAnsi="Calibri" w:cs="Calibri"/>
                <w:b/>
                <w:color w:val="000000"/>
                <w:sz w:val="24"/>
                <w:szCs w:val="24"/>
                <w:lang w:val="en-GB" w:eastAsia="cs-CZ"/>
              </w:rPr>
              <w:t xml:space="preserve">URGENCY: </w:t>
            </w:r>
            <w:r w:rsidRPr="00662EC0">
              <w:rPr>
                <w:rFonts w:ascii="Calibri" w:eastAsia="Times New Roman" w:hAnsi="Calibri" w:cs="Calibri"/>
                <w:bCs/>
                <w:color w:val="000000"/>
                <w:sz w:val="24"/>
                <w:szCs w:val="24"/>
                <w:lang w:val="en-GB" w:eastAsia="cs-CZ"/>
              </w:rPr>
              <w:t>Epidemy is getting stronger, increasing demands on the health system, intensive monitoring of incidence and hospitalisation, strong emphasis on effective testing and tracing, high risk of community spread</w:t>
            </w:r>
          </w:p>
        </w:tc>
      </w:tr>
      <w:tr w:rsidR="00F00525" w:rsidRPr="005A6204" w14:paraId="186B6C9A" w14:textId="77777777" w:rsidTr="009F13BC">
        <w:trPr>
          <w:trHeight w:val="862"/>
        </w:trPr>
        <w:tc>
          <w:tcPr>
            <w:tcW w:w="540" w:type="pct"/>
            <w:tcBorders>
              <w:top w:val="single" w:sz="4" w:space="0" w:color="auto"/>
              <w:left w:val="single" w:sz="4" w:space="0" w:color="auto"/>
              <w:bottom w:val="single" w:sz="4" w:space="0" w:color="auto"/>
              <w:right w:val="single" w:sz="4" w:space="0" w:color="auto"/>
            </w:tcBorders>
            <w:shd w:val="clear" w:color="auto" w:fill="C00000"/>
            <w:noWrap/>
            <w:vAlign w:val="center"/>
          </w:tcPr>
          <w:p w14:paraId="256F4B88" w14:textId="705DF35F" w:rsidR="00F00525" w:rsidRPr="00662EC0" w:rsidRDefault="00F00525" w:rsidP="00F00525">
            <w:pPr>
              <w:spacing w:after="0" w:line="240" w:lineRule="auto"/>
              <w:jc w:val="center"/>
              <w:rPr>
                <w:rFonts w:ascii="Calibri" w:eastAsia="Times New Roman" w:hAnsi="Calibri" w:cs="Calibri"/>
                <w:bCs/>
                <w:color w:val="FFFFFF" w:themeColor="background1"/>
                <w:sz w:val="24"/>
                <w:szCs w:val="24"/>
                <w:lang w:val="en-GB" w:eastAsia="cs-CZ"/>
              </w:rPr>
            </w:pPr>
            <w:r w:rsidRPr="00662EC0">
              <w:rPr>
                <w:rFonts w:ascii="Calibri" w:eastAsia="Times New Roman" w:hAnsi="Calibri" w:cs="Calibri"/>
                <w:bCs/>
                <w:color w:val="FFFFFF" w:themeColor="background1"/>
                <w:sz w:val="24"/>
                <w:szCs w:val="24"/>
                <w:lang w:val="en-GB" w:eastAsia="cs-CZ"/>
              </w:rPr>
              <w:t>61-75</w:t>
            </w:r>
          </w:p>
        </w:tc>
        <w:tc>
          <w:tcPr>
            <w:tcW w:w="452" w:type="pct"/>
            <w:tcBorders>
              <w:top w:val="single" w:sz="4" w:space="0" w:color="auto"/>
              <w:left w:val="nil"/>
              <w:bottom w:val="single" w:sz="4" w:space="0" w:color="auto"/>
              <w:right w:val="single" w:sz="4" w:space="0" w:color="auto"/>
            </w:tcBorders>
            <w:shd w:val="clear" w:color="auto" w:fill="C00000"/>
            <w:vAlign w:val="center"/>
            <w:hideMark/>
          </w:tcPr>
          <w:p w14:paraId="39B158E7" w14:textId="7A1E24C3" w:rsidR="00F00525" w:rsidRPr="00662EC0" w:rsidRDefault="00F00525" w:rsidP="00F00525">
            <w:pPr>
              <w:spacing w:after="0" w:line="240" w:lineRule="auto"/>
              <w:jc w:val="center"/>
              <w:rPr>
                <w:rFonts w:ascii="Calibri" w:eastAsia="Times New Roman" w:hAnsi="Calibri" w:cs="Calibri"/>
                <w:bCs/>
                <w:color w:val="FFFFFF" w:themeColor="background1"/>
                <w:sz w:val="24"/>
                <w:szCs w:val="24"/>
                <w:lang w:val="en-GB" w:eastAsia="cs-CZ"/>
              </w:rPr>
            </w:pPr>
            <w:r w:rsidRPr="00662EC0">
              <w:rPr>
                <w:rFonts w:ascii="Calibri" w:eastAsia="Times New Roman" w:hAnsi="Calibri" w:cs="Calibri"/>
                <w:bCs/>
                <w:color w:val="FFFFFF" w:themeColor="background1"/>
                <w:sz w:val="24"/>
                <w:szCs w:val="24"/>
                <w:lang w:val="en-GB" w:eastAsia="cs-CZ"/>
              </w:rPr>
              <w:t>4</w:t>
            </w:r>
          </w:p>
        </w:tc>
        <w:tc>
          <w:tcPr>
            <w:tcW w:w="4008" w:type="pct"/>
            <w:tcBorders>
              <w:top w:val="single" w:sz="4" w:space="0" w:color="auto"/>
              <w:left w:val="nil"/>
              <w:bottom w:val="single" w:sz="4" w:space="0" w:color="auto"/>
              <w:right w:val="single" w:sz="4" w:space="0" w:color="auto"/>
            </w:tcBorders>
            <w:shd w:val="clear" w:color="auto" w:fill="C00000"/>
            <w:noWrap/>
            <w:vAlign w:val="center"/>
          </w:tcPr>
          <w:p w14:paraId="63AC6E1B" w14:textId="0EB44E1F" w:rsidR="00F00525" w:rsidRPr="00662EC0" w:rsidRDefault="00D70850" w:rsidP="00D70850">
            <w:pPr>
              <w:spacing w:after="0" w:line="240" w:lineRule="auto"/>
              <w:rPr>
                <w:rFonts w:ascii="Calibri" w:eastAsia="Times New Roman" w:hAnsi="Calibri" w:cs="Calibri"/>
                <w:bCs/>
                <w:color w:val="FFFFFF" w:themeColor="background1"/>
                <w:sz w:val="24"/>
                <w:szCs w:val="24"/>
                <w:lang w:val="en-GB" w:eastAsia="cs-CZ"/>
              </w:rPr>
            </w:pPr>
            <w:r w:rsidRPr="00662EC0">
              <w:rPr>
                <w:rFonts w:ascii="Calibri" w:eastAsia="Times New Roman" w:hAnsi="Calibri" w:cs="Calibri"/>
                <w:b/>
                <w:color w:val="FFFFFF" w:themeColor="background1"/>
                <w:sz w:val="24"/>
                <w:szCs w:val="24"/>
                <w:lang w:val="en-GB" w:eastAsia="cs-CZ"/>
              </w:rPr>
              <w:t xml:space="preserve">SEVERE: </w:t>
            </w:r>
            <w:r w:rsidRPr="00662EC0">
              <w:rPr>
                <w:rFonts w:ascii="Calibri" w:eastAsia="Times New Roman" w:hAnsi="Calibri" w:cs="Calibri"/>
                <w:bCs/>
                <w:color w:val="FFFFFF" w:themeColor="background1"/>
                <w:sz w:val="24"/>
                <w:szCs w:val="24"/>
                <w:lang w:val="en-GB" w:eastAsia="cs-CZ"/>
              </w:rPr>
              <w:t>High number of cases, risk of further worsening of the situation, tracing is limited, community spread</w:t>
            </w:r>
          </w:p>
        </w:tc>
      </w:tr>
      <w:tr w:rsidR="00F00525" w:rsidRPr="005A6204" w14:paraId="521F7EA0" w14:textId="77777777" w:rsidTr="009F13BC">
        <w:trPr>
          <w:trHeight w:val="862"/>
        </w:trPr>
        <w:tc>
          <w:tcPr>
            <w:tcW w:w="540" w:type="pct"/>
            <w:tcBorders>
              <w:top w:val="single" w:sz="4" w:space="0" w:color="auto"/>
              <w:left w:val="single" w:sz="4" w:space="0" w:color="auto"/>
              <w:bottom w:val="single" w:sz="4" w:space="0" w:color="auto"/>
              <w:right w:val="single" w:sz="4" w:space="0" w:color="auto"/>
            </w:tcBorders>
            <w:shd w:val="clear" w:color="auto" w:fill="734B85"/>
            <w:noWrap/>
            <w:vAlign w:val="center"/>
          </w:tcPr>
          <w:p w14:paraId="59F6E5C3" w14:textId="2FF5F28F" w:rsidR="00F00525" w:rsidRPr="00662EC0" w:rsidRDefault="00F00525" w:rsidP="00F00525">
            <w:pPr>
              <w:spacing w:after="0" w:line="240" w:lineRule="auto"/>
              <w:jc w:val="center"/>
              <w:rPr>
                <w:rFonts w:ascii="Calibri" w:eastAsia="Times New Roman" w:hAnsi="Calibri" w:cs="Calibri"/>
                <w:bCs/>
                <w:color w:val="FFFFFF" w:themeColor="background1"/>
                <w:sz w:val="24"/>
                <w:szCs w:val="24"/>
                <w:lang w:val="en-GB" w:eastAsia="cs-CZ"/>
              </w:rPr>
            </w:pPr>
            <w:r w:rsidRPr="00662EC0">
              <w:rPr>
                <w:rFonts w:ascii="Calibri" w:eastAsia="Times New Roman" w:hAnsi="Calibri" w:cs="Calibri"/>
                <w:bCs/>
                <w:color w:val="FFFFFF" w:themeColor="background1"/>
                <w:sz w:val="24"/>
                <w:szCs w:val="24"/>
                <w:lang w:val="en-GB" w:eastAsia="cs-CZ"/>
              </w:rPr>
              <w:lastRenderedPageBreak/>
              <w:t>≥ 76</w:t>
            </w:r>
          </w:p>
        </w:tc>
        <w:tc>
          <w:tcPr>
            <w:tcW w:w="452" w:type="pct"/>
            <w:tcBorders>
              <w:top w:val="single" w:sz="4" w:space="0" w:color="auto"/>
              <w:left w:val="nil"/>
              <w:bottom w:val="single" w:sz="4" w:space="0" w:color="auto"/>
              <w:right w:val="single" w:sz="4" w:space="0" w:color="auto"/>
            </w:tcBorders>
            <w:shd w:val="clear" w:color="auto" w:fill="734B85"/>
            <w:vAlign w:val="center"/>
          </w:tcPr>
          <w:p w14:paraId="6FD95BA7" w14:textId="7175550F" w:rsidR="00F00525" w:rsidRPr="00662EC0" w:rsidRDefault="00F00525" w:rsidP="00F00525">
            <w:pPr>
              <w:spacing w:after="0" w:line="240" w:lineRule="auto"/>
              <w:jc w:val="center"/>
              <w:rPr>
                <w:rFonts w:ascii="Calibri" w:eastAsia="Times New Roman" w:hAnsi="Calibri" w:cs="Calibri"/>
                <w:bCs/>
                <w:color w:val="FFFFFF" w:themeColor="background1"/>
                <w:sz w:val="24"/>
                <w:szCs w:val="24"/>
                <w:lang w:val="en-GB" w:eastAsia="cs-CZ"/>
              </w:rPr>
            </w:pPr>
            <w:r w:rsidRPr="00662EC0">
              <w:rPr>
                <w:rFonts w:ascii="Calibri" w:eastAsia="Times New Roman" w:hAnsi="Calibri" w:cs="Calibri"/>
                <w:bCs/>
                <w:color w:val="FFFFFF" w:themeColor="background1"/>
                <w:sz w:val="24"/>
                <w:szCs w:val="24"/>
                <w:lang w:val="en-GB" w:eastAsia="cs-CZ"/>
              </w:rPr>
              <w:t>5</w:t>
            </w:r>
          </w:p>
        </w:tc>
        <w:tc>
          <w:tcPr>
            <w:tcW w:w="4008" w:type="pct"/>
            <w:tcBorders>
              <w:top w:val="single" w:sz="4" w:space="0" w:color="auto"/>
              <w:left w:val="nil"/>
              <w:bottom w:val="single" w:sz="4" w:space="0" w:color="auto"/>
              <w:right w:val="single" w:sz="4" w:space="0" w:color="auto"/>
            </w:tcBorders>
            <w:shd w:val="clear" w:color="auto" w:fill="734B85"/>
            <w:noWrap/>
            <w:vAlign w:val="center"/>
          </w:tcPr>
          <w:p w14:paraId="009E1281" w14:textId="342F2E5C" w:rsidR="00F00525" w:rsidRPr="00662EC0" w:rsidRDefault="00D70850" w:rsidP="00D70850">
            <w:pPr>
              <w:spacing w:after="0" w:line="240" w:lineRule="auto"/>
              <w:rPr>
                <w:rFonts w:ascii="Calibri" w:eastAsia="Times New Roman" w:hAnsi="Calibri" w:cs="Calibri"/>
                <w:bCs/>
                <w:color w:val="FFFFFF" w:themeColor="background1"/>
                <w:sz w:val="24"/>
                <w:szCs w:val="24"/>
                <w:lang w:val="en-GB" w:eastAsia="cs-CZ"/>
              </w:rPr>
            </w:pPr>
            <w:r w:rsidRPr="00662EC0">
              <w:rPr>
                <w:rFonts w:ascii="Calibri" w:eastAsia="Times New Roman" w:hAnsi="Calibri" w:cs="Calibri"/>
                <w:b/>
                <w:color w:val="FFFFFF" w:themeColor="background1"/>
                <w:sz w:val="24"/>
                <w:szCs w:val="24"/>
                <w:lang w:val="en-GB" w:eastAsia="cs-CZ"/>
              </w:rPr>
              <w:t>CRITICAL:</w:t>
            </w:r>
            <w:r w:rsidRPr="00662EC0">
              <w:rPr>
                <w:rFonts w:ascii="Calibri" w:eastAsia="Times New Roman" w:hAnsi="Calibri" w:cs="Calibri"/>
                <w:bCs/>
                <w:color w:val="FFFFFF" w:themeColor="background1"/>
                <w:sz w:val="24"/>
                <w:szCs w:val="24"/>
                <w:lang w:val="en-GB" w:eastAsia="cs-CZ"/>
              </w:rPr>
              <w:t xml:space="preserve"> Capacity of the health system is nearing its limits, high number of cases including risk groups, tracing is highly limited, community spread</w:t>
            </w:r>
          </w:p>
        </w:tc>
      </w:tr>
    </w:tbl>
    <w:p w14:paraId="6A773D34" w14:textId="6BF75B33" w:rsidR="00F82D8D" w:rsidRDefault="00D70850" w:rsidP="00ED591B">
      <w:pPr>
        <w:spacing w:line="340" w:lineRule="exact"/>
        <w:jc w:val="both"/>
        <w:rPr>
          <w:rFonts w:cstheme="minorHAnsi"/>
          <w:color w:val="000000"/>
          <w:sz w:val="24"/>
          <w:szCs w:val="24"/>
          <w:lang w:val="en-GB"/>
        </w:rPr>
      </w:pPr>
      <w:r>
        <w:rPr>
          <w:rFonts w:cstheme="minorHAnsi"/>
          <w:color w:val="000000"/>
          <w:sz w:val="24"/>
          <w:szCs w:val="24"/>
          <w:lang w:val="en-GB"/>
        </w:rPr>
        <w:t xml:space="preserve">RI is calculated on daily basis. </w:t>
      </w:r>
      <w:r w:rsidR="00F82D8D" w:rsidRPr="00F82D8D">
        <w:rPr>
          <w:rFonts w:cstheme="minorHAnsi"/>
          <w:color w:val="000000"/>
          <w:sz w:val="24"/>
          <w:szCs w:val="24"/>
          <w:lang w:val="en-GB"/>
        </w:rPr>
        <w:t>The calculated index values are not automatically transferred to the readiness levels, they are always evaluated by experts</w:t>
      </w:r>
      <w:r w:rsidR="00F82D8D">
        <w:rPr>
          <w:rFonts w:cstheme="minorHAnsi"/>
          <w:color w:val="000000"/>
          <w:sz w:val="24"/>
          <w:szCs w:val="24"/>
          <w:lang w:val="en-GB"/>
        </w:rPr>
        <w:t xml:space="preserve">. Current RI is 70, </w:t>
      </w:r>
      <w:r w:rsidR="00F82D8D" w:rsidRPr="00F82D8D">
        <w:rPr>
          <w:rFonts w:cstheme="minorHAnsi"/>
          <w:color w:val="000000"/>
          <w:sz w:val="24"/>
          <w:szCs w:val="24"/>
          <w:lang w:val="en-GB"/>
        </w:rPr>
        <w:t>which corresponds to level 4</w:t>
      </w:r>
      <w:r w:rsidR="00F82D8D">
        <w:rPr>
          <w:rFonts w:cstheme="minorHAnsi"/>
          <w:color w:val="000000"/>
          <w:sz w:val="24"/>
          <w:szCs w:val="24"/>
          <w:lang w:val="en-GB"/>
        </w:rPr>
        <w:t>. However, as t</w:t>
      </w:r>
      <w:r w:rsidR="00F82D8D" w:rsidRPr="00F82D8D">
        <w:rPr>
          <w:rFonts w:cstheme="minorHAnsi"/>
          <w:color w:val="000000"/>
          <w:sz w:val="24"/>
          <w:szCs w:val="24"/>
          <w:lang w:val="en-GB"/>
        </w:rPr>
        <w:t xml:space="preserve">he </w:t>
      </w:r>
      <w:r w:rsidR="008A4268" w:rsidRPr="008A4268">
        <w:rPr>
          <w:rFonts w:cstheme="minorHAnsi"/>
          <w:color w:val="000000"/>
          <w:sz w:val="24"/>
          <w:szCs w:val="24"/>
          <w:lang w:val="en-GB"/>
        </w:rPr>
        <w:t>impact particularly on vulnerable population groups is high</w:t>
      </w:r>
      <w:r w:rsidR="008A4268">
        <w:rPr>
          <w:rFonts w:cstheme="minorHAnsi"/>
          <w:color w:val="000000"/>
          <w:sz w:val="24"/>
          <w:szCs w:val="24"/>
          <w:lang w:val="en-GB"/>
        </w:rPr>
        <w:t xml:space="preserve"> and the </w:t>
      </w:r>
      <w:r w:rsidR="00F82D8D" w:rsidRPr="00F82D8D">
        <w:rPr>
          <w:rFonts w:cstheme="minorHAnsi"/>
          <w:color w:val="000000"/>
          <w:sz w:val="24"/>
          <w:szCs w:val="24"/>
          <w:lang w:val="en-GB"/>
        </w:rPr>
        <w:t>situation</w:t>
      </w:r>
      <w:r w:rsidR="00F82D8D">
        <w:rPr>
          <w:rFonts w:cstheme="minorHAnsi"/>
          <w:color w:val="000000"/>
          <w:sz w:val="24"/>
          <w:szCs w:val="24"/>
          <w:lang w:val="en-GB"/>
        </w:rPr>
        <w:t xml:space="preserve"> </w:t>
      </w:r>
      <w:r w:rsidR="00F82D8D" w:rsidRPr="00F82D8D">
        <w:rPr>
          <w:rFonts w:cstheme="minorHAnsi"/>
          <w:color w:val="000000"/>
          <w:sz w:val="24"/>
          <w:szCs w:val="24"/>
          <w:lang w:val="en-GB"/>
        </w:rPr>
        <w:t>at hospitals is still at the brink of maximum capacity, especially because of the infection of medical staff</w:t>
      </w:r>
      <w:r w:rsidR="00F82D8D">
        <w:rPr>
          <w:rFonts w:cstheme="minorHAnsi"/>
          <w:color w:val="000000"/>
          <w:sz w:val="24"/>
          <w:szCs w:val="24"/>
          <w:lang w:val="en-GB"/>
        </w:rPr>
        <w:t>, it has been decided to stay at risk level 5.</w:t>
      </w:r>
    </w:p>
    <w:p w14:paraId="0C6285EA" w14:textId="4A40926F" w:rsidR="001B39CF" w:rsidRDefault="001B39CF" w:rsidP="00ED591B">
      <w:pPr>
        <w:spacing w:line="340" w:lineRule="exact"/>
        <w:jc w:val="both"/>
        <w:rPr>
          <w:rFonts w:cstheme="minorHAnsi"/>
          <w:color w:val="000000"/>
          <w:sz w:val="24"/>
          <w:szCs w:val="24"/>
          <w:lang w:val="en-GB"/>
        </w:rPr>
      </w:pPr>
    </w:p>
    <w:p w14:paraId="2A3E80B2" w14:textId="3ADBF45F" w:rsidR="001B39CF" w:rsidRDefault="001B39CF" w:rsidP="00ED591B">
      <w:pPr>
        <w:spacing w:line="340" w:lineRule="exact"/>
        <w:jc w:val="both"/>
        <w:rPr>
          <w:rFonts w:cstheme="minorHAnsi"/>
          <w:color w:val="000000"/>
          <w:sz w:val="24"/>
          <w:szCs w:val="24"/>
          <w:lang w:val="en-GB"/>
        </w:rPr>
      </w:pPr>
    </w:p>
    <w:p w14:paraId="233AB3D6" w14:textId="0B729649" w:rsidR="001B39CF" w:rsidRDefault="004E63A7" w:rsidP="00ED591B">
      <w:pPr>
        <w:spacing w:line="340" w:lineRule="exact"/>
        <w:jc w:val="both"/>
        <w:rPr>
          <w:rFonts w:cstheme="minorHAnsi"/>
          <w:color w:val="000000"/>
          <w:sz w:val="24"/>
          <w:szCs w:val="24"/>
          <w:lang w:val="en-GB"/>
        </w:rPr>
      </w:pPr>
      <w:r>
        <w:rPr>
          <w:noProof/>
          <w:lang w:eastAsia="cs-CZ"/>
        </w:rPr>
        <w:drawing>
          <wp:anchor distT="0" distB="0" distL="114300" distR="114300" simplePos="0" relativeHeight="251698176" behindDoc="0" locked="0" layoutInCell="1" allowOverlap="1" wp14:anchorId="57F92BDF" wp14:editId="1EEAFA63">
            <wp:simplePos x="0" y="0"/>
            <wp:positionH relativeFrom="column">
              <wp:posOffset>-59690</wp:posOffset>
            </wp:positionH>
            <wp:positionV relativeFrom="paragraph">
              <wp:posOffset>-563969</wp:posOffset>
            </wp:positionV>
            <wp:extent cx="5753100" cy="2849526"/>
            <wp:effectExtent l="0" t="0" r="0" b="8255"/>
            <wp:wrapNone/>
            <wp:docPr id="15" name="Graf 15">
              <a:extLst xmlns:a="http://schemas.openxmlformats.org/drawingml/2006/main">
                <a:ext uri="{FF2B5EF4-FFF2-40B4-BE49-F238E27FC236}">
                  <a16:creationId xmlns:a16="http://schemas.microsoft.com/office/drawing/2014/main" id="{A66253B8-64DA-48B6-B120-6C373BC8AC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2BBD530D" w14:textId="5D5D8B4A" w:rsidR="001B39CF" w:rsidRDefault="001B39CF" w:rsidP="00ED591B">
      <w:pPr>
        <w:spacing w:line="340" w:lineRule="exact"/>
        <w:jc w:val="both"/>
        <w:rPr>
          <w:rFonts w:cstheme="minorHAnsi"/>
          <w:color w:val="000000"/>
          <w:sz w:val="24"/>
          <w:szCs w:val="24"/>
          <w:lang w:val="en-GB"/>
        </w:rPr>
      </w:pPr>
    </w:p>
    <w:p w14:paraId="4395C24A" w14:textId="48964F5A" w:rsidR="001B39CF" w:rsidRDefault="001B39CF" w:rsidP="00ED591B">
      <w:pPr>
        <w:spacing w:line="340" w:lineRule="exact"/>
        <w:jc w:val="both"/>
        <w:rPr>
          <w:rFonts w:cstheme="minorHAnsi"/>
          <w:color w:val="000000"/>
          <w:sz w:val="24"/>
          <w:szCs w:val="24"/>
          <w:lang w:val="en-GB"/>
        </w:rPr>
      </w:pPr>
    </w:p>
    <w:p w14:paraId="496F1B38" w14:textId="57106321" w:rsidR="004E63A7" w:rsidRDefault="004E63A7" w:rsidP="00ED591B">
      <w:pPr>
        <w:spacing w:line="340" w:lineRule="exact"/>
        <w:jc w:val="both"/>
        <w:rPr>
          <w:rFonts w:cstheme="minorHAnsi"/>
          <w:color w:val="000000"/>
          <w:sz w:val="24"/>
          <w:szCs w:val="24"/>
          <w:lang w:val="en-GB"/>
        </w:rPr>
      </w:pPr>
    </w:p>
    <w:p w14:paraId="2AB7C1A1" w14:textId="668C12C1" w:rsidR="004E63A7" w:rsidRDefault="004E63A7" w:rsidP="00ED591B">
      <w:pPr>
        <w:spacing w:line="340" w:lineRule="exact"/>
        <w:jc w:val="both"/>
        <w:rPr>
          <w:rFonts w:cstheme="minorHAnsi"/>
          <w:color w:val="000000"/>
          <w:sz w:val="24"/>
          <w:szCs w:val="24"/>
          <w:lang w:val="en-GB"/>
        </w:rPr>
      </w:pPr>
    </w:p>
    <w:p w14:paraId="26B86B14" w14:textId="0BF0A680" w:rsidR="004E63A7" w:rsidRDefault="004E63A7" w:rsidP="00ED591B">
      <w:pPr>
        <w:spacing w:line="340" w:lineRule="exact"/>
        <w:jc w:val="both"/>
        <w:rPr>
          <w:rFonts w:cstheme="minorHAnsi"/>
          <w:color w:val="000000"/>
          <w:sz w:val="24"/>
          <w:szCs w:val="24"/>
          <w:lang w:val="en-GB"/>
        </w:rPr>
      </w:pPr>
    </w:p>
    <w:p w14:paraId="2A3033E0" w14:textId="1642D4C5" w:rsidR="004E63A7" w:rsidRDefault="004E63A7" w:rsidP="00ED591B">
      <w:pPr>
        <w:spacing w:line="340" w:lineRule="exact"/>
        <w:jc w:val="both"/>
        <w:rPr>
          <w:rFonts w:cstheme="minorHAnsi"/>
          <w:color w:val="000000"/>
          <w:sz w:val="24"/>
          <w:szCs w:val="24"/>
          <w:lang w:val="en-GB"/>
        </w:rPr>
      </w:pPr>
    </w:p>
    <w:p w14:paraId="1CE94C7B" w14:textId="77777777" w:rsidR="004E63A7" w:rsidRDefault="004E63A7" w:rsidP="00ED591B">
      <w:pPr>
        <w:spacing w:line="340" w:lineRule="exact"/>
        <w:jc w:val="both"/>
        <w:rPr>
          <w:rFonts w:cstheme="minorHAnsi"/>
          <w:color w:val="000000"/>
          <w:sz w:val="24"/>
          <w:szCs w:val="24"/>
          <w:lang w:val="en-GB"/>
        </w:rPr>
      </w:pPr>
    </w:p>
    <w:p w14:paraId="3DE692C1" w14:textId="1762772E" w:rsidR="00602D8C" w:rsidRDefault="00602D8C" w:rsidP="00602D8C">
      <w:pPr>
        <w:spacing w:line="340" w:lineRule="exact"/>
        <w:jc w:val="right"/>
        <w:rPr>
          <w:rFonts w:cstheme="minorHAnsi"/>
          <w:color w:val="000000"/>
          <w:sz w:val="24"/>
          <w:szCs w:val="24"/>
          <w:lang w:val="en-GB"/>
        </w:rPr>
      </w:pPr>
      <w:r>
        <w:rPr>
          <w:rFonts w:cstheme="minorHAnsi"/>
          <w:color w:val="000000"/>
          <w:sz w:val="24"/>
          <w:szCs w:val="24"/>
          <w:lang w:val="en-GB"/>
        </w:rPr>
        <w:t>Source: IHIS</w:t>
      </w:r>
    </w:p>
    <w:p w14:paraId="12F477C4" w14:textId="28311B20" w:rsidR="00EA4AD0" w:rsidRDefault="00E8562F" w:rsidP="00ED591B">
      <w:pPr>
        <w:spacing w:line="340" w:lineRule="exact"/>
        <w:jc w:val="both"/>
        <w:rPr>
          <w:rFonts w:cstheme="minorHAnsi"/>
          <w:color w:val="000000"/>
          <w:sz w:val="24"/>
          <w:szCs w:val="24"/>
          <w:lang w:val="en-GB"/>
        </w:rPr>
      </w:pPr>
      <w:r w:rsidRPr="00E8562F">
        <w:rPr>
          <w:rFonts w:cstheme="minorHAnsi"/>
          <w:color w:val="000000"/>
          <w:sz w:val="24"/>
          <w:szCs w:val="24"/>
          <w:lang w:val="en-GB"/>
        </w:rPr>
        <w:t>For the observed period</w:t>
      </w:r>
      <w:r>
        <w:rPr>
          <w:rFonts w:cstheme="minorHAnsi"/>
          <w:color w:val="000000"/>
          <w:sz w:val="24"/>
          <w:szCs w:val="24"/>
          <w:lang w:val="en-GB"/>
        </w:rPr>
        <w:t xml:space="preserve">, </w:t>
      </w:r>
      <w:r w:rsidRPr="00E8562F">
        <w:rPr>
          <w:rFonts w:cstheme="minorHAnsi"/>
          <w:color w:val="000000"/>
          <w:sz w:val="24"/>
          <w:szCs w:val="24"/>
          <w:lang w:val="en-GB"/>
        </w:rPr>
        <w:t xml:space="preserve">the </w:t>
      </w:r>
      <w:r>
        <w:rPr>
          <w:rFonts w:cstheme="minorHAnsi"/>
          <w:color w:val="000000"/>
          <w:sz w:val="24"/>
          <w:szCs w:val="24"/>
          <w:lang w:val="en-GB"/>
        </w:rPr>
        <w:t>RI</w:t>
      </w:r>
      <w:r w:rsidRPr="00E8562F">
        <w:rPr>
          <w:rFonts w:cstheme="minorHAnsi"/>
          <w:color w:val="000000"/>
          <w:sz w:val="24"/>
          <w:szCs w:val="24"/>
          <w:lang w:val="en-GB"/>
        </w:rPr>
        <w:t xml:space="preserve"> decreased to third </w:t>
      </w:r>
      <w:r>
        <w:rPr>
          <w:rFonts w:cstheme="minorHAnsi"/>
          <w:color w:val="000000"/>
          <w:sz w:val="24"/>
          <w:szCs w:val="24"/>
          <w:lang w:val="en-GB"/>
        </w:rPr>
        <w:t xml:space="preserve">Risk </w:t>
      </w:r>
      <w:r w:rsidRPr="00E8562F">
        <w:rPr>
          <w:rFonts w:cstheme="minorHAnsi"/>
          <w:color w:val="000000"/>
          <w:sz w:val="24"/>
          <w:szCs w:val="24"/>
          <w:lang w:val="en-GB"/>
        </w:rPr>
        <w:t>level (Urgency) only for a short period at the beginning of December.</w:t>
      </w:r>
      <w:r>
        <w:rPr>
          <w:rFonts w:cstheme="minorHAnsi"/>
          <w:color w:val="000000"/>
          <w:sz w:val="24"/>
          <w:szCs w:val="24"/>
          <w:lang w:val="en-GB"/>
        </w:rPr>
        <w:t xml:space="preserve"> </w:t>
      </w:r>
      <w:r w:rsidRPr="00E8562F">
        <w:rPr>
          <w:rFonts w:cstheme="minorHAnsi"/>
          <w:color w:val="000000"/>
          <w:sz w:val="24"/>
          <w:szCs w:val="24"/>
          <w:lang w:val="en-GB"/>
        </w:rPr>
        <w:t xml:space="preserve">The average value since the introduction of </w:t>
      </w:r>
      <w:r>
        <w:rPr>
          <w:rFonts w:cstheme="minorHAnsi"/>
          <w:color w:val="000000"/>
          <w:sz w:val="24"/>
          <w:szCs w:val="24"/>
          <w:lang w:val="en-GB"/>
        </w:rPr>
        <w:t xml:space="preserve">the </w:t>
      </w:r>
      <w:r w:rsidRPr="00E8562F">
        <w:rPr>
          <w:rFonts w:cstheme="minorHAnsi"/>
          <w:color w:val="000000"/>
          <w:sz w:val="24"/>
          <w:szCs w:val="24"/>
          <w:lang w:val="en-GB"/>
        </w:rPr>
        <w:t>AES is 71 points.</w:t>
      </w:r>
    </w:p>
    <w:p w14:paraId="7EEA6925" w14:textId="77777777" w:rsidR="00EA4AD0" w:rsidRDefault="00EA4AD0">
      <w:pPr>
        <w:rPr>
          <w:rFonts w:cstheme="minorHAnsi"/>
          <w:color w:val="000000"/>
          <w:sz w:val="24"/>
          <w:szCs w:val="24"/>
          <w:lang w:val="en-GB"/>
        </w:rPr>
      </w:pPr>
      <w:r>
        <w:rPr>
          <w:rFonts w:cstheme="minorHAnsi"/>
          <w:color w:val="000000"/>
          <w:sz w:val="24"/>
          <w:szCs w:val="24"/>
          <w:lang w:val="en-GB"/>
        </w:rPr>
        <w:br w:type="page"/>
      </w:r>
    </w:p>
    <w:p w14:paraId="06F8EBAF" w14:textId="2C2C96DB" w:rsidR="005612AC" w:rsidRPr="001B39CF" w:rsidRDefault="00C51204" w:rsidP="005612AC">
      <w:pPr>
        <w:pStyle w:val="Nadpis1"/>
        <w:spacing w:before="0" w:after="120" w:line="340" w:lineRule="exact"/>
        <w:jc w:val="both"/>
        <w:rPr>
          <w:rFonts w:asciiTheme="minorHAnsi" w:hAnsiTheme="minorHAnsi" w:cstheme="minorHAnsi"/>
          <w:b/>
          <w:color w:val="398E98" w:themeColor="accent2" w:themeShade="BF"/>
          <w:sz w:val="28"/>
          <w:szCs w:val="28"/>
        </w:rPr>
      </w:pPr>
      <w:r>
        <w:rPr>
          <w:rFonts w:asciiTheme="minorHAnsi" w:hAnsiTheme="minorHAnsi" w:cstheme="minorHAnsi"/>
          <w:color w:val="398E98" w:themeColor="accent2" w:themeShade="BF"/>
          <w:sz w:val="28"/>
          <w:szCs w:val="28"/>
          <w:lang w:val="en-GB"/>
        </w:rPr>
        <w:lastRenderedPageBreak/>
        <w:t>Vaccination</w:t>
      </w:r>
    </w:p>
    <w:p w14:paraId="050327A7" w14:textId="307C9900" w:rsidR="00CE4928" w:rsidRPr="00CE4928" w:rsidRDefault="003C6FDD" w:rsidP="005612AC">
      <w:pPr>
        <w:pStyle w:val="Odstavecseseznamem"/>
        <w:numPr>
          <w:ilvl w:val="0"/>
          <w:numId w:val="6"/>
        </w:numPr>
        <w:shd w:val="clear" w:color="auto" w:fill="74B5E4" w:themeFill="accent6" w:themeFillTint="99"/>
        <w:spacing w:line="340" w:lineRule="exact"/>
        <w:jc w:val="both"/>
        <w:rPr>
          <w:rFonts w:cstheme="minorHAnsi"/>
          <w:b/>
          <w:color w:val="000000"/>
          <w:sz w:val="24"/>
          <w:szCs w:val="24"/>
          <w:lang w:val="en-GB"/>
        </w:rPr>
      </w:pPr>
      <w:r>
        <w:rPr>
          <w:b/>
          <w:bCs/>
          <w:sz w:val="24"/>
          <w:szCs w:val="24"/>
          <w:lang w:val="en-GB"/>
        </w:rPr>
        <w:t>Main phase of v</w:t>
      </w:r>
      <w:r w:rsidR="00CE4928" w:rsidRPr="00CE4928">
        <w:rPr>
          <w:b/>
          <w:bCs/>
          <w:sz w:val="24"/>
          <w:szCs w:val="24"/>
          <w:lang w:val="en-GB"/>
        </w:rPr>
        <w:t>accination was started on 15 January. By the end of January, 37,185 people from the priority groups had been vaccinated</w:t>
      </w:r>
      <w:r w:rsidR="00327693">
        <w:rPr>
          <w:b/>
          <w:bCs/>
          <w:sz w:val="24"/>
          <w:szCs w:val="24"/>
          <w:lang w:val="en-GB"/>
        </w:rPr>
        <w:t xml:space="preserve"> by second dose</w:t>
      </w:r>
      <w:r w:rsidR="00CE4928" w:rsidRPr="00CE4928">
        <w:rPr>
          <w:b/>
          <w:bCs/>
          <w:sz w:val="24"/>
          <w:szCs w:val="24"/>
          <w:lang w:val="en-GB"/>
        </w:rPr>
        <w:t xml:space="preserve">. </w:t>
      </w:r>
    </w:p>
    <w:p w14:paraId="16764A7B" w14:textId="60B1186E" w:rsidR="005612AC" w:rsidRPr="00BE62D1" w:rsidRDefault="00CE4928" w:rsidP="005612AC">
      <w:pPr>
        <w:pStyle w:val="Odstavecseseznamem"/>
        <w:numPr>
          <w:ilvl w:val="0"/>
          <w:numId w:val="6"/>
        </w:numPr>
        <w:shd w:val="clear" w:color="auto" w:fill="74B5E4" w:themeFill="accent6" w:themeFillTint="99"/>
        <w:spacing w:line="340" w:lineRule="exact"/>
        <w:jc w:val="both"/>
        <w:rPr>
          <w:rFonts w:cstheme="minorHAnsi"/>
          <w:b/>
          <w:color w:val="000000"/>
          <w:sz w:val="24"/>
          <w:szCs w:val="24"/>
          <w:lang w:val="en-GB"/>
        </w:rPr>
      </w:pPr>
      <w:r w:rsidRPr="00CE4928">
        <w:rPr>
          <w:b/>
          <w:bCs/>
          <w:sz w:val="24"/>
          <w:szCs w:val="24"/>
          <w:lang w:val="en-GB"/>
        </w:rPr>
        <w:t>A rapid increase is expected in the spring and summer months, when the largest deliveries of vaccines arrive in the country.</w:t>
      </w:r>
    </w:p>
    <w:p w14:paraId="1ECABFB1" w14:textId="390E7939" w:rsidR="00CE4928" w:rsidRDefault="00CE4928" w:rsidP="005612AC">
      <w:pPr>
        <w:spacing w:line="340" w:lineRule="exact"/>
        <w:jc w:val="both"/>
        <w:rPr>
          <w:rFonts w:cstheme="minorHAnsi"/>
          <w:color w:val="000000"/>
          <w:sz w:val="24"/>
          <w:szCs w:val="24"/>
          <w:lang w:val="en-GB"/>
        </w:rPr>
      </w:pPr>
      <w:r w:rsidRPr="00CE4928">
        <w:rPr>
          <w:rFonts w:cstheme="minorHAnsi"/>
          <w:color w:val="000000"/>
          <w:sz w:val="24"/>
          <w:szCs w:val="24"/>
          <w:lang w:val="en-GB"/>
        </w:rPr>
        <w:t>Vaccination in the Czech Republic is voluntary and free and it is planned for over 5.5 million people, or 60-70% of the total Czech population of 10.7 million</w:t>
      </w:r>
      <w:r>
        <w:rPr>
          <w:rFonts w:cstheme="minorHAnsi"/>
          <w:color w:val="000000"/>
          <w:sz w:val="24"/>
          <w:szCs w:val="24"/>
          <w:lang w:val="en-GB"/>
        </w:rPr>
        <w:t>.</w:t>
      </w:r>
    </w:p>
    <w:p w14:paraId="15B22DBE" w14:textId="370662A0" w:rsidR="00CE4928" w:rsidRDefault="00CE4928" w:rsidP="005612AC">
      <w:pPr>
        <w:spacing w:line="340" w:lineRule="exact"/>
        <w:jc w:val="both"/>
        <w:rPr>
          <w:rFonts w:cstheme="minorHAnsi"/>
          <w:color w:val="000000"/>
          <w:sz w:val="24"/>
          <w:szCs w:val="24"/>
          <w:lang w:val="en-GB"/>
        </w:rPr>
      </w:pPr>
      <w:r w:rsidRPr="00CE4928">
        <w:rPr>
          <w:rFonts w:cstheme="minorHAnsi"/>
          <w:color w:val="000000"/>
          <w:sz w:val="24"/>
          <w:szCs w:val="24"/>
          <w:lang w:val="en-GB"/>
        </w:rPr>
        <w:t>Vaccination will take place in two main phases, preceded by a preparatory phase that already began in December of last year. In the first phase</w:t>
      </w:r>
      <w:r w:rsidR="00B407A2">
        <w:rPr>
          <w:rFonts w:cstheme="minorHAnsi"/>
          <w:color w:val="000000"/>
          <w:sz w:val="24"/>
          <w:szCs w:val="24"/>
          <w:lang w:val="en-GB"/>
        </w:rPr>
        <w:t xml:space="preserve"> - IA</w:t>
      </w:r>
      <w:r w:rsidRPr="00CE4928">
        <w:rPr>
          <w:rFonts w:cstheme="minorHAnsi"/>
          <w:color w:val="000000"/>
          <w:sz w:val="24"/>
          <w:szCs w:val="24"/>
          <w:lang w:val="en-GB"/>
        </w:rPr>
        <w:t>, which has been launched</w:t>
      </w:r>
      <w:r>
        <w:rPr>
          <w:rFonts w:cstheme="minorHAnsi"/>
          <w:color w:val="000000"/>
          <w:sz w:val="24"/>
          <w:szCs w:val="24"/>
          <w:lang w:val="en-GB"/>
        </w:rPr>
        <w:t xml:space="preserve"> on January 15</w:t>
      </w:r>
      <w:r w:rsidRPr="00CE4928">
        <w:rPr>
          <w:rFonts w:cstheme="minorHAnsi"/>
          <w:color w:val="000000"/>
          <w:sz w:val="24"/>
          <w:szCs w:val="24"/>
          <w:lang w:val="en-GB"/>
        </w:rPr>
        <w:t xml:space="preserve">, the highest risk groups are being vaccinated, i.e. the oldest seniors and </w:t>
      </w:r>
      <w:r>
        <w:rPr>
          <w:rFonts w:cstheme="minorHAnsi"/>
          <w:color w:val="000000"/>
          <w:sz w:val="24"/>
          <w:szCs w:val="24"/>
          <w:lang w:val="en-GB"/>
        </w:rPr>
        <w:t>(from January 2</w:t>
      </w:r>
      <w:r w:rsidR="00662EC0">
        <w:rPr>
          <w:rFonts w:cstheme="minorHAnsi"/>
          <w:color w:val="000000"/>
          <w:sz w:val="24"/>
          <w:szCs w:val="24"/>
          <w:lang w:val="en-GB"/>
        </w:rPr>
        <w:t>6</w:t>
      </w:r>
      <w:r>
        <w:rPr>
          <w:rFonts w:cstheme="minorHAnsi"/>
          <w:color w:val="000000"/>
          <w:sz w:val="24"/>
          <w:szCs w:val="24"/>
          <w:lang w:val="en-GB"/>
        </w:rPr>
        <w:t xml:space="preserve">) </w:t>
      </w:r>
      <w:r w:rsidRPr="00CE4928">
        <w:rPr>
          <w:rFonts w:cstheme="minorHAnsi"/>
          <w:color w:val="000000"/>
          <w:sz w:val="24"/>
          <w:szCs w:val="24"/>
          <w:lang w:val="en-GB"/>
        </w:rPr>
        <w:t xml:space="preserve">medical staff. This will be </w:t>
      </w:r>
      <w:r w:rsidRPr="00B407A2">
        <w:rPr>
          <w:rFonts w:cstheme="minorHAnsi"/>
          <w:color w:val="000000"/>
          <w:sz w:val="24"/>
          <w:szCs w:val="24"/>
          <w:lang w:val="en-GB"/>
        </w:rPr>
        <w:t>followed up by phase</w:t>
      </w:r>
      <w:r w:rsidR="00B407A2">
        <w:rPr>
          <w:rFonts w:cstheme="minorHAnsi"/>
          <w:color w:val="000000"/>
          <w:sz w:val="24"/>
          <w:szCs w:val="24"/>
          <w:lang w:val="en-GB"/>
        </w:rPr>
        <w:t xml:space="preserve"> IB</w:t>
      </w:r>
      <w:r w:rsidRPr="00B407A2">
        <w:rPr>
          <w:rFonts w:cstheme="minorHAnsi"/>
          <w:color w:val="000000"/>
          <w:sz w:val="24"/>
          <w:szCs w:val="24"/>
          <w:lang w:val="en-GB"/>
        </w:rPr>
        <w:t xml:space="preserve"> starting </w:t>
      </w:r>
      <w:r w:rsidR="00B407A2" w:rsidRPr="00B407A2">
        <w:rPr>
          <w:rFonts w:cstheme="minorHAnsi"/>
          <w:color w:val="000000"/>
          <w:sz w:val="24"/>
          <w:szCs w:val="24"/>
          <w:lang w:val="en-GB"/>
        </w:rPr>
        <w:t>during</w:t>
      </w:r>
      <w:r w:rsidRPr="00B407A2">
        <w:rPr>
          <w:rFonts w:cstheme="minorHAnsi"/>
          <w:color w:val="000000"/>
          <w:sz w:val="24"/>
          <w:szCs w:val="24"/>
          <w:lang w:val="en-GB"/>
        </w:rPr>
        <w:t xml:space="preserve"> February, in</w:t>
      </w:r>
      <w:r w:rsidRPr="00CE4928">
        <w:rPr>
          <w:rFonts w:cstheme="minorHAnsi"/>
          <w:color w:val="000000"/>
          <w:sz w:val="24"/>
          <w:szCs w:val="24"/>
          <w:lang w:val="en-GB"/>
        </w:rPr>
        <w:t xml:space="preserve"> which priority groups of the population should be vaccinated, which are seniors over 65, people with selected chronic diseases and employees in professions important for the state. Starting in May the final phase II should be launched, in which interested </w:t>
      </w:r>
      <w:r w:rsidR="009D0377">
        <w:rPr>
          <w:rFonts w:cstheme="minorHAnsi"/>
          <w:color w:val="000000"/>
          <w:sz w:val="24"/>
          <w:szCs w:val="24"/>
          <w:lang w:val="en-GB"/>
        </w:rPr>
        <w:t>persons</w:t>
      </w:r>
      <w:r w:rsidR="009D0377" w:rsidRPr="00CE4928">
        <w:rPr>
          <w:rFonts w:cstheme="minorHAnsi"/>
          <w:color w:val="000000"/>
          <w:sz w:val="24"/>
          <w:szCs w:val="24"/>
          <w:lang w:val="en-GB"/>
        </w:rPr>
        <w:t xml:space="preserve"> </w:t>
      </w:r>
      <w:r w:rsidRPr="00CE4928">
        <w:rPr>
          <w:rFonts w:cstheme="minorHAnsi"/>
          <w:color w:val="000000"/>
          <w:sz w:val="24"/>
          <w:szCs w:val="24"/>
          <w:lang w:val="en-GB"/>
        </w:rPr>
        <w:t>from the rest of the population are to be vaccinated.</w:t>
      </w:r>
      <w:r>
        <w:rPr>
          <w:rFonts w:cstheme="minorHAnsi"/>
          <w:color w:val="000000"/>
          <w:sz w:val="24"/>
          <w:szCs w:val="24"/>
          <w:lang w:val="en-GB"/>
        </w:rPr>
        <w:t xml:space="preserve"> </w:t>
      </w:r>
    </w:p>
    <w:p w14:paraId="4898D52E" w14:textId="6E576C92" w:rsidR="009B07DB" w:rsidRPr="009B07DB" w:rsidRDefault="009B07DB" w:rsidP="003C6FDD">
      <w:pPr>
        <w:spacing w:line="340" w:lineRule="exact"/>
        <w:jc w:val="both"/>
        <w:rPr>
          <w:rFonts w:cstheme="minorHAnsi"/>
          <w:color w:val="000000"/>
          <w:sz w:val="24"/>
          <w:szCs w:val="24"/>
          <w:lang w:val="en-GB"/>
        </w:rPr>
      </w:pPr>
      <w:r w:rsidRPr="009B07DB">
        <w:rPr>
          <w:rFonts w:cstheme="minorHAnsi"/>
          <w:color w:val="000000"/>
          <w:sz w:val="24"/>
          <w:szCs w:val="24"/>
          <w:lang w:val="en-GB"/>
        </w:rPr>
        <w:t>The Czech Republic, like all other EU Member States, has joined an initiative led by the European Commission, which aims to provide a timely vaccin</w:t>
      </w:r>
      <w:r w:rsidR="009D0377">
        <w:rPr>
          <w:rFonts w:cstheme="minorHAnsi"/>
          <w:color w:val="000000"/>
          <w:sz w:val="24"/>
          <w:szCs w:val="24"/>
          <w:lang w:val="en-GB"/>
        </w:rPr>
        <w:t>ation</w:t>
      </w:r>
      <w:r w:rsidRPr="009B07DB">
        <w:rPr>
          <w:rFonts w:cstheme="minorHAnsi"/>
          <w:color w:val="000000"/>
          <w:sz w:val="24"/>
          <w:szCs w:val="24"/>
          <w:lang w:val="en-GB"/>
        </w:rPr>
        <w:t xml:space="preserve"> against COVID-19. </w:t>
      </w:r>
    </w:p>
    <w:p w14:paraId="5E6B271D" w14:textId="2AED080A" w:rsidR="00F772AF" w:rsidRDefault="00F772AF" w:rsidP="00F772AF">
      <w:pPr>
        <w:spacing w:line="340" w:lineRule="exact"/>
        <w:jc w:val="both"/>
        <w:rPr>
          <w:rFonts w:cstheme="minorHAnsi"/>
          <w:color w:val="000000"/>
          <w:sz w:val="24"/>
          <w:szCs w:val="24"/>
          <w:lang w:val="en-GB"/>
        </w:rPr>
      </w:pPr>
      <w:r w:rsidRPr="00327693">
        <w:rPr>
          <w:rFonts w:cstheme="minorHAnsi"/>
          <w:color w:val="000000"/>
          <w:sz w:val="24"/>
          <w:szCs w:val="24"/>
          <w:lang w:val="en-GB"/>
        </w:rPr>
        <w:t>A total of 268,617 vaccinations were reported at the end of January. In 37,185 inhabitants, vaccination was completed with the second dose. Vaccination follows established priority groups. Healthcare workers (51.0% of the total), workers and clients of social services (18.1%), seniors 80+ (21.9%) are vaccinated. The remaining approx. 9.0% of middle-aged to very young people (18,513 under 29 years of age) are mostly medics, students or volunteers working at sampling points and in health care of COVID positive patients or in social services.</w:t>
      </w:r>
      <w:r w:rsidRPr="00F772AF">
        <w:rPr>
          <w:rFonts w:cstheme="minorHAnsi"/>
          <w:color w:val="000000"/>
          <w:sz w:val="24"/>
          <w:szCs w:val="24"/>
          <w:lang w:val="en-GB"/>
        </w:rPr>
        <w:t xml:space="preserve"> </w:t>
      </w:r>
      <w:r w:rsidRPr="00327693">
        <w:rPr>
          <w:rFonts w:cstheme="minorHAnsi"/>
          <w:color w:val="000000"/>
          <w:sz w:val="24"/>
          <w:szCs w:val="24"/>
          <w:lang w:val="en-GB"/>
        </w:rPr>
        <w:t xml:space="preserve">Almost half of all 80+ seniors in the country </w:t>
      </w:r>
      <w:r>
        <w:rPr>
          <w:rFonts w:cstheme="minorHAnsi"/>
          <w:color w:val="000000"/>
          <w:sz w:val="24"/>
          <w:szCs w:val="24"/>
          <w:lang w:val="en-GB"/>
        </w:rPr>
        <w:t xml:space="preserve">are </w:t>
      </w:r>
      <w:r w:rsidRPr="00327693">
        <w:rPr>
          <w:rFonts w:cstheme="minorHAnsi"/>
          <w:color w:val="000000"/>
          <w:sz w:val="24"/>
          <w:szCs w:val="24"/>
          <w:lang w:val="en-GB"/>
        </w:rPr>
        <w:t xml:space="preserve">registered in the </w:t>
      </w:r>
      <w:r>
        <w:rPr>
          <w:rFonts w:cstheme="minorHAnsi"/>
          <w:color w:val="000000"/>
          <w:sz w:val="24"/>
          <w:szCs w:val="24"/>
          <w:lang w:val="en-GB"/>
        </w:rPr>
        <w:t xml:space="preserve">Central reservation </w:t>
      </w:r>
      <w:r w:rsidRPr="00327693">
        <w:rPr>
          <w:rFonts w:cstheme="minorHAnsi"/>
          <w:color w:val="000000"/>
          <w:sz w:val="24"/>
          <w:szCs w:val="24"/>
          <w:lang w:val="en-GB"/>
        </w:rPr>
        <w:t>system (almost a fifth of this age group was vaccinated with at least the first dose).</w:t>
      </w:r>
      <w:r>
        <w:rPr>
          <w:rFonts w:cstheme="minorHAnsi"/>
          <w:color w:val="000000"/>
          <w:sz w:val="24"/>
          <w:szCs w:val="24"/>
          <w:lang w:val="en-GB"/>
        </w:rPr>
        <w:t xml:space="preserve"> </w:t>
      </w:r>
    </w:p>
    <w:p w14:paraId="13213302" w14:textId="625A29CB" w:rsidR="00B61F30" w:rsidRDefault="000A5C67" w:rsidP="005612AC">
      <w:pPr>
        <w:spacing w:line="340" w:lineRule="exact"/>
        <w:jc w:val="both"/>
        <w:rPr>
          <w:sz w:val="24"/>
          <w:szCs w:val="24"/>
          <w:lang w:val="en-GB"/>
        </w:rPr>
      </w:pPr>
      <w:r>
        <w:rPr>
          <w:rFonts w:cstheme="minorHAnsi"/>
          <w:color w:val="000000"/>
          <w:sz w:val="24"/>
          <w:szCs w:val="24"/>
          <w:lang w:val="en-GB"/>
        </w:rPr>
        <w:t>T</w:t>
      </w:r>
      <w:r w:rsidR="00327693" w:rsidRPr="00327693">
        <w:rPr>
          <w:rFonts w:cstheme="minorHAnsi"/>
          <w:color w:val="000000"/>
          <w:sz w:val="24"/>
          <w:szCs w:val="24"/>
          <w:lang w:val="en-GB"/>
        </w:rPr>
        <w:t xml:space="preserve">he vaccination system is significantly </w:t>
      </w:r>
      <w:r w:rsidR="009D0377">
        <w:rPr>
          <w:rFonts w:cstheme="minorHAnsi"/>
          <w:color w:val="000000"/>
          <w:sz w:val="24"/>
          <w:szCs w:val="24"/>
          <w:lang w:val="en-GB"/>
        </w:rPr>
        <w:t>influenced</w:t>
      </w:r>
      <w:r w:rsidR="009D0377" w:rsidRPr="00327693">
        <w:rPr>
          <w:rFonts w:cstheme="minorHAnsi"/>
          <w:color w:val="000000"/>
          <w:sz w:val="24"/>
          <w:szCs w:val="24"/>
          <w:lang w:val="en-GB"/>
        </w:rPr>
        <w:t xml:space="preserve"> </w:t>
      </w:r>
      <w:r w:rsidR="00327693" w:rsidRPr="00327693">
        <w:rPr>
          <w:rFonts w:cstheme="minorHAnsi"/>
          <w:color w:val="000000"/>
          <w:sz w:val="24"/>
          <w:szCs w:val="24"/>
          <w:lang w:val="en-GB"/>
        </w:rPr>
        <w:t xml:space="preserve">by the reduction in vaccine supplies, which affected the country in late January and are also expected </w:t>
      </w:r>
      <w:r w:rsidR="00B61F30">
        <w:rPr>
          <w:rFonts w:cstheme="minorHAnsi"/>
          <w:color w:val="000000"/>
          <w:sz w:val="24"/>
          <w:szCs w:val="24"/>
          <w:lang w:val="en-GB"/>
        </w:rPr>
        <w:t>during</w:t>
      </w:r>
      <w:r w:rsidR="00327693" w:rsidRPr="00327693">
        <w:rPr>
          <w:rFonts w:cstheme="minorHAnsi"/>
          <w:color w:val="000000"/>
          <w:sz w:val="24"/>
          <w:szCs w:val="24"/>
          <w:lang w:val="en-GB"/>
        </w:rPr>
        <w:t xml:space="preserve"> February.</w:t>
      </w:r>
      <w:r>
        <w:rPr>
          <w:rFonts w:cstheme="minorHAnsi"/>
          <w:color w:val="000000"/>
          <w:sz w:val="24"/>
          <w:szCs w:val="24"/>
          <w:lang w:val="en-GB"/>
        </w:rPr>
        <w:t xml:space="preserve"> </w:t>
      </w:r>
      <w:r w:rsidR="00B61F30" w:rsidRPr="00B61F30">
        <w:rPr>
          <w:sz w:val="24"/>
          <w:szCs w:val="24"/>
          <w:lang w:val="en-GB"/>
        </w:rPr>
        <w:t xml:space="preserve">As a result, the vaccination of the first doses has been reduced and the interval between the first and second dose is shifted from 21 to 28 days. </w:t>
      </w:r>
    </w:p>
    <w:p w14:paraId="68DAE00D" w14:textId="218EC857" w:rsidR="00F772AF" w:rsidRDefault="00F772AF" w:rsidP="005612AC">
      <w:pPr>
        <w:spacing w:line="340" w:lineRule="exact"/>
        <w:jc w:val="both"/>
        <w:rPr>
          <w:sz w:val="24"/>
          <w:szCs w:val="24"/>
          <w:lang w:val="en-GB"/>
        </w:rPr>
      </w:pPr>
      <w:r w:rsidRPr="00F772AF">
        <w:rPr>
          <w:sz w:val="24"/>
          <w:szCs w:val="24"/>
          <w:lang w:val="en-GB"/>
        </w:rPr>
        <w:t>The government expects that the number of vaccines will stabilize in about April due to a wider number of distributors and a larger capacity of the manufacturer.</w:t>
      </w:r>
      <w:r>
        <w:rPr>
          <w:sz w:val="24"/>
          <w:szCs w:val="24"/>
          <w:lang w:val="en-GB"/>
        </w:rPr>
        <w:t xml:space="preserve"> </w:t>
      </w:r>
      <w:r w:rsidRPr="00F772AF">
        <w:rPr>
          <w:sz w:val="24"/>
          <w:szCs w:val="24"/>
          <w:lang w:val="en-GB"/>
        </w:rPr>
        <w:t>The result will be mass vaccinations, which should allow more than 100</w:t>
      </w:r>
      <w:r>
        <w:rPr>
          <w:sz w:val="24"/>
          <w:szCs w:val="24"/>
          <w:lang w:val="en-GB"/>
        </w:rPr>
        <w:t>K</w:t>
      </w:r>
      <w:r w:rsidRPr="00F772AF">
        <w:rPr>
          <w:sz w:val="24"/>
          <w:szCs w:val="24"/>
          <w:lang w:val="en-GB"/>
        </w:rPr>
        <w:t xml:space="preserve"> vaccinations per day.</w:t>
      </w:r>
      <w:r w:rsidR="007F6CEB">
        <w:rPr>
          <w:sz w:val="24"/>
          <w:szCs w:val="24"/>
          <w:lang w:val="en-GB"/>
        </w:rPr>
        <w:t xml:space="preserve"> </w:t>
      </w:r>
      <w:r w:rsidR="007F6CEB" w:rsidRPr="007F6CEB">
        <w:rPr>
          <w:sz w:val="24"/>
          <w:szCs w:val="24"/>
          <w:lang w:val="en-GB"/>
        </w:rPr>
        <w:t>Due to the reduced number of vaccines, the Czech Republic is slightly below the European Union average, as shown in the following figure.</w:t>
      </w:r>
    </w:p>
    <w:p w14:paraId="7DA87E07" w14:textId="43F7DD3C" w:rsidR="00BE2143" w:rsidRDefault="00BE2143" w:rsidP="005612AC">
      <w:pPr>
        <w:spacing w:line="340" w:lineRule="exact"/>
        <w:jc w:val="both"/>
        <w:rPr>
          <w:sz w:val="24"/>
          <w:szCs w:val="24"/>
          <w:lang w:val="en-GB"/>
        </w:rPr>
      </w:pPr>
    </w:p>
    <w:p w14:paraId="16EF2908" w14:textId="7005D066" w:rsidR="00BE2143" w:rsidRDefault="00BE2143" w:rsidP="005612AC">
      <w:pPr>
        <w:spacing w:line="340" w:lineRule="exact"/>
        <w:jc w:val="both"/>
        <w:rPr>
          <w:sz w:val="24"/>
          <w:szCs w:val="24"/>
          <w:lang w:val="en-GB"/>
        </w:rPr>
      </w:pPr>
    </w:p>
    <w:p w14:paraId="2A18D79C" w14:textId="16144D92" w:rsidR="00BE2143" w:rsidRDefault="00BE2143" w:rsidP="005612AC">
      <w:pPr>
        <w:spacing w:line="340" w:lineRule="exact"/>
        <w:jc w:val="both"/>
        <w:rPr>
          <w:sz w:val="24"/>
          <w:szCs w:val="24"/>
          <w:lang w:val="en-GB"/>
        </w:rPr>
      </w:pPr>
    </w:p>
    <w:p w14:paraId="23F0A1F9" w14:textId="77777777" w:rsidR="00BE2143" w:rsidRDefault="00BE2143" w:rsidP="005612AC">
      <w:pPr>
        <w:spacing w:line="340" w:lineRule="exact"/>
        <w:jc w:val="both"/>
        <w:rPr>
          <w:sz w:val="24"/>
          <w:szCs w:val="24"/>
          <w:lang w:val="en-GB"/>
        </w:rPr>
      </w:pPr>
    </w:p>
    <w:p w14:paraId="05AC5809" w14:textId="6C558F7B" w:rsidR="00662EC0" w:rsidRDefault="005D6A70" w:rsidP="005612AC">
      <w:pPr>
        <w:spacing w:line="340" w:lineRule="exact"/>
        <w:jc w:val="both"/>
        <w:rPr>
          <w:rFonts w:cstheme="minorHAnsi"/>
          <w:color w:val="000000"/>
          <w:sz w:val="24"/>
          <w:szCs w:val="24"/>
          <w:lang w:val="en-GB"/>
        </w:rPr>
      </w:pPr>
      <w:r>
        <w:rPr>
          <w:noProof/>
          <w:lang w:eastAsia="cs-CZ"/>
        </w:rPr>
        <w:drawing>
          <wp:anchor distT="0" distB="0" distL="114300" distR="114300" simplePos="0" relativeHeight="251701248" behindDoc="0" locked="0" layoutInCell="1" allowOverlap="1" wp14:anchorId="4CDB51AB" wp14:editId="57E69F87">
            <wp:simplePos x="0" y="0"/>
            <wp:positionH relativeFrom="column">
              <wp:posOffset>-123618</wp:posOffset>
            </wp:positionH>
            <wp:positionV relativeFrom="paragraph">
              <wp:posOffset>80763</wp:posOffset>
            </wp:positionV>
            <wp:extent cx="6028055" cy="7793665"/>
            <wp:effectExtent l="0" t="0" r="10795" b="17145"/>
            <wp:wrapNone/>
            <wp:docPr id="18" name="Graf 18">
              <a:extLst xmlns:a="http://schemas.openxmlformats.org/drawingml/2006/main">
                <a:ext uri="{FF2B5EF4-FFF2-40B4-BE49-F238E27FC236}">
                  <a16:creationId xmlns:a16="http://schemas.microsoft.com/office/drawing/2014/main" id="{ECE089AF-366B-4B0D-8843-2FF45A25D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5D74AF25" w14:textId="6070065E" w:rsidR="00662EC0" w:rsidRDefault="00662EC0" w:rsidP="005612AC">
      <w:pPr>
        <w:spacing w:line="340" w:lineRule="exact"/>
        <w:jc w:val="both"/>
        <w:rPr>
          <w:rFonts w:cstheme="minorHAnsi"/>
          <w:color w:val="000000"/>
          <w:sz w:val="24"/>
          <w:szCs w:val="24"/>
          <w:lang w:val="en-GB"/>
        </w:rPr>
      </w:pPr>
    </w:p>
    <w:p w14:paraId="24021ADC" w14:textId="143C6759" w:rsidR="00B407A2" w:rsidRDefault="00B407A2" w:rsidP="009A0A2B">
      <w:pPr>
        <w:jc w:val="both"/>
        <w:rPr>
          <w:rFonts w:cstheme="minorHAnsi"/>
          <w:color w:val="000000"/>
          <w:sz w:val="24"/>
          <w:szCs w:val="24"/>
          <w:lang w:val="en-GB"/>
        </w:rPr>
      </w:pPr>
    </w:p>
    <w:p w14:paraId="7FE9EA4D" w14:textId="2027C5E0" w:rsidR="00B407A2" w:rsidRDefault="00B407A2" w:rsidP="009A0A2B">
      <w:pPr>
        <w:jc w:val="both"/>
        <w:rPr>
          <w:rFonts w:cstheme="minorHAnsi"/>
          <w:color w:val="000000"/>
          <w:sz w:val="24"/>
          <w:szCs w:val="24"/>
          <w:lang w:val="en-GB"/>
        </w:rPr>
      </w:pPr>
    </w:p>
    <w:p w14:paraId="4F995870" w14:textId="238CCE0A" w:rsidR="00B407A2" w:rsidRDefault="00B407A2" w:rsidP="009A0A2B">
      <w:pPr>
        <w:jc w:val="both"/>
        <w:rPr>
          <w:rFonts w:cstheme="minorHAnsi"/>
          <w:color w:val="000000"/>
          <w:sz w:val="24"/>
          <w:szCs w:val="24"/>
          <w:lang w:val="en-GB"/>
        </w:rPr>
      </w:pPr>
    </w:p>
    <w:p w14:paraId="37662931" w14:textId="65470AB9" w:rsidR="00B407A2" w:rsidRDefault="00B407A2" w:rsidP="009A0A2B">
      <w:pPr>
        <w:jc w:val="both"/>
        <w:rPr>
          <w:rFonts w:cstheme="minorHAnsi"/>
          <w:color w:val="000000"/>
          <w:sz w:val="24"/>
          <w:szCs w:val="24"/>
          <w:lang w:val="en-GB"/>
        </w:rPr>
      </w:pPr>
    </w:p>
    <w:p w14:paraId="717357CF" w14:textId="0D351741" w:rsidR="00B407A2" w:rsidRDefault="00B407A2" w:rsidP="009A0A2B">
      <w:pPr>
        <w:jc w:val="both"/>
        <w:rPr>
          <w:rFonts w:cstheme="minorHAnsi"/>
          <w:color w:val="000000"/>
          <w:sz w:val="24"/>
          <w:szCs w:val="24"/>
          <w:lang w:val="en-GB"/>
        </w:rPr>
      </w:pPr>
    </w:p>
    <w:p w14:paraId="2706FCB7" w14:textId="66611F62" w:rsidR="00B407A2" w:rsidRDefault="00B407A2" w:rsidP="009A0A2B">
      <w:pPr>
        <w:jc w:val="both"/>
        <w:rPr>
          <w:rFonts w:cstheme="minorHAnsi"/>
          <w:color w:val="000000"/>
          <w:sz w:val="24"/>
          <w:szCs w:val="24"/>
          <w:lang w:val="en-GB"/>
        </w:rPr>
      </w:pPr>
    </w:p>
    <w:p w14:paraId="4150805C" w14:textId="5FD6DFAC" w:rsidR="00B407A2" w:rsidRDefault="00B407A2" w:rsidP="009A0A2B">
      <w:pPr>
        <w:jc w:val="both"/>
        <w:rPr>
          <w:rFonts w:cstheme="minorHAnsi"/>
          <w:color w:val="000000"/>
          <w:sz w:val="24"/>
          <w:szCs w:val="24"/>
          <w:lang w:val="en-GB"/>
        </w:rPr>
      </w:pPr>
    </w:p>
    <w:p w14:paraId="20933D07" w14:textId="07E38303" w:rsidR="00B407A2" w:rsidRDefault="00B407A2" w:rsidP="009A0A2B">
      <w:pPr>
        <w:jc w:val="both"/>
        <w:rPr>
          <w:rFonts w:cstheme="minorHAnsi"/>
          <w:color w:val="000000"/>
          <w:sz w:val="24"/>
          <w:szCs w:val="24"/>
          <w:lang w:val="en-GB"/>
        </w:rPr>
      </w:pPr>
    </w:p>
    <w:p w14:paraId="485D8661" w14:textId="368CB292" w:rsidR="00B407A2" w:rsidRDefault="00B407A2" w:rsidP="009A0A2B">
      <w:pPr>
        <w:jc w:val="both"/>
        <w:rPr>
          <w:rFonts w:cstheme="minorHAnsi"/>
          <w:color w:val="000000"/>
          <w:sz w:val="24"/>
          <w:szCs w:val="24"/>
          <w:lang w:val="en-GB"/>
        </w:rPr>
      </w:pPr>
    </w:p>
    <w:p w14:paraId="5C393C20" w14:textId="1AC4840D" w:rsidR="00B407A2" w:rsidRDefault="00B407A2" w:rsidP="009A0A2B">
      <w:pPr>
        <w:jc w:val="both"/>
        <w:rPr>
          <w:rFonts w:cstheme="minorHAnsi"/>
          <w:color w:val="000000"/>
          <w:sz w:val="24"/>
          <w:szCs w:val="24"/>
          <w:lang w:val="en-GB"/>
        </w:rPr>
      </w:pPr>
    </w:p>
    <w:p w14:paraId="000A93D5" w14:textId="737F39DB" w:rsidR="00B407A2" w:rsidRDefault="00B407A2" w:rsidP="009A0A2B">
      <w:pPr>
        <w:jc w:val="both"/>
        <w:rPr>
          <w:rFonts w:cstheme="minorHAnsi"/>
          <w:color w:val="000000"/>
          <w:sz w:val="24"/>
          <w:szCs w:val="24"/>
          <w:lang w:val="en-GB"/>
        </w:rPr>
      </w:pPr>
    </w:p>
    <w:p w14:paraId="1FAB1D37" w14:textId="6BA4F3A6" w:rsidR="00B407A2" w:rsidRDefault="00B407A2" w:rsidP="009A0A2B">
      <w:pPr>
        <w:jc w:val="both"/>
        <w:rPr>
          <w:rFonts w:cstheme="minorHAnsi"/>
          <w:color w:val="000000"/>
          <w:sz w:val="24"/>
          <w:szCs w:val="24"/>
          <w:lang w:val="en-GB"/>
        </w:rPr>
      </w:pPr>
    </w:p>
    <w:p w14:paraId="638A5D6E" w14:textId="0BC3DF08" w:rsidR="00B407A2" w:rsidRDefault="00B407A2" w:rsidP="009A0A2B">
      <w:pPr>
        <w:jc w:val="both"/>
        <w:rPr>
          <w:rFonts w:cstheme="minorHAnsi"/>
          <w:color w:val="000000"/>
          <w:sz w:val="24"/>
          <w:szCs w:val="24"/>
          <w:lang w:val="en-GB"/>
        </w:rPr>
      </w:pPr>
    </w:p>
    <w:p w14:paraId="7B2FC406" w14:textId="1BD58736" w:rsidR="00662EC0" w:rsidRDefault="00662EC0" w:rsidP="009A0A2B">
      <w:pPr>
        <w:jc w:val="both"/>
        <w:rPr>
          <w:rFonts w:cstheme="minorHAnsi"/>
          <w:color w:val="000000"/>
          <w:sz w:val="24"/>
          <w:szCs w:val="24"/>
          <w:lang w:val="en-GB"/>
        </w:rPr>
      </w:pPr>
    </w:p>
    <w:p w14:paraId="351F8EC4" w14:textId="16B4CCF2" w:rsidR="00662EC0" w:rsidRDefault="00662EC0" w:rsidP="009A0A2B">
      <w:pPr>
        <w:jc w:val="both"/>
        <w:rPr>
          <w:rFonts w:cstheme="minorHAnsi"/>
          <w:color w:val="000000"/>
          <w:sz w:val="24"/>
          <w:szCs w:val="24"/>
          <w:lang w:val="en-GB"/>
        </w:rPr>
      </w:pPr>
    </w:p>
    <w:p w14:paraId="31272E4A" w14:textId="4727A692" w:rsidR="00662EC0" w:rsidRDefault="00662EC0" w:rsidP="009A0A2B">
      <w:pPr>
        <w:jc w:val="both"/>
        <w:rPr>
          <w:rFonts w:cstheme="minorHAnsi"/>
          <w:color w:val="000000"/>
          <w:sz w:val="24"/>
          <w:szCs w:val="24"/>
          <w:lang w:val="en-GB"/>
        </w:rPr>
      </w:pPr>
    </w:p>
    <w:p w14:paraId="572E1923" w14:textId="1E873559" w:rsidR="00662EC0" w:rsidRDefault="00662EC0" w:rsidP="009A0A2B">
      <w:pPr>
        <w:jc w:val="both"/>
        <w:rPr>
          <w:rFonts w:cstheme="minorHAnsi"/>
          <w:color w:val="000000"/>
          <w:sz w:val="24"/>
          <w:szCs w:val="24"/>
          <w:lang w:val="en-GB"/>
        </w:rPr>
      </w:pPr>
    </w:p>
    <w:p w14:paraId="441664CF" w14:textId="2A262BFF" w:rsidR="00662EC0" w:rsidRDefault="00662EC0" w:rsidP="009A0A2B">
      <w:pPr>
        <w:jc w:val="both"/>
        <w:rPr>
          <w:rFonts w:cstheme="minorHAnsi"/>
          <w:color w:val="000000"/>
          <w:sz w:val="24"/>
          <w:szCs w:val="24"/>
          <w:lang w:val="en-GB"/>
        </w:rPr>
      </w:pPr>
    </w:p>
    <w:p w14:paraId="1572A477" w14:textId="77777777" w:rsidR="00662EC0" w:rsidRDefault="00662EC0" w:rsidP="009A0A2B">
      <w:pPr>
        <w:jc w:val="both"/>
        <w:rPr>
          <w:rFonts w:cstheme="minorHAnsi"/>
          <w:color w:val="000000"/>
          <w:sz w:val="24"/>
          <w:szCs w:val="24"/>
          <w:lang w:val="en-GB"/>
        </w:rPr>
      </w:pPr>
    </w:p>
    <w:p w14:paraId="554905AE" w14:textId="0A29974C" w:rsidR="007B4FD7" w:rsidRDefault="007B4FD7" w:rsidP="009A0A2B">
      <w:pPr>
        <w:jc w:val="both"/>
        <w:rPr>
          <w:rFonts w:cstheme="minorHAnsi"/>
          <w:color w:val="000000"/>
          <w:sz w:val="24"/>
          <w:szCs w:val="24"/>
          <w:lang w:val="en-GB"/>
        </w:rPr>
      </w:pPr>
    </w:p>
    <w:p w14:paraId="789DFAB3" w14:textId="21D10D39" w:rsidR="00662EC0" w:rsidRDefault="00662EC0" w:rsidP="009A0A2B">
      <w:pPr>
        <w:jc w:val="both"/>
        <w:rPr>
          <w:rFonts w:cstheme="minorHAnsi"/>
          <w:color w:val="000000"/>
          <w:sz w:val="24"/>
          <w:szCs w:val="24"/>
          <w:lang w:val="en-GB"/>
        </w:rPr>
      </w:pPr>
    </w:p>
    <w:p w14:paraId="6BF4F5FB" w14:textId="2F8D99D1" w:rsidR="00662EC0" w:rsidRDefault="00662EC0" w:rsidP="009A0A2B">
      <w:pPr>
        <w:jc w:val="both"/>
        <w:rPr>
          <w:rFonts w:cstheme="minorHAnsi"/>
          <w:color w:val="000000"/>
          <w:sz w:val="24"/>
          <w:szCs w:val="24"/>
          <w:lang w:val="en-GB"/>
        </w:rPr>
      </w:pPr>
    </w:p>
    <w:p w14:paraId="6652B5AC" w14:textId="0E108405" w:rsidR="00662EC0" w:rsidRDefault="00662EC0" w:rsidP="009A0A2B">
      <w:pPr>
        <w:jc w:val="both"/>
        <w:rPr>
          <w:rFonts w:cstheme="minorHAnsi"/>
          <w:color w:val="000000"/>
          <w:sz w:val="24"/>
          <w:szCs w:val="24"/>
          <w:lang w:val="en-GB"/>
        </w:rPr>
      </w:pPr>
    </w:p>
    <w:p w14:paraId="2AA562F3" w14:textId="25D1C16C" w:rsidR="00662EC0" w:rsidRDefault="00662EC0" w:rsidP="009A0A2B">
      <w:pPr>
        <w:jc w:val="both"/>
        <w:rPr>
          <w:rFonts w:cstheme="minorHAnsi"/>
          <w:color w:val="000000"/>
          <w:sz w:val="24"/>
          <w:szCs w:val="24"/>
          <w:lang w:val="en-GB"/>
        </w:rPr>
      </w:pPr>
    </w:p>
    <w:p w14:paraId="7AF60819" w14:textId="4BA1AC4E" w:rsidR="00662EC0" w:rsidRDefault="00662EC0" w:rsidP="009A0A2B">
      <w:pPr>
        <w:jc w:val="both"/>
        <w:rPr>
          <w:rFonts w:cstheme="minorHAnsi"/>
          <w:color w:val="000000"/>
          <w:sz w:val="24"/>
          <w:szCs w:val="24"/>
          <w:lang w:val="en-GB"/>
        </w:rPr>
      </w:pPr>
    </w:p>
    <w:p w14:paraId="145C04AE" w14:textId="292C409C" w:rsidR="00662EC0" w:rsidRDefault="00662EC0" w:rsidP="009A0A2B">
      <w:pPr>
        <w:jc w:val="both"/>
        <w:rPr>
          <w:rFonts w:cstheme="minorHAnsi"/>
          <w:color w:val="000000"/>
          <w:sz w:val="24"/>
          <w:szCs w:val="24"/>
          <w:lang w:val="en-GB"/>
        </w:rPr>
      </w:pPr>
    </w:p>
    <w:p w14:paraId="55F3962B" w14:textId="0B2FE078" w:rsidR="00662EC0" w:rsidRDefault="00662EC0" w:rsidP="00662EC0">
      <w:pPr>
        <w:jc w:val="right"/>
        <w:rPr>
          <w:rFonts w:cstheme="minorHAnsi"/>
          <w:color w:val="000000"/>
          <w:sz w:val="24"/>
          <w:szCs w:val="24"/>
          <w:lang w:val="en-GB"/>
        </w:rPr>
      </w:pPr>
      <w:r>
        <w:rPr>
          <w:rFonts w:cstheme="minorHAnsi"/>
          <w:color w:val="000000"/>
          <w:sz w:val="24"/>
          <w:szCs w:val="24"/>
          <w:lang w:val="en-GB"/>
        </w:rPr>
        <w:t>Source: B</w:t>
      </w:r>
      <w:r w:rsidRPr="00662EC0">
        <w:rPr>
          <w:rFonts w:cstheme="minorHAnsi"/>
          <w:color w:val="000000"/>
          <w:sz w:val="24"/>
          <w:szCs w:val="24"/>
          <w:lang w:val="en-GB"/>
        </w:rPr>
        <w:t>loomberg</w:t>
      </w:r>
    </w:p>
    <w:p w14:paraId="7C100A61" w14:textId="432E6450" w:rsidR="007F6CEB" w:rsidRPr="001B39CF" w:rsidRDefault="007F6CEB" w:rsidP="007F6CEB">
      <w:pPr>
        <w:pStyle w:val="Nadpis1"/>
        <w:spacing w:before="0" w:after="120" w:line="340" w:lineRule="exact"/>
        <w:jc w:val="both"/>
        <w:rPr>
          <w:rFonts w:asciiTheme="minorHAnsi" w:hAnsiTheme="minorHAnsi" w:cstheme="minorHAnsi"/>
          <w:b/>
          <w:color w:val="398E98" w:themeColor="accent2" w:themeShade="BF"/>
          <w:sz w:val="28"/>
          <w:szCs w:val="28"/>
        </w:rPr>
      </w:pPr>
      <w:r>
        <w:rPr>
          <w:rFonts w:asciiTheme="minorHAnsi" w:hAnsiTheme="minorHAnsi" w:cstheme="minorHAnsi"/>
          <w:color w:val="398E98" w:themeColor="accent2" w:themeShade="BF"/>
          <w:sz w:val="28"/>
          <w:szCs w:val="28"/>
          <w:lang w:val="en-GB"/>
        </w:rPr>
        <w:lastRenderedPageBreak/>
        <w:t>Testing</w:t>
      </w:r>
    </w:p>
    <w:p w14:paraId="13E91731" w14:textId="6B1A3C1E" w:rsidR="007F6CEB" w:rsidRDefault="007F6CEB" w:rsidP="007F6CEB">
      <w:pPr>
        <w:pStyle w:val="Odstavecseseznamem"/>
        <w:numPr>
          <w:ilvl w:val="0"/>
          <w:numId w:val="6"/>
        </w:numPr>
        <w:shd w:val="clear" w:color="auto" w:fill="74B5E4" w:themeFill="accent6" w:themeFillTint="99"/>
        <w:spacing w:line="340" w:lineRule="exact"/>
        <w:jc w:val="both"/>
        <w:rPr>
          <w:rFonts w:cstheme="minorHAnsi"/>
          <w:b/>
          <w:color w:val="000000"/>
          <w:sz w:val="24"/>
          <w:szCs w:val="24"/>
          <w:lang w:val="en-GB"/>
        </w:rPr>
      </w:pPr>
      <w:r w:rsidRPr="007F6CEB">
        <w:rPr>
          <w:rFonts w:cstheme="minorHAnsi"/>
          <w:b/>
          <w:color w:val="000000"/>
          <w:sz w:val="24"/>
          <w:szCs w:val="24"/>
          <w:lang w:val="en-GB"/>
        </w:rPr>
        <w:t xml:space="preserve">The number of tests (RT-PCR and RAT test) in 7 days is </w:t>
      </w:r>
      <w:r w:rsidR="002973DD" w:rsidRPr="002973DD">
        <w:rPr>
          <w:rFonts w:cstheme="minorHAnsi"/>
          <w:b/>
          <w:color w:val="000000"/>
          <w:sz w:val="24"/>
          <w:szCs w:val="24"/>
          <w:lang w:val="en-GB"/>
        </w:rPr>
        <w:t xml:space="preserve">approximately </w:t>
      </w:r>
      <w:r w:rsidR="002973DD">
        <w:rPr>
          <w:rFonts w:cstheme="minorHAnsi"/>
          <w:b/>
          <w:color w:val="000000"/>
          <w:sz w:val="24"/>
          <w:szCs w:val="24"/>
          <w:lang w:val="en-GB"/>
        </w:rPr>
        <w:t>330</w:t>
      </w:r>
      <w:r>
        <w:rPr>
          <w:rFonts w:cstheme="minorHAnsi"/>
          <w:b/>
          <w:color w:val="000000"/>
          <w:sz w:val="24"/>
          <w:szCs w:val="24"/>
          <w:lang w:val="en-GB"/>
        </w:rPr>
        <w:t>K tests</w:t>
      </w:r>
      <w:r w:rsidRPr="007F6CEB">
        <w:rPr>
          <w:rFonts w:cstheme="minorHAnsi"/>
          <w:b/>
          <w:color w:val="000000"/>
          <w:sz w:val="24"/>
          <w:szCs w:val="24"/>
          <w:lang w:val="en-GB"/>
        </w:rPr>
        <w:t>.</w:t>
      </w:r>
    </w:p>
    <w:p w14:paraId="467106D8" w14:textId="6BDEC634" w:rsidR="007F6CEB" w:rsidRPr="00BE62D1" w:rsidRDefault="007F6CEB" w:rsidP="007F6CEB">
      <w:pPr>
        <w:pStyle w:val="Odstavecseseznamem"/>
        <w:numPr>
          <w:ilvl w:val="0"/>
          <w:numId w:val="6"/>
        </w:numPr>
        <w:shd w:val="clear" w:color="auto" w:fill="74B5E4" w:themeFill="accent6" w:themeFillTint="99"/>
        <w:spacing w:line="340" w:lineRule="exact"/>
        <w:jc w:val="both"/>
        <w:rPr>
          <w:rFonts w:cstheme="minorHAnsi"/>
          <w:b/>
          <w:color w:val="000000"/>
          <w:sz w:val="24"/>
          <w:szCs w:val="24"/>
          <w:lang w:val="en-GB"/>
        </w:rPr>
      </w:pPr>
      <w:r w:rsidRPr="007F6CEB">
        <w:rPr>
          <w:rFonts w:cstheme="minorHAnsi"/>
          <w:b/>
          <w:color w:val="000000"/>
          <w:sz w:val="24"/>
          <w:szCs w:val="24"/>
          <w:lang w:val="en-GB"/>
        </w:rPr>
        <w:t>A worrying aspect is the high proportion of positive tests</w:t>
      </w:r>
      <w:r w:rsidR="002973DD">
        <w:rPr>
          <w:rFonts w:cstheme="minorHAnsi"/>
          <w:b/>
          <w:color w:val="000000"/>
          <w:sz w:val="24"/>
          <w:szCs w:val="24"/>
          <w:lang w:val="en-GB"/>
        </w:rPr>
        <w:t xml:space="preserve"> (</w:t>
      </w:r>
      <w:r w:rsidR="002973DD" w:rsidRPr="002973DD">
        <w:rPr>
          <w:rFonts w:cstheme="minorHAnsi"/>
          <w:b/>
          <w:color w:val="000000"/>
          <w:sz w:val="24"/>
          <w:szCs w:val="24"/>
          <w:lang w:val="en-GB"/>
        </w:rPr>
        <w:t>28,97%</w:t>
      </w:r>
      <w:r w:rsidR="002973DD">
        <w:rPr>
          <w:rFonts w:cstheme="minorHAnsi"/>
          <w:b/>
          <w:color w:val="000000"/>
          <w:sz w:val="24"/>
          <w:szCs w:val="24"/>
          <w:lang w:val="en-GB"/>
        </w:rPr>
        <w:t>)</w:t>
      </w:r>
      <w:r w:rsidRPr="007F6CEB">
        <w:rPr>
          <w:rFonts w:cstheme="minorHAnsi"/>
          <w:b/>
          <w:color w:val="000000"/>
          <w:sz w:val="24"/>
          <w:szCs w:val="24"/>
          <w:lang w:val="en-GB"/>
        </w:rPr>
        <w:t xml:space="preserve"> indicating a high virus load in the population.</w:t>
      </w:r>
    </w:p>
    <w:p w14:paraId="1E74F9EA" w14:textId="77777777" w:rsidR="002C29AC" w:rsidRDefault="002973DD" w:rsidP="00AE36A0">
      <w:pPr>
        <w:spacing w:line="340" w:lineRule="exact"/>
        <w:jc w:val="both"/>
        <w:rPr>
          <w:rFonts w:cstheme="minorHAnsi"/>
          <w:sz w:val="24"/>
          <w:szCs w:val="24"/>
          <w:lang w:val="en-GB"/>
        </w:rPr>
      </w:pPr>
      <w:r w:rsidRPr="00ED591B">
        <w:rPr>
          <w:rFonts w:cstheme="minorHAnsi"/>
          <w:sz w:val="24"/>
          <w:szCs w:val="24"/>
          <w:lang w:val="en-GB"/>
        </w:rPr>
        <w:t>Number of tests being carried out in the Czech Republic is closely connected to the course of</w:t>
      </w:r>
      <w:r>
        <w:rPr>
          <w:rFonts w:cstheme="minorHAnsi"/>
          <w:sz w:val="24"/>
          <w:szCs w:val="24"/>
          <w:lang w:val="en-GB"/>
        </w:rPr>
        <w:t xml:space="preserve"> the</w:t>
      </w:r>
      <w:r w:rsidRPr="00ED591B">
        <w:rPr>
          <w:rFonts w:cstheme="minorHAnsi"/>
          <w:sz w:val="24"/>
          <w:szCs w:val="24"/>
          <w:lang w:val="en-GB"/>
        </w:rPr>
        <w:t xml:space="preserve"> epidemics.</w:t>
      </w:r>
      <w:r>
        <w:rPr>
          <w:rFonts w:cstheme="minorHAnsi"/>
          <w:sz w:val="24"/>
          <w:szCs w:val="24"/>
          <w:lang w:val="en-GB"/>
        </w:rPr>
        <w:t xml:space="preserve"> T</w:t>
      </w:r>
      <w:r w:rsidRPr="00ED591B">
        <w:rPr>
          <w:rFonts w:cstheme="minorHAnsi"/>
          <w:sz w:val="24"/>
          <w:szCs w:val="24"/>
          <w:lang w:val="en-GB"/>
        </w:rPr>
        <w:t xml:space="preserve">esting is being carried out </w:t>
      </w:r>
      <w:r>
        <w:rPr>
          <w:rFonts w:cstheme="minorHAnsi"/>
          <w:sz w:val="24"/>
          <w:szCs w:val="24"/>
          <w:lang w:val="en-GB"/>
        </w:rPr>
        <w:t xml:space="preserve">throughout the country with the average amount of tests </w:t>
      </w:r>
      <w:r w:rsidR="00D90A62">
        <w:rPr>
          <w:rFonts w:cstheme="minorHAnsi"/>
          <w:sz w:val="24"/>
          <w:szCs w:val="24"/>
          <w:lang w:val="en-GB"/>
        </w:rPr>
        <w:t>about</w:t>
      </w:r>
      <w:r>
        <w:rPr>
          <w:rFonts w:cstheme="minorHAnsi"/>
          <w:sz w:val="24"/>
          <w:szCs w:val="24"/>
          <w:lang w:val="en-GB"/>
        </w:rPr>
        <w:t xml:space="preserve"> 50K a day (</w:t>
      </w:r>
      <w:r w:rsidRPr="002973DD">
        <w:rPr>
          <w:rFonts w:cstheme="minorHAnsi"/>
          <w:sz w:val="24"/>
          <w:szCs w:val="24"/>
          <w:lang w:val="en-GB"/>
        </w:rPr>
        <w:t>but fluctuates significantly</w:t>
      </w:r>
      <w:r>
        <w:rPr>
          <w:rFonts w:cstheme="minorHAnsi"/>
          <w:sz w:val="24"/>
          <w:szCs w:val="24"/>
          <w:lang w:val="en-GB"/>
        </w:rPr>
        <w:t xml:space="preserve">, </w:t>
      </w:r>
      <w:r w:rsidRPr="002973DD">
        <w:rPr>
          <w:rFonts w:cstheme="minorHAnsi"/>
          <w:sz w:val="24"/>
          <w:szCs w:val="24"/>
          <w:lang w:val="en-GB"/>
        </w:rPr>
        <w:t>especially on weekends)</w:t>
      </w:r>
      <w:r>
        <w:rPr>
          <w:rFonts w:cstheme="minorHAnsi"/>
          <w:sz w:val="24"/>
          <w:szCs w:val="24"/>
          <w:lang w:val="en-GB"/>
        </w:rPr>
        <w:t xml:space="preserve">. </w:t>
      </w:r>
    </w:p>
    <w:p w14:paraId="2FC021AB" w14:textId="04FFD813" w:rsidR="007F6CEB" w:rsidRDefault="00D90A62" w:rsidP="00AE36A0">
      <w:pPr>
        <w:spacing w:line="340" w:lineRule="exact"/>
        <w:jc w:val="both"/>
        <w:rPr>
          <w:rFonts w:cstheme="minorHAnsi"/>
          <w:sz w:val="24"/>
          <w:szCs w:val="24"/>
          <w:lang w:val="en-GB"/>
        </w:rPr>
      </w:pPr>
      <w:r w:rsidRPr="00D90A62">
        <w:rPr>
          <w:rFonts w:cstheme="minorHAnsi"/>
          <w:sz w:val="24"/>
          <w:szCs w:val="24"/>
          <w:lang w:val="en-GB"/>
        </w:rPr>
        <w:t xml:space="preserve">The significant increase in the number of tests per day was due both to the increase in the capacity of laboratories for RT-PCR testing and to the launch (from 16 December) of free </w:t>
      </w:r>
      <w:r>
        <w:rPr>
          <w:rFonts w:cstheme="minorHAnsi"/>
          <w:sz w:val="24"/>
          <w:szCs w:val="24"/>
          <w:lang w:val="en-GB"/>
        </w:rPr>
        <w:t>Rapid antigen</w:t>
      </w:r>
      <w:r w:rsidRPr="00D90A62">
        <w:rPr>
          <w:rFonts w:cstheme="minorHAnsi"/>
          <w:sz w:val="24"/>
          <w:szCs w:val="24"/>
          <w:lang w:val="en-GB"/>
        </w:rPr>
        <w:t xml:space="preserve"> tests.</w:t>
      </w:r>
      <w:r>
        <w:rPr>
          <w:rFonts w:cstheme="minorHAnsi"/>
          <w:sz w:val="24"/>
          <w:szCs w:val="24"/>
          <w:lang w:val="en-GB"/>
        </w:rPr>
        <w:t xml:space="preserve"> </w:t>
      </w:r>
      <w:r w:rsidRPr="00D90A62">
        <w:rPr>
          <w:rFonts w:cstheme="minorHAnsi"/>
          <w:sz w:val="24"/>
          <w:szCs w:val="24"/>
          <w:lang w:val="en-GB"/>
        </w:rPr>
        <w:t>Preventi</w:t>
      </w:r>
      <w:r w:rsidR="00C41F6E">
        <w:rPr>
          <w:rFonts w:cstheme="minorHAnsi"/>
          <w:sz w:val="24"/>
          <w:szCs w:val="24"/>
          <w:lang w:val="en-GB"/>
        </w:rPr>
        <w:t>ve</w:t>
      </w:r>
      <w:r w:rsidRPr="00D90A62">
        <w:rPr>
          <w:rFonts w:cstheme="minorHAnsi"/>
          <w:sz w:val="24"/>
          <w:szCs w:val="24"/>
          <w:lang w:val="en-GB"/>
        </w:rPr>
        <w:t xml:space="preserve"> testing with Rapid antigen tests is fully covered by health insurance once every five days (from 28 January interval reduced to three days).</w:t>
      </w:r>
      <w:r>
        <w:rPr>
          <w:rFonts w:cstheme="minorHAnsi"/>
          <w:sz w:val="24"/>
          <w:szCs w:val="24"/>
          <w:lang w:val="en-GB"/>
        </w:rPr>
        <w:t xml:space="preserve"> In</w:t>
      </w:r>
      <w:r w:rsidRPr="00D90A62">
        <w:rPr>
          <w:rFonts w:cstheme="minorHAnsi"/>
          <w:sz w:val="24"/>
          <w:szCs w:val="24"/>
          <w:lang w:val="en-GB"/>
        </w:rPr>
        <w:t xml:space="preserve"> case of a positive RAT test</w:t>
      </w:r>
      <w:r>
        <w:rPr>
          <w:rFonts w:cstheme="minorHAnsi"/>
          <w:sz w:val="24"/>
          <w:szCs w:val="24"/>
          <w:lang w:val="en-GB"/>
        </w:rPr>
        <w:t xml:space="preserve"> </w:t>
      </w:r>
      <w:r w:rsidRPr="00D90A62">
        <w:rPr>
          <w:rFonts w:cstheme="minorHAnsi"/>
          <w:sz w:val="24"/>
          <w:szCs w:val="24"/>
          <w:lang w:val="en-GB"/>
        </w:rPr>
        <w:t xml:space="preserve">confirmation </w:t>
      </w:r>
      <w:r>
        <w:rPr>
          <w:rFonts w:cstheme="minorHAnsi"/>
          <w:sz w:val="24"/>
          <w:szCs w:val="24"/>
          <w:lang w:val="en-GB"/>
        </w:rPr>
        <w:t>RT-</w:t>
      </w:r>
      <w:r w:rsidRPr="00D90A62">
        <w:rPr>
          <w:rFonts w:cstheme="minorHAnsi"/>
          <w:sz w:val="24"/>
          <w:szCs w:val="24"/>
          <w:lang w:val="en-GB"/>
        </w:rPr>
        <w:t>PCR test</w:t>
      </w:r>
      <w:r>
        <w:rPr>
          <w:rFonts w:cstheme="minorHAnsi"/>
          <w:sz w:val="24"/>
          <w:szCs w:val="24"/>
          <w:lang w:val="en-GB"/>
        </w:rPr>
        <w:t xml:space="preserve"> is carried out. </w:t>
      </w:r>
      <w:r w:rsidR="002973DD" w:rsidRPr="005A7B8C">
        <w:rPr>
          <w:rFonts w:cstheme="minorHAnsi"/>
          <w:sz w:val="24"/>
          <w:szCs w:val="24"/>
          <w:lang w:val="en-GB"/>
        </w:rPr>
        <w:t xml:space="preserve">The rate of COVID-19 positive patients to number of tests is </w:t>
      </w:r>
      <w:r w:rsidR="002973DD">
        <w:rPr>
          <w:rFonts w:cstheme="minorHAnsi"/>
          <w:sz w:val="24"/>
          <w:szCs w:val="24"/>
          <w:lang w:val="en-GB"/>
        </w:rPr>
        <w:t xml:space="preserve">very high - </w:t>
      </w:r>
      <w:r w:rsidR="002973DD" w:rsidRPr="002973DD">
        <w:rPr>
          <w:rFonts w:cstheme="minorHAnsi"/>
          <w:sz w:val="24"/>
          <w:szCs w:val="24"/>
          <w:lang w:val="en-GB"/>
        </w:rPr>
        <w:t>Almost a third of all tests are COVID positive.</w:t>
      </w:r>
    </w:p>
    <w:p w14:paraId="7BACCD32" w14:textId="23BB4105" w:rsidR="002C29AC" w:rsidRDefault="002C29AC" w:rsidP="00AE36A0">
      <w:pPr>
        <w:spacing w:line="340" w:lineRule="exact"/>
        <w:jc w:val="both"/>
        <w:rPr>
          <w:rFonts w:cstheme="minorHAnsi"/>
          <w:sz w:val="24"/>
          <w:szCs w:val="24"/>
          <w:lang w:val="en-GB"/>
        </w:rPr>
      </w:pPr>
      <w:r>
        <w:rPr>
          <w:noProof/>
          <w:lang w:eastAsia="cs-CZ"/>
        </w:rPr>
        <w:drawing>
          <wp:anchor distT="0" distB="0" distL="114300" distR="114300" simplePos="0" relativeHeight="251702272" behindDoc="0" locked="0" layoutInCell="1" allowOverlap="1" wp14:anchorId="23AD28F7" wp14:editId="18C5EF26">
            <wp:simplePos x="0" y="0"/>
            <wp:positionH relativeFrom="column">
              <wp:posOffset>3810</wp:posOffset>
            </wp:positionH>
            <wp:positionV relativeFrom="paragraph">
              <wp:posOffset>64770</wp:posOffset>
            </wp:positionV>
            <wp:extent cx="5826642" cy="4572000"/>
            <wp:effectExtent l="0" t="0" r="3175" b="0"/>
            <wp:wrapNone/>
            <wp:docPr id="19" name="Graf 19">
              <a:extLst xmlns:a="http://schemas.openxmlformats.org/drawingml/2006/main">
                <a:ext uri="{FF2B5EF4-FFF2-40B4-BE49-F238E27FC236}">
                  <a16:creationId xmlns:a16="http://schemas.microsoft.com/office/drawing/2014/main" id="{E2321AA6-77B3-48D1-95B3-C2ACC9E678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612F15E4" w14:textId="3AA36603" w:rsidR="002C29AC" w:rsidRDefault="002C29AC" w:rsidP="00AE36A0">
      <w:pPr>
        <w:spacing w:line="340" w:lineRule="exact"/>
        <w:jc w:val="both"/>
        <w:rPr>
          <w:rFonts w:cstheme="minorHAnsi"/>
          <w:sz w:val="24"/>
          <w:szCs w:val="24"/>
          <w:lang w:val="en-GB"/>
        </w:rPr>
      </w:pPr>
    </w:p>
    <w:p w14:paraId="336AAA5A" w14:textId="142310DB" w:rsidR="002C29AC" w:rsidRDefault="002C29AC" w:rsidP="00AE36A0">
      <w:pPr>
        <w:spacing w:line="340" w:lineRule="exact"/>
        <w:jc w:val="both"/>
        <w:rPr>
          <w:rFonts w:cstheme="minorHAnsi"/>
          <w:sz w:val="24"/>
          <w:szCs w:val="24"/>
          <w:lang w:val="en-GB"/>
        </w:rPr>
      </w:pPr>
    </w:p>
    <w:p w14:paraId="4EE94643" w14:textId="1C2AF84D" w:rsidR="002C29AC" w:rsidRDefault="002C29AC" w:rsidP="00AE36A0">
      <w:pPr>
        <w:spacing w:line="340" w:lineRule="exact"/>
        <w:jc w:val="both"/>
        <w:rPr>
          <w:rFonts w:cstheme="minorHAnsi"/>
          <w:sz w:val="24"/>
          <w:szCs w:val="24"/>
          <w:lang w:val="en-GB"/>
        </w:rPr>
      </w:pPr>
    </w:p>
    <w:p w14:paraId="41B34DA1" w14:textId="16B60324" w:rsidR="002C29AC" w:rsidRDefault="002C29AC" w:rsidP="00AE36A0">
      <w:pPr>
        <w:spacing w:line="340" w:lineRule="exact"/>
        <w:jc w:val="both"/>
        <w:rPr>
          <w:rFonts w:cstheme="minorHAnsi"/>
          <w:sz w:val="24"/>
          <w:szCs w:val="24"/>
          <w:lang w:val="en-GB"/>
        </w:rPr>
      </w:pPr>
    </w:p>
    <w:p w14:paraId="5FA333E6" w14:textId="130AE4C3" w:rsidR="002C29AC" w:rsidRDefault="002C29AC" w:rsidP="00AE36A0">
      <w:pPr>
        <w:spacing w:line="340" w:lineRule="exact"/>
        <w:jc w:val="both"/>
        <w:rPr>
          <w:rFonts w:cstheme="minorHAnsi"/>
          <w:sz w:val="24"/>
          <w:szCs w:val="24"/>
          <w:lang w:val="en-GB"/>
        </w:rPr>
      </w:pPr>
    </w:p>
    <w:p w14:paraId="23F6B707" w14:textId="4AD84522" w:rsidR="002C29AC" w:rsidRDefault="002C29AC" w:rsidP="00AE36A0">
      <w:pPr>
        <w:spacing w:line="340" w:lineRule="exact"/>
        <w:jc w:val="both"/>
        <w:rPr>
          <w:rFonts w:cstheme="minorHAnsi"/>
          <w:sz w:val="24"/>
          <w:szCs w:val="24"/>
          <w:lang w:val="en-GB"/>
        </w:rPr>
      </w:pPr>
    </w:p>
    <w:p w14:paraId="65E10F07" w14:textId="060A6C0B" w:rsidR="002C29AC" w:rsidRDefault="002C29AC" w:rsidP="00AE36A0">
      <w:pPr>
        <w:spacing w:line="340" w:lineRule="exact"/>
        <w:jc w:val="both"/>
        <w:rPr>
          <w:rFonts w:cstheme="minorHAnsi"/>
          <w:sz w:val="24"/>
          <w:szCs w:val="24"/>
          <w:lang w:val="en-GB"/>
        </w:rPr>
      </w:pPr>
    </w:p>
    <w:p w14:paraId="58DF9612" w14:textId="77777777" w:rsidR="002C29AC" w:rsidRDefault="002C29AC" w:rsidP="00AE36A0">
      <w:pPr>
        <w:spacing w:line="340" w:lineRule="exact"/>
        <w:jc w:val="both"/>
        <w:rPr>
          <w:rFonts w:cstheme="minorHAnsi"/>
          <w:sz w:val="24"/>
          <w:szCs w:val="24"/>
          <w:lang w:val="en-GB"/>
        </w:rPr>
      </w:pPr>
    </w:p>
    <w:p w14:paraId="7CC038E3" w14:textId="280ABBD0" w:rsidR="007F6CEB" w:rsidRDefault="007F6CEB" w:rsidP="00AE36A0">
      <w:pPr>
        <w:spacing w:line="340" w:lineRule="exact"/>
        <w:jc w:val="both"/>
        <w:rPr>
          <w:rFonts w:ascii="Helvetica" w:eastAsiaTheme="majorEastAsia" w:hAnsi="Helvetica" w:cs="Helvetica"/>
          <w:color w:val="333333"/>
          <w:sz w:val="28"/>
          <w:szCs w:val="28"/>
        </w:rPr>
      </w:pPr>
    </w:p>
    <w:p w14:paraId="297CA414" w14:textId="7DD7AF84" w:rsidR="002C29AC" w:rsidRDefault="002C29AC" w:rsidP="00AE36A0">
      <w:pPr>
        <w:spacing w:line="340" w:lineRule="exact"/>
        <w:jc w:val="both"/>
        <w:rPr>
          <w:rFonts w:ascii="Helvetica" w:eastAsiaTheme="majorEastAsia" w:hAnsi="Helvetica" w:cs="Helvetica"/>
          <w:color w:val="333333"/>
          <w:sz w:val="28"/>
          <w:szCs w:val="28"/>
        </w:rPr>
      </w:pPr>
    </w:p>
    <w:p w14:paraId="3DB199B7" w14:textId="6162CECE" w:rsidR="002C29AC" w:rsidRDefault="002C29AC" w:rsidP="00AE36A0">
      <w:pPr>
        <w:spacing w:line="340" w:lineRule="exact"/>
        <w:jc w:val="both"/>
        <w:rPr>
          <w:rFonts w:ascii="Helvetica" w:eastAsiaTheme="majorEastAsia" w:hAnsi="Helvetica" w:cs="Helvetica"/>
          <w:color w:val="333333"/>
          <w:sz w:val="28"/>
          <w:szCs w:val="28"/>
        </w:rPr>
      </w:pPr>
    </w:p>
    <w:p w14:paraId="26A4A00F" w14:textId="149D3685" w:rsidR="002C29AC" w:rsidRDefault="002C29AC" w:rsidP="00AE36A0">
      <w:pPr>
        <w:spacing w:line="340" w:lineRule="exact"/>
        <w:jc w:val="both"/>
        <w:rPr>
          <w:rFonts w:ascii="Helvetica" w:eastAsiaTheme="majorEastAsia" w:hAnsi="Helvetica" w:cs="Helvetica"/>
          <w:color w:val="333333"/>
          <w:sz w:val="28"/>
          <w:szCs w:val="28"/>
        </w:rPr>
      </w:pPr>
    </w:p>
    <w:p w14:paraId="6E414256" w14:textId="589ADC05" w:rsidR="002C29AC" w:rsidRDefault="002C29AC" w:rsidP="00AE36A0">
      <w:pPr>
        <w:spacing w:line="340" w:lineRule="exact"/>
        <w:jc w:val="both"/>
        <w:rPr>
          <w:rFonts w:ascii="Helvetica" w:eastAsiaTheme="majorEastAsia" w:hAnsi="Helvetica" w:cs="Helvetica"/>
          <w:color w:val="333333"/>
          <w:sz w:val="28"/>
          <w:szCs w:val="28"/>
        </w:rPr>
      </w:pPr>
    </w:p>
    <w:p w14:paraId="47F7928B" w14:textId="7FBDB975" w:rsidR="002C29AC" w:rsidRDefault="002C29AC" w:rsidP="00AE36A0">
      <w:pPr>
        <w:spacing w:line="340" w:lineRule="exact"/>
        <w:jc w:val="both"/>
        <w:rPr>
          <w:rFonts w:ascii="Helvetica" w:eastAsiaTheme="majorEastAsia" w:hAnsi="Helvetica" w:cs="Helvetica"/>
          <w:color w:val="333333"/>
          <w:sz w:val="28"/>
          <w:szCs w:val="28"/>
        </w:rPr>
      </w:pPr>
    </w:p>
    <w:p w14:paraId="2C80AAFA" w14:textId="5F2BFAD5" w:rsidR="002C29AC" w:rsidRDefault="002C29AC" w:rsidP="00AE36A0">
      <w:pPr>
        <w:spacing w:line="340" w:lineRule="exact"/>
        <w:jc w:val="both"/>
        <w:rPr>
          <w:rFonts w:ascii="Helvetica" w:eastAsiaTheme="majorEastAsia" w:hAnsi="Helvetica" w:cs="Helvetica"/>
          <w:color w:val="333333"/>
          <w:sz w:val="28"/>
          <w:szCs w:val="28"/>
        </w:rPr>
      </w:pPr>
    </w:p>
    <w:p w14:paraId="55B92C3C" w14:textId="77777777" w:rsidR="002C29AC" w:rsidRDefault="002C29AC" w:rsidP="002C29AC">
      <w:pPr>
        <w:spacing w:line="340" w:lineRule="exact"/>
        <w:jc w:val="right"/>
        <w:rPr>
          <w:rFonts w:cstheme="minorHAnsi"/>
          <w:sz w:val="24"/>
          <w:szCs w:val="24"/>
          <w:lang w:val="en-GB"/>
        </w:rPr>
      </w:pPr>
      <w:r>
        <w:rPr>
          <w:rFonts w:cstheme="minorHAnsi"/>
          <w:sz w:val="24"/>
          <w:szCs w:val="24"/>
          <w:lang w:val="en-GB"/>
        </w:rPr>
        <w:t>Source: IHIS</w:t>
      </w:r>
    </w:p>
    <w:p w14:paraId="7FB43B36" w14:textId="3BE2ECD0" w:rsidR="002C29AC" w:rsidRDefault="002C29AC" w:rsidP="00AE36A0">
      <w:pPr>
        <w:spacing w:line="340" w:lineRule="exact"/>
        <w:jc w:val="both"/>
        <w:rPr>
          <w:rFonts w:cstheme="minorHAnsi"/>
          <w:sz w:val="24"/>
          <w:szCs w:val="24"/>
          <w:lang w:val="en-GB"/>
        </w:rPr>
      </w:pPr>
    </w:p>
    <w:p w14:paraId="7BCBA7C4" w14:textId="6C0E383D" w:rsidR="002C29AC" w:rsidRPr="001B39CF" w:rsidRDefault="002C29AC" w:rsidP="002C29AC">
      <w:pPr>
        <w:pStyle w:val="Nadpis1"/>
        <w:spacing w:before="0" w:after="120" w:line="340" w:lineRule="exact"/>
        <w:jc w:val="both"/>
        <w:rPr>
          <w:rFonts w:asciiTheme="minorHAnsi" w:hAnsiTheme="minorHAnsi" w:cstheme="minorHAnsi"/>
          <w:b/>
          <w:color w:val="398E98" w:themeColor="accent2" w:themeShade="BF"/>
          <w:sz w:val="28"/>
          <w:szCs w:val="28"/>
        </w:rPr>
      </w:pPr>
      <w:r>
        <w:rPr>
          <w:rFonts w:asciiTheme="minorHAnsi" w:hAnsiTheme="minorHAnsi" w:cstheme="minorHAnsi"/>
          <w:color w:val="398E98" w:themeColor="accent2" w:themeShade="BF"/>
          <w:sz w:val="28"/>
          <w:szCs w:val="28"/>
          <w:lang w:val="en-GB"/>
        </w:rPr>
        <w:lastRenderedPageBreak/>
        <w:t>Hospitalization</w:t>
      </w:r>
    </w:p>
    <w:p w14:paraId="75EBE88F" w14:textId="465A47C7" w:rsidR="00F12409" w:rsidRDefault="00F12409" w:rsidP="002C29AC">
      <w:pPr>
        <w:pStyle w:val="Odstavecseseznamem"/>
        <w:numPr>
          <w:ilvl w:val="0"/>
          <w:numId w:val="6"/>
        </w:numPr>
        <w:shd w:val="clear" w:color="auto" w:fill="74B5E4" w:themeFill="accent6" w:themeFillTint="99"/>
        <w:spacing w:line="340" w:lineRule="exact"/>
        <w:jc w:val="both"/>
        <w:rPr>
          <w:rFonts w:cstheme="minorHAnsi"/>
          <w:b/>
          <w:color w:val="000000"/>
          <w:sz w:val="24"/>
          <w:szCs w:val="24"/>
          <w:lang w:val="en-GB"/>
        </w:rPr>
      </w:pPr>
      <w:r w:rsidRPr="00F12409">
        <w:rPr>
          <w:rFonts w:cstheme="minorHAnsi"/>
          <w:b/>
          <w:color w:val="000000"/>
          <w:sz w:val="24"/>
          <w:szCs w:val="24"/>
          <w:lang w:val="en-GB"/>
        </w:rPr>
        <w:t>Proportion of hospitalized in the total number of confirmed cases</w:t>
      </w:r>
      <w:r>
        <w:rPr>
          <w:rFonts w:cstheme="minorHAnsi"/>
          <w:b/>
          <w:color w:val="000000"/>
          <w:sz w:val="24"/>
          <w:szCs w:val="24"/>
          <w:lang w:val="en-GB"/>
        </w:rPr>
        <w:t xml:space="preserve"> </w:t>
      </w:r>
      <w:r w:rsidRPr="00F12409">
        <w:rPr>
          <w:rFonts w:cstheme="minorHAnsi"/>
          <w:b/>
          <w:color w:val="000000"/>
          <w:sz w:val="24"/>
          <w:szCs w:val="24"/>
          <w:lang w:val="en-GB"/>
        </w:rPr>
        <w:t>is declining</w:t>
      </w:r>
      <w:r w:rsidR="00975593">
        <w:rPr>
          <w:rFonts w:cstheme="minorHAnsi"/>
          <w:b/>
          <w:color w:val="000000"/>
          <w:sz w:val="24"/>
          <w:szCs w:val="24"/>
          <w:lang w:val="en-GB"/>
        </w:rPr>
        <w:t>.</w:t>
      </w:r>
    </w:p>
    <w:p w14:paraId="1A7E0EC0" w14:textId="090956F9" w:rsidR="00F12409" w:rsidRPr="00BE62D1" w:rsidRDefault="00F12409" w:rsidP="002C29AC">
      <w:pPr>
        <w:pStyle w:val="Odstavecseseznamem"/>
        <w:numPr>
          <w:ilvl w:val="0"/>
          <w:numId w:val="6"/>
        </w:numPr>
        <w:shd w:val="clear" w:color="auto" w:fill="74B5E4" w:themeFill="accent6" w:themeFillTint="99"/>
        <w:spacing w:line="340" w:lineRule="exact"/>
        <w:jc w:val="both"/>
        <w:rPr>
          <w:rFonts w:cstheme="minorHAnsi"/>
          <w:b/>
          <w:color w:val="000000"/>
          <w:sz w:val="24"/>
          <w:szCs w:val="24"/>
          <w:lang w:val="en-GB"/>
        </w:rPr>
      </w:pPr>
      <w:r>
        <w:rPr>
          <w:rFonts w:cstheme="minorHAnsi"/>
          <w:b/>
          <w:color w:val="000000"/>
          <w:sz w:val="24"/>
          <w:szCs w:val="24"/>
          <w:lang w:val="en-GB"/>
        </w:rPr>
        <w:t>H</w:t>
      </w:r>
      <w:r w:rsidRPr="00F12409">
        <w:rPr>
          <w:rFonts w:cstheme="minorHAnsi"/>
          <w:b/>
          <w:color w:val="000000"/>
          <w:sz w:val="24"/>
          <w:szCs w:val="24"/>
          <w:lang w:val="en-GB"/>
        </w:rPr>
        <w:t>ospitals</w:t>
      </w:r>
      <w:r>
        <w:rPr>
          <w:rFonts w:cstheme="minorHAnsi"/>
          <w:b/>
          <w:color w:val="000000"/>
          <w:sz w:val="24"/>
          <w:szCs w:val="24"/>
          <w:lang w:val="en-GB"/>
        </w:rPr>
        <w:t xml:space="preserve"> </w:t>
      </w:r>
      <w:r w:rsidRPr="00F12409">
        <w:rPr>
          <w:rFonts w:cstheme="minorHAnsi"/>
          <w:b/>
          <w:color w:val="000000"/>
          <w:sz w:val="24"/>
          <w:szCs w:val="24"/>
          <w:lang w:val="en-GB"/>
        </w:rPr>
        <w:t>are still under immense pressure</w:t>
      </w:r>
      <w:r>
        <w:rPr>
          <w:rFonts w:cstheme="minorHAnsi"/>
          <w:b/>
          <w:color w:val="000000"/>
          <w:sz w:val="24"/>
          <w:szCs w:val="24"/>
          <w:lang w:val="en-GB"/>
        </w:rPr>
        <w:t xml:space="preserve">. </w:t>
      </w:r>
      <w:r w:rsidRPr="00F12409">
        <w:rPr>
          <w:rFonts w:cstheme="minorHAnsi"/>
          <w:b/>
          <w:color w:val="000000"/>
          <w:sz w:val="24"/>
          <w:szCs w:val="24"/>
          <w:lang w:val="en-GB"/>
        </w:rPr>
        <w:t>The desired reduction in the number of hospitalisations can be expected at the earliest in 2 or 3 weeks</w:t>
      </w:r>
      <w:r w:rsidR="00975593">
        <w:rPr>
          <w:rFonts w:cstheme="minorHAnsi"/>
          <w:b/>
          <w:color w:val="000000"/>
          <w:sz w:val="24"/>
          <w:szCs w:val="24"/>
          <w:lang w:val="en-GB"/>
        </w:rPr>
        <w:t>.</w:t>
      </w:r>
    </w:p>
    <w:p w14:paraId="08E8522C" w14:textId="774D5B0B" w:rsidR="00DA30D2" w:rsidRPr="00DA30D2" w:rsidRDefault="00975593" w:rsidP="002C29AC">
      <w:pPr>
        <w:spacing w:line="340" w:lineRule="exact"/>
        <w:jc w:val="both"/>
        <w:rPr>
          <w:rFonts w:cstheme="minorHAnsi"/>
          <w:sz w:val="24"/>
          <w:szCs w:val="24"/>
          <w:lang w:val="en-US"/>
        </w:rPr>
      </w:pPr>
      <w:r w:rsidRPr="00975593">
        <w:rPr>
          <w:rFonts w:cstheme="minorHAnsi"/>
          <w:sz w:val="24"/>
          <w:szCs w:val="24"/>
          <w:lang w:val="en-GB"/>
        </w:rPr>
        <w:t>The number of people hospitalized in Covid-19 hospitals is</w:t>
      </w:r>
      <w:r w:rsidR="00DA30D2">
        <w:rPr>
          <w:rFonts w:cstheme="minorHAnsi"/>
          <w:sz w:val="24"/>
          <w:szCs w:val="24"/>
          <w:lang w:val="en-GB"/>
        </w:rPr>
        <w:t xml:space="preserve"> slightly</w:t>
      </w:r>
      <w:r w:rsidRPr="00975593">
        <w:rPr>
          <w:rFonts w:cstheme="minorHAnsi"/>
          <w:sz w:val="24"/>
          <w:szCs w:val="24"/>
          <w:lang w:val="en-GB"/>
        </w:rPr>
        <w:t xml:space="preserve"> declining at the end of </w:t>
      </w:r>
      <w:r w:rsidR="00DA30D2" w:rsidRPr="00975593">
        <w:rPr>
          <w:rFonts w:cstheme="minorHAnsi"/>
          <w:sz w:val="24"/>
          <w:szCs w:val="24"/>
          <w:lang w:val="en-GB"/>
        </w:rPr>
        <w:t>January. A</w:t>
      </w:r>
      <w:r w:rsidRPr="00975593">
        <w:rPr>
          <w:rFonts w:cstheme="minorHAnsi"/>
          <w:sz w:val="24"/>
          <w:szCs w:val="24"/>
          <w:lang w:val="en-GB"/>
        </w:rPr>
        <w:t xml:space="preserve"> smaller number of hospitalizations were last </w:t>
      </w:r>
      <w:r w:rsidR="006D6BE2">
        <w:rPr>
          <w:rFonts w:cstheme="minorHAnsi"/>
          <w:sz w:val="24"/>
          <w:szCs w:val="24"/>
          <w:lang w:val="en-GB"/>
        </w:rPr>
        <w:t xml:space="preserve">at the end of December </w:t>
      </w:r>
      <w:r w:rsidRPr="00975593">
        <w:rPr>
          <w:rFonts w:cstheme="minorHAnsi"/>
          <w:sz w:val="24"/>
          <w:szCs w:val="24"/>
          <w:lang w:val="en-GB"/>
        </w:rPr>
        <w:t>before the peak of the second - January - wave of the epidemic.</w:t>
      </w:r>
      <w:r>
        <w:rPr>
          <w:rFonts w:cstheme="minorHAnsi"/>
          <w:sz w:val="24"/>
          <w:szCs w:val="24"/>
          <w:lang w:val="en-GB"/>
        </w:rPr>
        <w:t xml:space="preserve"> </w:t>
      </w:r>
      <w:r w:rsidRPr="00975593">
        <w:rPr>
          <w:rFonts w:cstheme="minorHAnsi"/>
          <w:sz w:val="24"/>
          <w:szCs w:val="24"/>
          <w:lang w:val="en-GB"/>
        </w:rPr>
        <w:t>However, the number of hospitalized patients is still high (5391 patients), with almost a fifth (17.6%) being in severe condition</w:t>
      </w:r>
      <w:r>
        <w:rPr>
          <w:rFonts w:cstheme="minorHAnsi"/>
          <w:sz w:val="24"/>
          <w:szCs w:val="24"/>
          <w:lang w:val="en-GB"/>
        </w:rPr>
        <w:t xml:space="preserve">. </w:t>
      </w:r>
      <w:r w:rsidR="00DA30D2" w:rsidRPr="00DA30D2">
        <w:rPr>
          <w:rFonts w:cstheme="minorHAnsi"/>
          <w:sz w:val="24"/>
          <w:szCs w:val="24"/>
          <w:lang w:val="en-GB"/>
        </w:rPr>
        <w:t>Especially in smaller regions, where the current capacities are more significantly limited and there is a higher pressure on the capacities of inpatient and intensive care, the health system is under enormous pressure.</w:t>
      </w:r>
      <w:r w:rsidR="00DA30D2">
        <w:rPr>
          <w:rFonts w:cstheme="minorHAnsi"/>
          <w:sz w:val="24"/>
          <w:szCs w:val="24"/>
          <w:lang w:val="en-GB"/>
        </w:rPr>
        <w:t xml:space="preserve"> </w:t>
      </w:r>
      <w:r w:rsidR="00DA30D2" w:rsidRPr="00DA30D2">
        <w:rPr>
          <w:rFonts w:cstheme="minorHAnsi"/>
          <w:sz w:val="24"/>
          <w:szCs w:val="24"/>
          <w:lang w:val="en-GB"/>
        </w:rPr>
        <w:t>Therefore, interregional transports of patients from regions where capacities are at a maximum (especially the Karlovy Vary region) are carried out.</w:t>
      </w:r>
    </w:p>
    <w:p w14:paraId="2B250800" w14:textId="58F026EF" w:rsidR="00975593" w:rsidRDefault="00975593" w:rsidP="002C29AC">
      <w:pPr>
        <w:spacing w:line="340" w:lineRule="exact"/>
        <w:jc w:val="both"/>
        <w:rPr>
          <w:rFonts w:cstheme="minorHAnsi"/>
          <w:sz w:val="24"/>
          <w:szCs w:val="24"/>
          <w:lang w:val="en-GB"/>
        </w:rPr>
      </w:pPr>
      <w:r w:rsidRPr="00975593">
        <w:rPr>
          <w:rFonts w:cstheme="minorHAnsi"/>
          <w:sz w:val="24"/>
          <w:szCs w:val="24"/>
          <w:lang w:val="en-GB"/>
        </w:rPr>
        <w:t xml:space="preserve">Total of </w:t>
      </w:r>
      <w:r>
        <w:rPr>
          <w:rFonts w:cstheme="minorHAnsi"/>
          <w:sz w:val="24"/>
          <w:szCs w:val="24"/>
          <w:lang w:val="en-GB"/>
        </w:rPr>
        <w:t>5,58</w:t>
      </w:r>
      <w:r w:rsidRPr="00975593">
        <w:rPr>
          <w:rFonts w:cstheme="minorHAnsi"/>
          <w:sz w:val="24"/>
          <w:szCs w:val="24"/>
          <w:lang w:val="en-GB"/>
        </w:rPr>
        <w:t>% of active cases are hospitalized and 0,9</w:t>
      </w:r>
      <w:r>
        <w:rPr>
          <w:rFonts w:cstheme="minorHAnsi"/>
          <w:sz w:val="24"/>
          <w:szCs w:val="24"/>
          <w:lang w:val="en-GB"/>
        </w:rPr>
        <w:t>8</w:t>
      </w:r>
      <w:r w:rsidRPr="00975593">
        <w:rPr>
          <w:rFonts w:cstheme="minorHAnsi"/>
          <w:sz w:val="24"/>
          <w:szCs w:val="24"/>
          <w:lang w:val="en-GB"/>
        </w:rPr>
        <w:t xml:space="preserve"> % of all active cases are patients in ICUs</w:t>
      </w:r>
      <w:r w:rsidR="006D6BE2">
        <w:rPr>
          <w:rFonts w:cstheme="minorHAnsi"/>
          <w:sz w:val="24"/>
          <w:szCs w:val="24"/>
          <w:lang w:val="en-GB"/>
        </w:rPr>
        <w:t xml:space="preserve">. </w:t>
      </w:r>
      <w:r w:rsidR="006D6BE2" w:rsidRPr="006D6BE2">
        <w:rPr>
          <w:rFonts w:cstheme="minorHAnsi"/>
          <w:sz w:val="24"/>
          <w:szCs w:val="24"/>
          <w:lang w:val="en-GB"/>
        </w:rPr>
        <w:t>The trend of hospitalizations for intensive care is stagnating</w:t>
      </w:r>
      <w:r w:rsidR="006D6BE2">
        <w:rPr>
          <w:rFonts w:cstheme="minorHAnsi"/>
          <w:sz w:val="24"/>
          <w:szCs w:val="24"/>
          <w:lang w:val="en-GB"/>
        </w:rPr>
        <w:t>.</w:t>
      </w:r>
      <w:r w:rsidR="006D6BE2" w:rsidRPr="006D6BE2">
        <w:rPr>
          <w:rFonts w:cstheme="minorHAnsi"/>
          <w:sz w:val="24"/>
          <w:szCs w:val="24"/>
          <w:lang w:val="en-GB"/>
        </w:rPr>
        <w:t xml:space="preserve"> The vast majority of hospitalized with a severe course of the patient are elderly people, the average age of newly admitted patients is 70 years. Due to the current development of the epidemic in the senior population, we expect a decline in the coming 2-3 weeks.</w:t>
      </w:r>
      <w:r w:rsidR="006D6BE2">
        <w:rPr>
          <w:rFonts w:cstheme="minorHAnsi"/>
          <w:sz w:val="24"/>
          <w:szCs w:val="24"/>
          <w:lang w:val="en-GB"/>
        </w:rPr>
        <w:t xml:space="preserve"> </w:t>
      </w:r>
      <w:r w:rsidR="006D6BE2" w:rsidRPr="006D6BE2">
        <w:rPr>
          <w:rFonts w:cstheme="minorHAnsi"/>
          <w:sz w:val="24"/>
          <w:szCs w:val="24"/>
          <w:lang w:val="en-GB"/>
        </w:rPr>
        <w:t xml:space="preserve">The high number of hospitalized is the main reason for the persistence in the fifth - highest </w:t>
      </w:r>
      <w:r w:rsidR="006D6BE2">
        <w:rPr>
          <w:rFonts w:cstheme="minorHAnsi"/>
          <w:sz w:val="24"/>
          <w:szCs w:val="24"/>
          <w:lang w:val="en-GB"/>
        </w:rPr>
        <w:t>risk level</w:t>
      </w:r>
      <w:r w:rsidR="006D6BE2" w:rsidRPr="006D6BE2">
        <w:rPr>
          <w:rFonts w:cstheme="minorHAnsi"/>
          <w:sz w:val="24"/>
          <w:szCs w:val="24"/>
          <w:lang w:val="en-GB"/>
        </w:rPr>
        <w:t xml:space="preserve"> of AES.</w:t>
      </w:r>
    </w:p>
    <w:p w14:paraId="10D25AD2" w14:textId="35F7797B" w:rsidR="00DA30D2" w:rsidRDefault="00DA30D2" w:rsidP="002C29AC">
      <w:pPr>
        <w:spacing w:line="340" w:lineRule="exact"/>
        <w:jc w:val="both"/>
        <w:rPr>
          <w:rFonts w:cstheme="minorHAnsi"/>
          <w:sz w:val="24"/>
          <w:szCs w:val="24"/>
          <w:lang w:val="en-GB"/>
        </w:rPr>
      </w:pPr>
      <w:r>
        <w:rPr>
          <w:noProof/>
          <w:lang w:eastAsia="cs-CZ"/>
        </w:rPr>
        <w:drawing>
          <wp:anchor distT="0" distB="0" distL="114300" distR="114300" simplePos="0" relativeHeight="251703296" behindDoc="0" locked="0" layoutInCell="1" allowOverlap="1" wp14:anchorId="7A42043B" wp14:editId="268724E6">
            <wp:simplePos x="0" y="0"/>
            <wp:positionH relativeFrom="column">
              <wp:posOffset>-38559</wp:posOffset>
            </wp:positionH>
            <wp:positionV relativeFrom="paragraph">
              <wp:posOffset>121374</wp:posOffset>
            </wp:positionV>
            <wp:extent cx="5911703" cy="3668232"/>
            <wp:effectExtent l="0" t="0" r="13335" b="8890"/>
            <wp:wrapNone/>
            <wp:docPr id="20" name="Graf 20">
              <a:extLst xmlns:a="http://schemas.openxmlformats.org/drawingml/2006/main">
                <a:ext uri="{FF2B5EF4-FFF2-40B4-BE49-F238E27FC236}">
                  <a16:creationId xmlns:a16="http://schemas.microsoft.com/office/drawing/2014/main" id="{A07867CC-D338-4ACE-A0C7-CDE73AE9B1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7C97C332" w14:textId="4D2A9CB6" w:rsidR="00DA30D2" w:rsidRDefault="00DA30D2" w:rsidP="002C29AC">
      <w:pPr>
        <w:spacing w:line="340" w:lineRule="exact"/>
        <w:jc w:val="both"/>
        <w:rPr>
          <w:rFonts w:cstheme="minorHAnsi"/>
          <w:sz w:val="24"/>
          <w:szCs w:val="24"/>
          <w:lang w:val="en-GB"/>
        </w:rPr>
      </w:pPr>
    </w:p>
    <w:p w14:paraId="5551C07C" w14:textId="12B7F324" w:rsidR="00DA30D2" w:rsidRDefault="00DA30D2" w:rsidP="002C29AC">
      <w:pPr>
        <w:spacing w:line="340" w:lineRule="exact"/>
        <w:jc w:val="both"/>
        <w:rPr>
          <w:rFonts w:cstheme="minorHAnsi"/>
          <w:sz w:val="24"/>
          <w:szCs w:val="24"/>
          <w:lang w:val="en-GB"/>
        </w:rPr>
      </w:pPr>
    </w:p>
    <w:p w14:paraId="3B950155" w14:textId="5E60DDEA" w:rsidR="00DA30D2" w:rsidRDefault="00DA30D2" w:rsidP="002C29AC">
      <w:pPr>
        <w:spacing w:line="340" w:lineRule="exact"/>
        <w:jc w:val="both"/>
        <w:rPr>
          <w:rFonts w:cstheme="minorHAnsi"/>
          <w:sz w:val="24"/>
          <w:szCs w:val="24"/>
          <w:lang w:val="en-GB"/>
        </w:rPr>
      </w:pPr>
    </w:p>
    <w:p w14:paraId="452E3126" w14:textId="1820622A" w:rsidR="00DA30D2" w:rsidRDefault="00DA30D2" w:rsidP="002C29AC">
      <w:pPr>
        <w:spacing w:line="340" w:lineRule="exact"/>
        <w:jc w:val="both"/>
        <w:rPr>
          <w:rFonts w:cstheme="minorHAnsi"/>
          <w:sz w:val="24"/>
          <w:szCs w:val="24"/>
          <w:lang w:val="en-GB"/>
        </w:rPr>
      </w:pPr>
    </w:p>
    <w:p w14:paraId="2D629331" w14:textId="0A38897B" w:rsidR="00DA30D2" w:rsidRDefault="00DA30D2" w:rsidP="002C29AC">
      <w:pPr>
        <w:spacing w:line="340" w:lineRule="exact"/>
        <w:jc w:val="both"/>
        <w:rPr>
          <w:rFonts w:cstheme="minorHAnsi"/>
          <w:sz w:val="24"/>
          <w:szCs w:val="24"/>
          <w:lang w:val="en-GB"/>
        </w:rPr>
      </w:pPr>
    </w:p>
    <w:p w14:paraId="02EAA894" w14:textId="7F51E844" w:rsidR="00DA30D2" w:rsidRDefault="00DA30D2" w:rsidP="002C29AC">
      <w:pPr>
        <w:spacing w:line="340" w:lineRule="exact"/>
        <w:jc w:val="both"/>
        <w:rPr>
          <w:rFonts w:cstheme="minorHAnsi"/>
          <w:sz w:val="24"/>
          <w:szCs w:val="24"/>
          <w:lang w:val="en-GB"/>
        </w:rPr>
      </w:pPr>
    </w:p>
    <w:p w14:paraId="044862E2" w14:textId="29B54AB2" w:rsidR="00DA30D2" w:rsidRDefault="00DA30D2" w:rsidP="002C29AC">
      <w:pPr>
        <w:spacing w:line="340" w:lineRule="exact"/>
        <w:jc w:val="both"/>
        <w:rPr>
          <w:rFonts w:cstheme="minorHAnsi"/>
          <w:sz w:val="24"/>
          <w:szCs w:val="24"/>
          <w:lang w:val="en-GB"/>
        </w:rPr>
      </w:pPr>
    </w:p>
    <w:p w14:paraId="4FAB9F79" w14:textId="04DFDEFE" w:rsidR="00DA30D2" w:rsidRDefault="00DA30D2" w:rsidP="002C29AC">
      <w:pPr>
        <w:spacing w:line="340" w:lineRule="exact"/>
        <w:jc w:val="both"/>
        <w:rPr>
          <w:rFonts w:cstheme="minorHAnsi"/>
          <w:sz w:val="24"/>
          <w:szCs w:val="24"/>
          <w:lang w:val="en-GB"/>
        </w:rPr>
      </w:pPr>
    </w:p>
    <w:p w14:paraId="70F133DE" w14:textId="705FB392" w:rsidR="00DA30D2" w:rsidRDefault="00DA30D2" w:rsidP="002C29AC">
      <w:pPr>
        <w:spacing w:line="340" w:lineRule="exact"/>
        <w:jc w:val="both"/>
        <w:rPr>
          <w:rFonts w:cstheme="minorHAnsi"/>
          <w:sz w:val="24"/>
          <w:szCs w:val="24"/>
          <w:lang w:val="en-GB"/>
        </w:rPr>
      </w:pPr>
    </w:p>
    <w:p w14:paraId="2278E5D9" w14:textId="13166869" w:rsidR="00DA30D2" w:rsidRDefault="00DA30D2" w:rsidP="002C29AC">
      <w:pPr>
        <w:spacing w:line="340" w:lineRule="exact"/>
        <w:jc w:val="both"/>
        <w:rPr>
          <w:rFonts w:cstheme="minorHAnsi"/>
          <w:sz w:val="24"/>
          <w:szCs w:val="24"/>
          <w:lang w:val="en-GB"/>
        </w:rPr>
      </w:pPr>
    </w:p>
    <w:p w14:paraId="5DB04EEC" w14:textId="4FD09836" w:rsidR="00DA30D2" w:rsidRDefault="00DA30D2" w:rsidP="002C29AC">
      <w:pPr>
        <w:spacing w:line="340" w:lineRule="exact"/>
        <w:jc w:val="both"/>
        <w:rPr>
          <w:rFonts w:cstheme="minorHAnsi"/>
          <w:sz w:val="24"/>
          <w:szCs w:val="24"/>
          <w:lang w:val="en-GB"/>
        </w:rPr>
      </w:pPr>
    </w:p>
    <w:p w14:paraId="106C3FB7" w14:textId="23D4F8C5" w:rsidR="00DA30D2" w:rsidRDefault="00DA30D2" w:rsidP="002C29AC">
      <w:pPr>
        <w:spacing w:line="340" w:lineRule="exact"/>
        <w:jc w:val="both"/>
        <w:rPr>
          <w:rFonts w:cstheme="minorHAnsi"/>
          <w:sz w:val="24"/>
          <w:szCs w:val="24"/>
          <w:lang w:val="en-GB"/>
        </w:rPr>
      </w:pPr>
    </w:p>
    <w:p w14:paraId="3C585444" w14:textId="25D99C13" w:rsidR="00DA30D2" w:rsidRPr="009C12D5" w:rsidRDefault="009C12D5" w:rsidP="009C12D5">
      <w:pPr>
        <w:spacing w:line="340" w:lineRule="exact"/>
        <w:jc w:val="right"/>
        <w:rPr>
          <w:rFonts w:cstheme="minorHAnsi"/>
          <w:sz w:val="24"/>
          <w:szCs w:val="24"/>
        </w:rPr>
      </w:pPr>
      <w:r>
        <w:rPr>
          <w:rFonts w:cstheme="minorHAnsi"/>
          <w:sz w:val="24"/>
          <w:szCs w:val="24"/>
          <w:lang w:val="en-GB"/>
        </w:rPr>
        <w:t>Source</w:t>
      </w:r>
      <w:r>
        <w:rPr>
          <w:rFonts w:cstheme="minorHAnsi"/>
          <w:sz w:val="24"/>
          <w:szCs w:val="24"/>
        </w:rPr>
        <w:t>: IHIS</w:t>
      </w:r>
    </w:p>
    <w:sectPr w:rsidR="00DA30D2" w:rsidRPr="009C12D5">
      <w:footerReference w:type="default" r:id="rId2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3CD4" w16cex:dateUtc="2021-02-03T14:16:00Z"/>
  <w16cex:commentExtensible w16cex:durableId="23C5554D" w16cex:dateUtc="2021-02-03T16: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303F1" w14:textId="77777777" w:rsidR="00104BD6" w:rsidRDefault="00104BD6" w:rsidP="00AD46B6">
      <w:pPr>
        <w:spacing w:after="0" w:line="240" w:lineRule="auto"/>
      </w:pPr>
      <w:r>
        <w:separator/>
      </w:r>
    </w:p>
  </w:endnote>
  <w:endnote w:type="continuationSeparator" w:id="0">
    <w:p w14:paraId="21FBFCD5" w14:textId="77777777" w:rsidR="00104BD6" w:rsidRDefault="00104BD6" w:rsidP="00AD4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870213"/>
      <w:docPartObj>
        <w:docPartGallery w:val="Page Numbers (Bottom of Page)"/>
        <w:docPartUnique/>
      </w:docPartObj>
    </w:sdtPr>
    <w:sdtEndPr/>
    <w:sdtContent>
      <w:p w14:paraId="28A5920E" w14:textId="6ED1E7D3" w:rsidR="00AD46B6" w:rsidRDefault="00AD46B6">
        <w:pPr>
          <w:pStyle w:val="Zpat"/>
          <w:jc w:val="right"/>
        </w:pPr>
        <w:r>
          <w:fldChar w:fldCharType="begin"/>
        </w:r>
        <w:r>
          <w:instrText>PAGE   \* MERGEFORMAT</w:instrText>
        </w:r>
        <w:r>
          <w:fldChar w:fldCharType="separate"/>
        </w:r>
        <w:r w:rsidR="00052D6E">
          <w:rPr>
            <w:noProof/>
          </w:rPr>
          <w:t>1</w:t>
        </w:r>
        <w:r>
          <w:fldChar w:fldCharType="end"/>
        </w:r>
      </w:p>
    </w:sdtContent>
  </w:sdt>
  <w:p w14:paraId="72E0EAF0" w14:textId="77777777" w:rsidR="00AD46B6" w:rsidRDefault="00AD46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C35CC" w14:textId="77777777" w:rsidR="00104BD6" w:rsidRDefault="00104BD6" w:rsidP="00AD46B6">
      <w:pPr>
        <w:spacing w:after="0" w:line="240" w:lineRule="auto"/>
      </w:pPr>
      <w:r>
        <w:separator/>
      </w:r>
    </w:p>
  </w:footnote>
  <w:footnote w:type="continuationSeparator" w:id="0">
    <w:p w14:paraId="091080F3" w14:textId="77777777" w:rsidR="00104BD6" w:rsidRDefault="00104BD6" w:rsidP="00AD4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45E"/>
    <w:multiLevelType w:val="hybridMultilevel"/>
    <w:tmpl w:val="FEF24D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6F41C1"/>
    <w:multiLevelType w:val="hybridMultilevel"/>
    <w:tmpl w:val="ACA4B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E32182"/>
    <w:multiLevelType w:val="hybridMultilevel"/>
    <w:tmpl w:val="6FCC5C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A28EBC32">
      <w:start w:val="25"/>
      <w:numFmt w:val="bullet"/>
      <w:lvlText w:val="-"/>
      <w:lvlJc w:val="left"/>
      <w:pPr>
        <w:ind w:left="2160" w:hanging="360"/>
      </w:pPr>
      <w:rPr>
        <w:rFonts w:ascii="Calibri" w:eastAsiaTheme="minorEastAsia" w:hAnsi="Calibri" w:cs="Calibri"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A55B18"/>
    <w:multiLevelType w:val="hybridMultilevel"/>
    <w:tmpl w:val="01D0D79A"/>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88860C6"/>
    <w:multiLevelType w:val="hybridMultilevel"/>
    <w:tmpl w:val="26586B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EB300D3"/>
    <w:multiLevelType w:val="hybridMultilevel"/>
    <w:tmpl w:val="ADE49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F03035"/>
    <w:multiLevelType w:val="hybridMultilevel"/>
    <w:tmpl w:val="20466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DC5C13"/>
    <w:multiLevelType w:val="hybridMultilevel"/>
    <w:tmpl w:val="4238E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793998"/>
    <w:multiLevelType w:val="hybridMultilevel"/>
    <w:tmpl w:val="6082B1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E47897"/>
    <w:multiLevelType w:val="hybridMultilevel"/>
    <w:tmpl w:val="FACAA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113A0B"/>
    <w:multiLevelType w:val="hybridMultilevel"/>
    <w:tmpl w:val="E73698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3E00A0"/>
    <w:multiLevelType w:val="hybridMultilevel"/>
    <w:tmpl w:val="90AEFEDA"/>
    <w:lvl w:ilvl="0" w:tplc="4BC89E6E">
      <w:numFmt w:val="bullet"/>
      <w:lvlText w:val="-"/>
      <w:lvlJc w:val="left"/>
      <w:pPr>
        <w:ind w:left="720" w:hanging="360"/>
      </w:pPr>
      <w:rPr>
        <w:rFonts w:ascii="Calibri" w:eastAsiaTheme="minorEastAsia" w:hAnsi="Calibri" w:cs="Calibri" w:hint="default"/>
        <w:b w:val="0"/>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2D52197"/>
    <w:multiLevelType w:val="hybridMultilevel"/>
    <w:tmpl w:val="9DEAB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B22290"/>
    <w:multiLevelType w:val="hybridMultilevel"/>
    <w:tmpl w:val="2946C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480C61"/>
    <w:multiLevelType w:val="hybridMultilevel"/>
    <w:tmpl w:val="91EEC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CC3075"/>
    <w:multiLevelType w:val="hybridMultilevel"/>
    <w:tmpl w:val="F1CCAA2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49B32F1E"/>
    <w:multiLevelType w:val="hybridMultilevel"/>
    <w:tmpl w:val="B282DD7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15:restartNumberingAfterBreak="0">
    <w:nsid w:val="4D8E74D4"/>
    <w:multiLevelType w:val="hybridMultilevel"/>
    <w:tmpl w:val="19D2F336"/>
    <w:lvl w:ilvl="0" w:tplc="BA5CED02">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582140E"/>
    <w:multiLevelType w:val="hybridMultilevel"/>
    <w:tmpl w:val="030A0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61B248F"/>
    <w:multiLevelType w:val="hybridMultilevel"/>
    <w:tmpl w:val="AFE80A6A"/>
    <w:lvl w:ilvl="0" w:tplc="04050001">
      <w:start w:val="1"/>
      <w:numFmt w:val="bullet"/>
      <w:lvlText w:val=""/>
      <w:lvlJc w:val="left"/>
      <w:pPr>
        <w:ind w:left="720" w:hanging="360"/>
      </w:pPr>
      <w:rPr>
        <w:rFonts w:ascii="Symbol" w:hAnsi="Symbol" w:hint="default"/>
        <w:b w:val="0"/>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384B63"/>
    <w:multiLevelType w:val="hybridMultilevel"/>
    <w:tmpl w:val="BC2ED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D8023E"/>
    <w:multiLevelType w:val="hybridMultilevel"/>
    <w:tmpl w:val="E192506E"/>
    <w:lvl w:ilvl="0" w:tplc="05A614EC">
      <w:start w:val="1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E053084"/>
    <w:multiLevelType w:val="hybridMultilevel"/>
    <w:tmpl w:val="DCB22A30"/>
    <w:lvl w:ilvl="0" w:tplc="A150F6E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F7014F3"/>
    <w:multiLevelType w:val="hybridMultilevel"/>
    <w:tmpl w:val="51721508"/>
    <w:lvl w:ilvl="0" w:tplc="04050001">
      <w:start w:val="1"/>
      <w:numFmt w:val="bullet"/>
      <w:lvlText w:val=""/>
      <w:lvlJc w:val="left"/>
      <w:pPr>
        <w:ind w:left="644"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45C5DFA"/>
    <w:multiLevelType w:val="hybridMultilevel"/>
    <w:tmpl w:val="895284D2"/>
    <w:lvl w:ilvl="0" w:tplc="EDA0D1D6">
      <w:start w:val="1"/>
      <w:numFmt w:val="decimal"/>
      <w:lvlText w:val="%1."/>
      <w:lvlJc w:val="left"/>
      <w:pPr>
        <w:ind w:left="720" w:hanging="360"/>
      </w:pPr>
      <w:rPr>
        <w:rFonts w:hint="default"/>
        <w:color w:val="FFFFFF" w:themeColor="background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6A0A4C90"/>
    <w:multiLevelType w:val="hybridMultilevel"/>
    <w:tmpl w:val="D99482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6D116BD0"/>
    <w:multiLevelType w:val="hybridMultilevel"/>
    <w:tmpl w:val="97368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D860E84"/>
    <w:multiLevelType w:val="hybridMultilevel"/>
    <w:tmpl w:val="5B5C4CDA"/>
    <w:lvl w:ilvl="0" w:tplc="A0B4B530">
      <w:start w:val="1"/>
      <w:numFmt w:val="decimal"/>
      <w:lvlText w:val="%1."/>
      <w:lvlJc w:val="left"/>
      <w:pPr>
        <w:ind w:left="360" w:hanging="360"/>
      </w:pPr>
      <w:rPr>
        <w:rFonts w:hint="default"/>
        <w:b/>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2A169E3"/>
    <w:multiLevelType w:val="hybridMultilevel"/>
    <w:tmpl w:val="13C602B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24"/>
  </w:num>
  <w:num w:numId="2">
    <w:abstractNumId w:val="15"/>
  </w:num>
  <w:num w:numId="3">
    <w:abstractNumId w:val="21"/>
  </w:num>
  <w:num w:numId="4">
    <w:abstractNumId w:val="25"/>
  </w:num>
  <w:num w:numId="5">
    <w:abstractNumId w:val="22"/>
  </w:num>
  <w:num w:numId="6">
    <w:abstractNumId w:val="3"/>
  </w:num>
  <w:num w:numId="7">
    <w:abstractNumId w:val="4"/>
  </w:num>
  <w:num w:numId="8">
    <w:abstractNumId w:val="23"/>
  </w:num>
  <w:num w:numId="9">
    <w:abstractNumId w:val="11"/>
  </w:num>
  <w:num w:numId="10">
    <w:abstractNumId w:val="19"/>
  </w:num>
  <w:num w:numId="11">
    <w:abstractNumId w:val="1"/>
  </w:num>
  <w:num w:numId="12">
    <w:abstractNumId w:val="26"/>
  </w:num>
  <w:num w:numId="13">
    <w:abstractNumId w:val="10"/>
  </w:num>
  <w:num w:numId="14">
    <w:abstractNumId w:val="6"/>
  </w:num>
  <w:num w:numId="15">
    <w:abstractNumId w:val="20"/>
  </w:num>
  <w:num w:numId="16">
    <w:abstractNumId w:val="13"/>
  </w:num>
  <w:num w:numId="17">
    <w:abstractNumId w:val="9"/>
  </w:num>
  <w:num w:numId="18">
    <w:abstractNumId w:val="12"/>
  </w:num>
  <w:num w:numId="19">
    <w:abstractNumId w:val="7"/>
  </w:num>
  <w:num w:numId="20">
    <w:abstractNumId w:val="14"/>
  </w:num>
  <w:num w:numId="21">
    <w:abstractNumId w:val="27"/>
  </w:num>
  <w:num w:numId="22">
    <w:abstractNumId w:val="0"/>
  </w:num>
  <w:num w:numId="23">
    <w:abstractNumId w:val="18"/>
  </w:num>
  <w:num w:numId="24">
    <w:abstractNumId w:val="5"/>
  </w:num>
  <w:num w:numId="25">
    <w:abstractNumId w:val="2"/>
  </w:num>
  <w:num w:numId="26">
    <w:abstractNumId w:val="8"/>
  </w:num>
  <w:num w:numId="27">
    <w:abstractNumId w:val="17"/>
  </w:num>
  <w:num w:numId="28">
    <w:abstractNumId w:val="1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8D"/>
    <w:rsid w:val="0000145C"/>
    <w:rsid w:val="000139A6"/>
    <w:rsid w:val="00015E96"/>
    <w:rsid w:val="00017AA7"/>
    <w:rsid w:val="00024088"/>
    <w:rsid w:val="000424A3"/>
    <w:rsid w:val="00045529"/>
    <w:rsid w:val="00052D6E"/>
    <w:rsid w:val="0005755B"/>
    <w:rsid w:val="000673C5"/>
    <w:rsid w:val="00072220"/>
    <w:rsid w:val="0008094F"/>
    <w:rsid w:val="00087A39"/>
    <w:rsid w:val="0009114E"/>
    <w:rsid w:val="000950EB"/>
    <w:rsid w:val="000A40DD"/>
    <w:rsid w:val="000A5A8B"/>
    <w:rsid w:val="000A5C67"/>
    <w:rsid w:val="000C56C5"/>
    <w:rsid w:val="000C77B1"/>
    <w:rsid w:val="000D78CD"/>
    <w:rsid w:val="000E1340"/>
    <w:rsid w:val="000F0739"/>
    <w:rsid w:val="0010168F"/>
    <w:rsid w:val="00104BD6"/>
    <w:rsid w:val="0010758F"/>
    <w:rsid w:val="00111C21"/>
    <w:rsid w:val="0012185B"/>
    <w:rsid w:val="00123D96"/>
    <w:rsid w:val="00125C15"/>
    <w:rsid w:val="001276C3"/>
    <w:rsid w:val="0013190F"/>
    <w:rsid w:val="00143832"/>
    <w:rsid w:val="00157CFE"/>
    <w:rsid w:val="00170E3A"/>
    <w:rsid w:val="001836D6"/>
    <w:rsid w:val="00185637"/>
    <w:rsid w:val="00196B9C"/>
    <w:rsid w:val="001A6908"/>
    <w:rsid w:val="001B39CF"/>
    <w:rsid w:val="001B4D61"/>
    <w:rsid w:val="001E382F"/>
    <w:rsid w:val="001E5FA8"/>
    <w:rsid w:val="001F5447"/>
    <w:rsid w:val="00206574"/>
    <w:rsid w:val="00212718"/>
    <w:rsid w:val="002175BA"/>
    <w:rsid w:val="00232EF5"/>
    <w:rsid w:val="002332E0"/>
    <w:rsid w:val="002406DC"/>
    <w:rsid w:val="00255CF2"/>
    <w:rsid w:val="0028177E"/>
    <w:rsid w:val="0028238A"/>
    <w:rsid w:val="002968A5"/>
    <w:rsid w:val="002973DD"/>
    <w:rsid w:val="002A428C"/>
    <w:rsid w:val="002C29AC"/>
    <w:rsid w:val="002C4ED7"/>
    <w:rsid w:val="002D4737"/>
    <w:rsid w:val="002D7F2B"/>
    <w:rsid w:val="002F1414"/>
    <w:rsid w:val="00300144"/>
    <w:rsid w:val="00301903"/>
    <w:rsid w:val="00302D8A"/>
    <w:rsid w:val="003216C2"/>
    <w:rsid w:val="003225D4"/>
    <w:rsid w:val="00327693"/>
    <w:rsid w:val="00331859"/>
    <w:rsid w:val="00331BC2"/>
    <w:rsid w:val="00331E5B"/>
    <w:rsid w:val="00335EC4"/>
    <w:rsid w:val="00346EA2"/>
    <w:rsid w:val="0036736A"/>
    <w:rsid w:val="003800D0"/>
    <w:rsid w:val="00383793"/>
    <w:rsid w:val="00387A44"/>
    <w:rsid w:val="003944AB"/>
    <w:rsid w:val="00394854"/>
    <w:rsid w:val="00397109"/>
    <w:rsid w:val="003A27D4"/>
    <w:rsid w:val="003C1911"/>
    <w:rsid w:val="003C2A86"/>
    <w:rsid w:val="003C4AB3"/>
    <w:rsid w:val="003C6FDD"/>
    <w:rsid w:val="003D1561"/>
    <w:rsid w:val="003D5898"/>
    <w:rsid w:val="004011F6"/>
    <w:rsid w:val="0040683B"/>
    <w:rsid w:val="00406EB3"/>
    <w:rsid w:val="00412E54"/>
    <w:rsid w:val="0042065C"/>
    <w:rsid w:val="00430147"/>
    <w:rsid w:val="00445091"/>
    <w:rsid w:val="004648B8"/>
    <w:rsid w:val="004723C5"/>
    <w:rsid w:val="00475E5E"/>
    <w:rsid w:val="004763A9"/>
    <w:rsid w:val="00485E87"/>
    <w:rsid w:val="00490695"/>
    <w:rsid w:val="0049715E"/>
    <w:rsid w:val="004A19C6"/>
    <w:rsid w:val="004A5501"/>
    <w:rsid w:val="004A560F"/>
    <w:rsid w:val="004A5A21"/>
    <w:rsid w:val="004B2D12"/>
    <w:rsid w:val="004B31C7"/>
    <w:rsid w:val="004C55C1"/>
    <w:rsid w:val="004D50A6"/>
    <w:rsid w:val="004E63A7"/>
    <w:rsid w:val="00501A18"/>
    <w:rsid w:val="00514429"/>
    <w:rsid w:val="00530270"/>
    <w:rsid w:val="005324DB"/>
    <w:rsid w:val="0053705B"/>
    <w:rsid w:val="0054159D"/>
    <w:rsid w:val="0054461C"/>
    <w:rsid w:val="005612AC"/>
    <w:rsid w:val="00562C92"/>
    <w:rsid w:val="00566667"/>
    <w:rsid w:val="00582BBE"/>
    <w:rsid w:val="005A2B23"/>
    <w:rsid w:val="005A6204"/>
    <w:rsid w:val="005A7B8C"/>
    <w:rsid w:val="005B3E20"/>
    <w:rsid w:val="005B4EF2"/>
    <w:rsid w:val="005D6A70"/>
    <w:rsid w:val="005F3FB2"/>
    <w:rsid w:val="00602D8C"/>
    <w:rsid w:val="006114CF"/>
    <w:rsid w:val="00622522"/>
    <w:rsid w:val="006266C4"/>
    <w:rsid w:val="00626FB7"/>
    <w:rsid w:val="006278AB"/>
    <w:rsid w:val="006329FF"/>
    <w:rsid w:val="006618D2"/>
    <w:rsid w:val="006627E5"/>
    <w:rsid w:val="00662EC0"/>
    <w:rsid w:val="00680A07"/>
    <w:rsid w:val="00691BE9"/>
    <w:rsid w:val="00697E0A"/>
    <w:rsid w:val="006A0E4B"/>
    <w:rsid w:val="006A5024"/>
    <w:rsid w:val="006B16C6"/>
    <w:rsid w:val="006B5149"/>
    <w:rsid w:val="006B6EE1"/>
    <w:rsid w:val="006C218A"/>
    <w:rsid w:val="006C2EC2"/>
    <w:rsid w:val="006D6BE2"/>
    <w:rsid w:val="006D7DB9"/>
    <w:rsid w:val="006E4793"/>
    <w:rsid w:val="006E632E"/>
    <w:rsid w:val="006F10D4"/>
    <w:rsid w:val="006F3E27"/>
    <w:rsid w:val="0070134D"/>
    <w:rsid w:val="007239C0"/>
    <w:rsid w:val="007279F5"/>
    <w:rsid w:val="00734010"/>
    <w:rsid w:val="00741455"/>
    <w:rsid w:val="00743167"/>
    <w:rsid w:val="007507A7"/>
    <w:rsid w:val="00767B72"/>
    <w:rsid w:val="00782866"/>
    <w:rsid w:val="0079304A"/>
    <w:rsid w:val="007B30E8"/>
    <w:rsid w:val="007B4FD7"/>
    <w:rsid w:val="007C35EC"/>
    <w:rsid w:val="007D2BF5"/>
    <w:rsid w:val="007D41E7"/>
    <w:rsid w:val="007D4DBA"/>
    <w:rsid w:val="007D4EA1"/>
    <w:rsid w:val="007D625D"/>
    <w:rsid w:val="007E0167"/>
    <w:rsid w:val="007E3986"/>
    <w:rsid w:val="007F6CEB"/>
    <w:rsid w:val="0080281B"/>
    <w:rsid w:val="0081092B"/>
    <w:rsid w:val="00830E3E"/>
    <w:rsid w:val="008374C6"/>
    <w:rsid w:val="008450F8"/>
    <w:rsid w:val="0085592C"/>
    <w:rsid w:val="0086408D"/>
    <w:rsid w:val="00867BEF"/>
    <w:rsid w:val="008826EE"/>
    <w:rsid w:val="0088337C"/>
    <w:rsid w:val="00886A3F"/>
    <w:rsid w:val="0088771C"/>
    <w:rsid w:val="00890367"/>
    <w:rsid w:val="008A4096"/>
    <w:rsid w:val="008A4268"/>
    <w:rsid w:val="008B1821"/>
    <w:rsid w:val="008B254C"/>
    <w:rsid w:val="008B385B"/>
    <w:rsid w:val="008B66C3"/>
    <w:rsid w:val="008C3211"/>
    <w:rsid w:val="008D3D99"/>
    <w:rsid w:val="008E11A9"/>
    <w:rsid w:val="00901961"/>
    <w:rsid w:val="009141CC"/>
    <w:rsid w:val="009274CF"/>
    <w:rsid w:val="009319A3"/>
    <w:rsid w:val="009379C3"/>
    <w:rsid w:val="0094045E"/>
    <w:rsid w:val="00942852"/>
    <w:rsid w:val="0095544C"/>
    <w:rsid w:val="00970341"/>
    <w:rsid w:val="00975593"/>
    <w:rsid w:val="00975EEF"/>
    <w:rsid w:val="009770D2"/>
    <w:rsid w:val="00984792"/>
    <w:rsid w:val="009854CF"/>
    <w:rsid w:val="009976EA"/>
    <w:rsid w:val="009A0378"/>
    <w:rsid w:val="009A0A2B"/>
    <w:rsid w:val="009A252E"/>
    <w:rsid w:val="009A3128"/>
    <w:rsid w:val="009A3721"/>
    <w:rsid w:val="009A380E"/>
    <w:rsid w:val="009A38F9"/>
    <w:rsid w:val="009A6C71"/>
    <w:rsid w:val="009B07DB"/>
    <w:rsid w:val="009C12D5"/>
    <w:rsid w:val="009D0377"/>
    <w:rsid w:val="009F13BC"/>
    <w:rsid w:val="009F72F8"/>
    <w:rsid w:val="00A21581"/>
    <w:rsid w:val="00A33CDF"/>
    <w:rsid w:val="00A365B5"/>
    <w:rsid w:val="00A55881"/>
    <w:rsid w:val="00AA7F65"/>
    <w:rsid w:val="00AA7FDB"/>
    <w:rsid w:val="00AB082C"/>
    <w:rsid w:val="00AC55AD"/>
    <w:rsid w:val="00AD46B6"/>
    <w:rsid w:val="00AE36A0"/>
    <w:rsid w:val="00AF49A2"/>
    <w:rsid w:val="00B02BFA"/>
    <w:rsid w:val="00B1118C"/>
    <w:rsid w:val="00B152FD"/>
    <w:rsid w:val="00B17E03"/>
    <w:rsid w:val="00B21E0D"/>
    <w:rsid w:val="00B2253C"/>
    <w:rsid w:val="00B23851"/>
    <w:rsid w:val="00B23CFF"/>
    <w:rsid w:val="00B3058E"/>
    <w:rsid w:val="00B407A2"/>
    <w:rsid w:val="00B41392"/>
    <w:rsid w:val="00B41567"/>
    <w:rsid w:val="00B42649"/>
    <w:rsid w:val="00B42933"/>
    <w:rsid w:val="00B51185"/>
    <w:rsid w:val="00B51232"/>
    <w:rsid w:val="00B57094"/>
    <w:rsid w:val="00B61E10"/>
    <w:rsid w:val="00B61F30"/>
    <w:rsid w:val="00B67F79"/>
    <w:rsid w:val="00BB32EE"/>
    <w:rsid w:val="00BC1F59"/>
    <w:rsid w:val="00BC7CFE"/>
    <w:rsid w:val="00BD6D07"/>
    <w:rsid w:val="00BE2143"/>
    <w:rsid w:val="00BE5485"/>
    <w:rsid w:val="00BE62D1"/>
    <w:rsid w:val="00BF6110"/>
    <w:rsid w:val="00C00B60"/>
    <w:rsid w:val="00C312D8"/>
    <w:rsid w:val="00C415AF"/>
    <w:rsid w:val="00C41F6E"/>
    <w:rsid w:val="00C5051C"/>
    <w:rsid w:val="00C51204"/>
    <w:rsid w:val="00CB726D"/>
    <w:rsid w:val="00CC4824"/>
    <w:rsid w:val="00CC6CD0"/>
    <w:rsid w:val="00CD25BF"/>
    <w:rsid w:val="00CE4928"/>
    <w:rsid w:val="00CE6E4D"/>
    <w:rsid w:val="00CF0996"/>
    <w:rsid w:val="00CF20DB"/>
    <w:rsid w:val="00D000A4"/>
    <w:rsid w:val="00D1214C"/>
    <w:rsid w:val="00D532DC"/>
    <w:rsid w:val="00D70850"/>
    <w:rsid w:val="00D75E9E"/>
    <w:rsid w:val="00D83F46"/>
    <w:rsid w:val="00D85DE8"/>
    <w:rsid w:val="00D90910"/>
    <w:rsid w:val="00D90A62"/>
    <w:rsid w:val="00DA2B8B"/>
    <w:rsid w:val="00DA30D2"/>
    <w:rsid w:val="00DA5328"/>
    <w:rsid w:val="00DA6F3A"/>
    <w:rsid w:val="00DB4553"/>
    <w:rsid w:val="00DB50A9"/>
    <w:rsid w:val="00DB6660"/>
    <w:rsid w:val="00DC0DA2"/>
    <w:rsid w:val="00DC15F7"/>
    <w:rsid w:val="00DC7CD0"/>
    <w:rsid w:val="00DD578D"/>
    <w:rsid w:val="00DD705E"/>
    <w:rsid w:val="00DF0138"/>
    <w:rsid w:val="00DF407B"/>
    <w:rsid w:val="00E027B9"/>
    <w:rsid w:val="00E02D22"/>
    <w:rsid w:val="00E05DD4"/>
    <w:rsid w:val="00E36B93"/>
    <w:rsid w:val="00E378C8"/>
    <w:rsid w:val="00E47618"/>
    <w:rsid w:val="00E57B51"/>
    <w:rsid w:val="00E6138B"/>
    <w:rsid w:val="00E61613"/>
    <w:rsid w:val="00E61BEE"/>
    <w:rsid w:val="00E64479"/>
    <w:rsid w:val="00E82015"/>
    <w:rsid w:val="00E8463A"/>
    <w:rsid w:val="00E8562F"/>
    <w:rsid w:val="00E93DDD"/>
    <w:rsid w:val="00EA4AD0"/>
    <w:rsid w:val="00EA65F8"/>
    <w:rsid w:val="00EB0CB9"/>
    <w:rsid w:val="00ED591B"/>
    <w:rsid w:val="00EE470B"/>
    <w:rsid w:val="00EF5DB5"/>
    <w:rsid w:val="00F00525"/>
    <w:rsid w:val="00F12409"/>
    <w:rsid w:val="00F20739"/>
    <w:rsid w:val="00F22B63"/>
    <w:rsid w:val="00F242F1"/>
    <w:rsid w:val="00F32D05"/>
    <w:rsid w:val="00F33022"/>
    <w:rsid w:val="00F46705"/>
    <w:rsid w:val="00F53503"/>
    <w:rsid w:val="00F71791"/>
    <w:rsid w:val="00F767A1"/>
    <w:rsid w:val="00F772AF"/>
    <w:rsid w:val="00F82D8D"/>
    <w:rsid w:val="00FA22C7"/>
    <w:rsid w:val="00FB4749"/>
    <w:rsid w:val="00FB7020"/>
    <w:rsid w:val="00FC1A4D"/>
    <w:rsid w:val="00FC2707"/>
    <w:rsid w:val="00FC699D"/>
    <w:rsid w:val="00FD4267"/>
    <w:rsid w:val="00FE6843"/>
    <w:rsid w:val="00FF43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74B4"/>
  <w15:chartTrackingRefBased/>
  <w15:docId w15:val="{71AC7482-659B-405A-89D1-4D98D92C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591B"/>
  </w:style>
  <w:style w:type="paragraph" w:styleId="Nadpis1">
    <w:name w:val="heading 1"/>
    <w:basedOn w:val="Normln"/>
    <w:next w:val="Normln"/>
    <w:link w:val="Nadpis1Char"/>
    <w:uiPriority w:val="9"/>
    <w:qFormat/>
    <w:rsid w:val="00ED591B"/>
    <w:pPr>
      <w:keepNext/>
      <w:keepLines/>
      <w:pBdr>
        <w:bottom w:val="single" w:sz="4" w:space="1" w:color="3494BA" w:themeColor="accent1"/>
      </w:pBdr>
      <w:spacing w:before="400" w:after="40" w:line="240" w:lineRule="auto"/>
      <w:outlineLvl w:val="0"/>
    </w:pPr>
    <w:rPr>
      <w:rFonts w:asciiTheme="majorHAnsi" w:eastAsiaTheme="majorEastAsia" w:hAnsiTheme="majorHAnsi" w:cstheme="majorBidi"/>
      <w:color w:val="276E8B" w:themeColor="accent1" w:themeShade="BF"/>
      <w:sz w:val="36"/>
      <w:szCs w:val="36"/>
    </w:rPr>
  </w:style>
  <w:style w:type="paragraph" w:styleId="Nadpis2">
    <w:name w:val="heading 2"/>
    <w:basedOn w:val="Normln"/>
    <w:next w:val="Normln"/>
    <w:link w:val="Nadpis2Char"/>
    <w:uiPriority w:val="9"/>
    <w:unhideWhenUsed/>
    <w:qFormat/>
    <w:rsid w:val="00ED591B"/>
    <w:pPr>
      <w:keepNext/>
      <w:keepLines/>
      <w:spacing w:before="160" w:after="0" w:line="240" w:lineRule="auto"/>
      <w:outlineLvl w:val="1"/>
    </w:pPr>
    <w:rPr>
      <w:rFonts w:asciiTheme="majorHAnsi" w:eastAsiaTheme="majorEastAsia" w:hAnsiTheme="majorHAnsi" w:cstheme="majorBidi"/>
      <w:color w:val="276E8B" w:themeColor="accent1" w:themeShade="BF"/>
      <w:sz w:val="28"/>
      <w:szCs w:val="28"/>
    </w:rPr>
  </w:style>
  <w:style w:type="paragraph" w:styleId="Nadpis3">
    <w:name w:val="heading 3"/>
    <w:basedOn w:val="Normln"/>
    <w:next w:val="Normln"/>
    <w:link w:val="Nadpis3Char"/>
    <w:uiPriority w:val="9"/>
    <w:semiHidden/>
    <w:unhideWhenUsed/>
    <w:qFormat/>
    <w:rsid w:val="00ED591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ED591B"/>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ED591B"/>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ED591B"/>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ED591B"/>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ED591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ED591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D578D"/>
    <w:pPr>
      <w:spacing w:after="0" w:line="240" w:lineRule="auto"/>
    </w:pPr>
    <w:rPr>
      <w:sz w:val="24"/>
      <w:szCs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D578D"/>
    <w:pPr>
      <w:ind w:left="720"/>
      <w:contextualSpacing/>
    </w:pPr>
  </w:style>
  <w:style w:type="character" w:customStyle="1" w:styleId="Nadpis1Char">
    <w:name w:val="Nadpis 1 Char"/>
    <w:basedOn w:val="Standardnpsmoodstavce"/>
    <w:link w:val="Nadpis1"/>
    <w:uiPriority w:val="9"/>
    <w:rsid w:val="00ED591B"/>
    <w:rPr>
      <w:rFonts w:asciiTheme="majorHAnsi" w:eastAsiaTheme="majorEastAsia" w:hAnsiTheme="majorHAnsi" w:cstheme="majorBidi"/>
      <w:color w:val="276E8B" w:themeColor="accent1" w:themeShade="BF"/>
      <w:sz w:val="36"/>
      <w:szCs w:val="36"/>
    </w:rPr>
  </w:style>
  <w:style w:type="character" w:styleId="Hypertextovodkaz">
    <w:name w:val="Hyperlink"/>
    <w:basedOn w:val="Standardnpsmoodstavce"/>
    <w:uiPriority w:val="99"/>
    <w:unhideWhenUsed/>
    <w:rsid w:val="00F53503"/>
    <w:rPr>
      <w:color w:val="0000FF"/>
      <w:u w:val="single"/>
    </w:rPr>
  </w:style>
  <w:style w:type="character" w:styleId="Siln">
    <w:name w:val="Strong"/>
    <w:basedOn w:val="Standardnpsmoodstavce"/>
    <w:uiPriority w:val="22"/>
    <w:qFormat/>
    <w:rsid w:val="00ED591B"/>
    <w:rPr>
      <w:b/>
      <w:bCs/>
    </w:rPr>
  </w:style>
  <w:style w:type="character" w:styleId="Zdraznn">
    <w:name w:val="Emphasis"/>
    <w:basedOn w:val="Standardnpsmoodstavce"/>
    <w:uiPriority w:val="20"/>
    <w:qFormat/>
    <w:rsid w:val="00ED591B"/>
    <w:rPr>
      <w:i/>
      <w:iCs/>
    </w:rPr>
  </w:style>
  <w:style w:type="character" w:customStyle="1" w:styleId="Nadpis2Char">
    <w:name w:val="Nadpis 2 Char"/>
    <w:basedOn w:val="Standardnpsmoodstavce"/>
    <w:link w:val="Nadpis2"/>
    <w:uiPriority w:val="9"/>
    <w:rsid w:val="00ED591B"/>
    <w:rPr>
      <w:rFonts w:asciiTheme="majorHAnsi" w:eastAsiaTheme="majorEastAsia" w:hAnsiTheme="majorHAnsi" w:cstheme="majorBidi"/>
      <w:color w:val="276E8B" w:themeColor="accent1" w:themeShade="BF"/>
      <w:sz w:val="28"/>
      <w:szCs w:val="28"/>
    </w:rPr>
  </w:style>
  <w:style w:type="character" w:customStyle="1" w:styleId="Nadpis3Char">
    <w:name w:val="Nadpis 3 Char"/>
    <w:basedOn w:val="Standardnpsmoodstavce"/>
    <w:link w:val="Nadpis3"/>
    <w:uiPriority w:val="9"/>
    <w:semiHidden/>
    <w:rsid w:val="00ED591B"/>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ED591B"/>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ED591B"/>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ED591B"/>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ED591B"/>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ED591B"/>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ED591B"/>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ED591B"/>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ED591B"/>
    <w:pPr>
      <w:spacing w:after="0" w:line="240" w:lineRule="auto"/>
      <w:contextualSpacing/>
    </w:pPr>
    <w:rPr>
      <w:rFonts w:asciiTheme="majorHAnsi" w:eastAsiaTheme="majorEastAsia" w:hAnsiTheme="majorHAnsi" w:cstheme="majorBidi"/>
      <w:color w:val="276E8B" w:themeColor="accent1" w:themeShade="BF"/>
      <w:spacing w:val="-7"/>
      <w:sz w:val="80"/>
      <w:szCs w:val="80"/>
    </w:rPr>
  </w:style>
  <w:style w:type="character" w:customStyle="1" w:styleId="NzevChar">
    <w:name w:val="Název Char"/>
    <w:basedOn w:val="Standardnpsmoodstavce"/>
    <w:link w:val="Nzev"/>
    <w:uiPriority w:val="10"/>
    <w:rsid w:val="00ED591B"/>
    <w:rPr>
      <w:rFonts w:asciiTheme="majorHAnsi" w:eastAsiaTheme="majorEastAsia" w:hAnsiTheme="majorHAnsi" w:cstheme="majorBidi"/>
      <w:color w:val="276E8B" w:themeColor="accent1" w:themeShade="BF"/>
      <w:spacing w:val="-7"/>
      <w:sz w:val="80"/>
      <w:szCs w:val="80"/>
    </w:rPr>
  </w:style>
  <w:style w:type="paragraph" w:styleId="Podnadpis">
    <w:name w:val="Subtitle"/>
    <w:basedOn w:val="Normln"/>
    <w:next w:val="Normln"/>
    <w:link w:val="PodnadpisChar"/>
    <w:uiPriority w:val="11"/>
    <w:qFormat/>
    <w:rsid w:val="00ED591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ED591B"/>
    <w:rPr>
      <w:rFonts w:asciiTheme="majorHAnsi" w:eastAsiaTheme="majorEastAsia" w:hAnsiTheme="majorHAnsi" w:cstheme="majorBidi"/>
      <w:color w:val="404040" w:themeColor="text1" w:themeTint="BF"/>
      <w:sz w:val="30"/>
      <w:szCs w:val="30"/>
    </w:rPr>
  </w:style>
  <w:style w:type="paragraph" w:styleId="Bezmezer">
    <w:name w:val="No Spacing"/>
    <w:uiPriority w:val="1"/>
    <w:qFormat/>
    <w:rsid w:val="00ED591B"/>
    <w:pPr>
      <w:spacing w:after="0" w:line="240" w:lineRule="auto"/>
    </w:pPr>
  </w:style>
  <w:style w:type="paragraph" w:styleId="Citt">
    <w:name w:val="Quote"/>
    <w:basedOn w:val="Normln"/>
    <w:next w:val="Normln"/>
    <w:link w:val="CittChar"/>
    <w:uiPriority w:val="29"/>
    <w:qFormat/>
    <w:rsid w:val="00ED591B"/>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ED591B"/>
    <w:rPr>
      <w:i/>
      <w:iCs/>
    </w:rPr>
  </w:style>
  <w:style w:type="paragraph" w:styleId="Vrazncitt">
    <w:name w:val="Intense Quote"/>
    <w:basedOn w:val="Normln"/>
    <w:next w:val="Normln"/>
    <w:link w:val="VrazncittChar"/>
    <w:uiPriority w:val="30"/>
    <w:qFormat/>
    <w:rsid w:val="00ED591B"/>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VrazncittChar">
    <w:name w:val="Výrazný citát Char"/>
    <w:basedOn w:val="Standardnpsmoodstavce"/>
    <w:link w:val="Vrazncitt"/>
    <w:uiPriority w:val="30"/>
    <w:rsid w:val="00ED591B"/>
    <w:rPr>
      <w:rFonts w:asciiTheme="majorHAnsi" w:eastAsiaTheme="majorEastAsia" w:hAnsiTheme="majorHAnsi" w:cstheme="majorBidi"/>
      <w:color w:val="3494BA" w:themeColor="accent1"/>
      <w:sz w:val="28"/>
      <w:szCs w:val="28"/>
    </w:rPr>
  </w:style>
  <w:style w:type="character" w:styleId="Zdraznnjemn">
    <w:name w:val="Subtle Emphasis"/>
    <w:basedOn w:val="Standardnpsmoodstavce"/>
    <w:uiPriority w:val="19"/>
    <w:qFormat/>
    <w:rsid w:val="00ED591B"/>
    <w:rPr>
      <w:i/>
      <w:iCs/>
      <w:color w:val="595959" w:themeColor="text1" w:themeTint="A6"/>
    </w:rPr>
  </w:style>
  <w:style w:type="character" w:styleId="Zdraznnintenzivn">
    <w:name w:val="Intense Emphasis"/>
    <w:basedOn w:val="Standardnpsmoodstavce"/>
    <w:uiPriority w:val="21"/>
    <w:qFormat/>
    <w:rsid w:val="00ED591B"/>
    <w:rPr>
      <w:b/>
      <w:bCs/>
      <w:i/>
      <w:iCs/>
    </w:rPr>
  </w:style>
  <w:style w:type="character" w:styleId="Odkazjemn">
    <w:name w:val="Subtle Reference"/>
    <w:basedOn w:val="Standardnpsmoodstavce"/>
    <w:uiPriority w:val="31"/>
    <w:qFormat/>
    <w:rsid w:val="00ED591B"/>
    <w:rPr>
      <w:smallCaps/>
      <w:color w:val="404040" w:themeColor="text1" w:themeTint="BF"/>
    </w:rPr>
  </w:style>
  <w:style w:type="character" w:styleId="Odkazintenzivn">
    <w:name w:val="Intense Reference"/>
    <w:basedOn w:val="Standardnpsmoodstavce"/>
    <w:uiPriority w:val="32"/>
    <w:qFormat/>
    <w:rsid w:val="00ED591B"/>
    <w:rPr>
      <w:b/>
      <w:bCs/>
      <w:smallCaps/>
      <w:u w:val="single"/>
    </w:rPr>
  </w:style>
  <w:style w:type="character" w:styleId="Nzevknihy">
    <w:name w:val="Book Title"/>
    <w:basedOn w:val="Standardnpsmoodstavce"/>
    <w:uiPriority w:val="33"/>
    <w:qFormat/>
    <w:rsid w:val="00ED591B"/>
    <w:rPr>
      <w:b/>
      <w:bCs/>
      <w:smallCaps/>
    </w:rPr>
  </w:style>
  <w:style w:type="paragraph" w:styleId="Nadpisobsahu">
    <w:name w:val="TOC Heading"/>
    <w:basedOn w:val="Nadpis1"/>
    <w:next w:val="Normln"/>
    <w:uiPriority w:val="39"/>
    <w:semiHidden/>
    <w:unhideWhenUsed/>
    <w:qFormat/>
    <w:rsid w:val="00ED591B"/>
    <w:pPr>
      <w:outlineLvl w:val="9"/>
    </w:pPr>
  </w:style>
  <w:style w:type="paragraph" w:styleId="Zhlav">
    <w:name w:val="header"/>
    <w:basedOn w:val="Normln"/>
    <w:link w:val="ZhlavChar"/>
    <w:uiPriority w:val="99"/>
    <w:unhideWhenUsed/>
    <w:rsid w:val="00AD46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46B6"/>
  </w:style>
  <w:style w:type="paragraph" w:styleId="Zpat">
    <w:name w:val="footer"/>
    <w:basedOn w:val="Normln"/>
    <w:link w:val="ZpatChar"/>
    <w:uiPriority w:val="99"/>
    <w:unhideWhenUsed/>
    <w:rsid w:val="00AD46B6"/>
    <w:pPr>
      <w:tabs>
        <w:tab w:val="center" w:pos="4536"/>
        <w:tab w:val="right" w:pos="9072"/>
      </w:tabs>
      <w:spacing w:after="0" w:line="240" w:lineRule="auto"/>
    </w:pPr>
  </w:style>
  <w:style w:type="character" w:customStyle="1" w:styleId="ZpatChar">
    <w:name w:val="Zápatí Char"/>
    <w:basedOn w:val="Standardnpsmoodstavce"/>
    <w:link w:val="Zpat"/>
    <w:uiPriority w:val="99"/>
    <w:rsid w:val="00AD46B6"/>
  </w:style>
  <w:style w:type="paragraph" w:styleId="Textbubliny">
    <w:name w:val="Balloon Text"/>
    <w:basedOn w:val="Normln"/>
    <w:link w:val="TextbublinyChar"/>
    <w:uiPriority w:val="99"/>
    <w:semiHidden/>
    <w:unhideWhenUsed/>
    <w:rsid w:val="00C312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12D8"/>
    <w:rPr>
      <w:rFonts w:ascii="Segoe UI" w:hAnsi="Segoe UI" w:cs="Segoe UI"/>
      <w:sz w:val="18"/>
      <w:szCs w:val="18"/>
    </w:rPr>
  </w:style>
  <w:style w:type="character" w:styleId="Odkaznakoment">
    <w:name w:val="annotation reference"/>
    <w:basedOn w:val="Standardnpsmoodstavce"/>
    <w:uiPriority w:val="99"/>
    <w:semiHidden/>
    <w:unhideWhenUsed/>
    <w:rsid w:val="00C312D8"/>
    <w:rPr>
      <w:sz w:val="16"/>
      <w:szCs w:val="16"/>
    </w:rPr>
  </w:style>
  <w:style w:type="paragraph" w:styleId="Textkomente">
    <w:name w:val="annotation text"/>
    <w:basedOn w:val="Normln"/>
    <w:link w:val="TextkomenteChar"/>
    <w:uiPriority w:val="99"/>
    <w:semiHidden/>
    <w:unhideWhenUsed/>
    <w:rsid w:val="00C312D8"/>
    <w:pPr>
      <w:spacing w:line="240" w:lineRule="auto"/>
    </w:pPr>
    <w:rPr>
      <w:sz w:val="20"/>
      <w:szCs w:val="20"/>
    </w:rPr>
  </w:style>
  <w:style w:type="character" w:customStyle="1" w:styleId="TextkomenteChar">
    <w:name w:val="Text komentáře Char"/>
    <w:basedOn w:val="Standardnpsmoodstavce"/>
    <w:link w:val="Textkomente"/>
    <w:uiPriority w:val="99"/>
    <w:semiHidden/>
    <w:rsid w:val="00C312D8"/>
    <w:rPr>
      <w:sz w:val="20"/>
      <w:szCs w:val="20"/>
    </w:rPr>
  </w:style>
  <w:style w:type="paragraph" w:styleId="Pedmtkomente">
    <w:name w:val="annotation subject"/>
    <w:basedOn w:val="Textkomente"/>
    <w:next w:val="Textkomente"/>
    <w:link w:val="PedmtkomenteChar"/>
    <w:uiPriority w:val="99"/>
    <w:semiHidden/>
    <w:unhideWhenUsed/>
    <w:rsid w:val="00C312D8"/>
    <w:rPr>
      <w:b/>
      <w:bCs/>
    </w:rPr>
  </w:style>
  <w:style w:type="character" w:customStyle="1" w:styleId="PedmtkomenteChar">
    <w:name w:val="Předmět komentáře Char"/>
    <w:basedOn w:val="TextkomenteChar"/>
    <w:link w:val="Pedmtkomente"/>
    <w:uiPriority w:val="99"/>
    <w:semiHidden/>
    <w:rsid w:val="00C312D8"/>
    <w:rPr>
      <w:b/>
      <w:bCs/>
      <w:sz w:val="20"/>
      <w:szCs w:val="20"/>
    </w:rPr>
  </w:style>
  <w:style w:type="character" w:customStyle="1" w:styleId="UnresolvedMention">
    <w:name w:val="Unresolved Mention"/>
    <w:basedOn w:val="Standardnpsmoodstavce"/>
    <w:uiPriority w:val="99"/>
    <w:semiHidden/>
    <w:unhideWhenUsed/>
    <w:rsid w:val="0005755B"/>
    <w:rPr>
      <w:color w:val="605E5C"/>
      <w:shd w:val="clear" w:color="auto" w:fill="E1DFDD"/>
    </w:rPr>
  </w:style>
  <w:style w:type="table" w:styleId="Tmavtabulkasmkou5zvraznn1">
    <w:name w:val="Grid Table 5 Dark Accent 1"/>
    <w:basedOn w:val="Normlntabulka"/>
    <w:uiPriority w:val="50"/>
    <w:rsid w:val="00F767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Tabulkasmkou4zvraznn6">
    <w:name w:val="Grid Table 4 Accent 6"/>
    <w:basedOn w:val="Normlntabulka"/>
    <w:uiPriority w:val="49"/>
    <w:rsid w:val="00F767A1"/>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ulkasmkou3zvraznn6">
    <w:name w:val="Grid Table 3 Accent 6"/>
    <w:basedOn w:val="Normlntabulka"/>
    <w:uiPriority w:val="48"/>
    <w:rsid w:val="00F767A1"/>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Tmavtabulkasmkou5zvraznn6">
    <w:name w:val="Grid Table 5 Dark Accent 6"/>
    <w:basedOn w:val="Normlntabulka"/>
    <w:uiPriority w:val="50"/>
    <w:rsid w:val="00B111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Svtltabulkasmkou1zvraznn1">
    <w:name w:val="Grid Table 1 Light Accent 1"/>
    <w:basedOn w:val="Normlntabulka"/>
    <w:uiPriority w:val="46"/>
    <w:rsid w:val="00B1118C"/>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B1118C"/>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character" w:customStyle="1" w:styleId="jlqj4b">
    <w:name w:val="jlqj4b"/>
    <w:basedOn w:val="Standardnpsmoodstavce"/>
    <w:rsid w:val="00626FB7"/>
  </w:style>
  <w:style w:type="character" w:styleId="Sledovanodkaz">
    <w:name w:val="FollowedHyperlink"/>
    <w:basedOn w:val="Standardnpsmoodstavce"/>
    <w:uiPriority w:val="99"/>
    <w:semiHidden/>
    <w:unhideWhenUsed/>
    <w:rsid w:val="00CB726D"/>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8266">
      <w:bodyDiv w:val="1"/>
      <w:marLeft w:val="0"/>
      <w:marRight w:val="0"/>
      <w:marTop w:val="0"/>
      <w:marBottom w:val="0"/>
      <w:divBdr>
        <w:top w:val="none" w:sz="0" w:space="0" w:color="auto"/>
        <w:left w:val="none" w:sz="0" w:space="0" w:color="auto"/>
        <w:bottom w:val="none" w:sz="0" w:space="0" w:color="auto"/>
        <w:right w:val="none" w:sz="0" w:space="0" w:color="auto"/>
      </w:divBdr>
    </w:div>
    <w:div w:id="303775528">
      <w:bodyDiv w:val="1"/>
      <w:marLeft w:val="0"/>
      <w:marRight w:val="0"/>
      <w:marTop w:val="0"/>
      <w:marBottom w:val="0"/>
      <w:divBdr>
        <w:top w:val="none" w:sz="0" w:space="0" w:color="auto"/>
        <w:left w:val="none" w:sz="0" w:space="0" w:color="auto"/>
        <w:bottom w:val="none" w:sz="0" w:space="0" w:color="auto"/>
        <w:right w:val="none" w:sz="0" w:space="0" w:color="auto"/>
      </w:divBdr>
    </w:div>
    <w:div w:id="323171007">
      <w:bodyDiv w:val="1"/>
      <w:marLeft w:val="0"/>
      <w:marRight w:val="0"/>
      <w:marTop w:val="0"/>
      <w:marBottom w:val="0"/>
      <w:divBdr>
        <w:top w:val="none" w:sz="0" w:space="0" w:color="auto"/>
        <w:left w:val="none" w:sz="0" w:space="0" w:color="auto"/>
        <w:bottom w:val="none" w:sz="0" w:space="0" w:color="auto"/>
        <w:right w:val="none" w:sz="0" w:space="0" w:color="auto"/>
      </w:divBdr>
    </w:div>
    <w:div w:id="610015936">
      <w:bodyDiv w:val="1"/>
      <w:marLeft w:val="0"/>
      <w:marRight w:val="0"/>
      <w:marTop w:val="0"/>
      <w:marBottom w:val="0"/>
      <w:divBdr>
        <w:top w:val="none" w:sz="0" w:space="0" w:color="auto"/>
        <w:left w:val="none" w:sz="0" w:space="0" w:color="auto"/>
        <w:bottom w:val="none" w:sz="0" w:space="0" w:color="auto"/>
        <w:right w:val="none" w:sz="0" w:space="0" w:color="auto"/>
      </w:divBdr>
    </w:div>
    <w:div w:id="639963720">
      <w:bodyDiv w:val="1"/>
      <w:marLeft w:val="0"/>
      <w:marRight w:val="0"/>
      <w:marTop w:val="0"/>
      <w:marBottom w:val="0"/>
      <w:divBdr>
        <w:top w:val="none" w:sz="0" w:space="0" w:color="auto"/>
        <w:left w:val="none" w:sz="0" w:space="0" w:color="auto"/>
        <w:bottom w:val="none" w:sz="0" w:space="0" w:color="auto"/>
        <w:right w:val="none" w:sz="0" w:space="0" w:color="auto"/>
      </w:divBdr>
    </w:div>
    <w:div w:id="835652179">
      <w:bodyDiv w:val="1"/>
      <w:marLeft w:val="0"/>
      <w:marRight w:val="0"/>
      <w:marTop w:val="0"/>
      <w:marBottom w:val="0"/>
      <w:divBdr>
        <w:top w:val="none" w:sz="0" w:space="0" w:color="auto"/>
        <w:left w:val="none" w:sz="0" w:space="0" w:color="auto"/>
        <w:bottom w:val="none" w:sz="0" w:space="0" w:color="auto"/>
        <w:right w:val="none" w:sz="0" w:space="0" w:color="auto"/>
      </w:divBdr>
    </w:div>
    <w:div w:id="839613147">
      <w:bodyDiv w:val="1"/>
      <w:marLeft w:val="0"/>
      <w:marRight w:val="0"/>
      <w:marTop w:val="0"/>
      <w:marBottom w:val="0"/>
      <w:divBdr>
        <w:top w:val="none" w:sz="0" w:space="0" w:color="auto"/>
        <w:left w:val="none" w:sz="0" w:space="0" w:color="auto"/>
        <w:bottom w:val="none" w:sz="0" w:space="0" w:color="auto"/>
        <w:right w:val="none" w:sz="0" w:space="0" w:color="auto"/>
      </w:divBdr>
    </w:div>
    <w:div w:id="849376398">
      <w:bodyDiv w:val="1"/>
      <w:marLeft w:val="0"/>
      <w:marRight w:val="0"/>
      <w:marTop w:val="0"/>
      <w:marBottom w:val="0"/>
      <w:divBdr>
        <w:top w:val="none" w:sz="0" w:space="0" w:color="auto"/>
        <w:left w:val="none" w:sz="0" w:space="0" w:color="auto"/>
        <w:bottom w:val="none" w:sz="0" w:space="0" w:color="auto"/>
        <w:right w:val="none" w:sz="0" w:space="0" w:color="auto"/>
      </w:divBdr>
    </w:div>
    <w:div w:id="944920978">
      <w:bodyDiv w:val="1"/>
      <w:marLeft w:val="0"/>
      <w:marRight w:val="0"/>
      <w:marTop w:val="0"/>
      <w:marBottom w:val="0"/>
      <w:divBdr>
        <w:top w:val="none" w:sz="0" w:space="0" w:color="auto"/>
        <w:left w:val="none" w:sz="0" w:space="0" w:color="auto"/>
        <w:bottom w:val="none" w:sz="0" w:space="0" w:color="auto"/>
        <w:right w:val="none" w:sz="0" w:space="0" w:color="auto"/>
      </w:divBdr>
    </w:div>
    <w:div w:id="1012876253">
      <w:bodyDiv w:val="1"/>
      <w:marLeft w:val="0"/>
      <w:marRight w:val="0"/>
      <w:marTop w:val="0"/>
      <w:marBottom w:val="0"/>
      <w:divBdr>
        <w:top w:val="none" w:sz="0" w:space="0" w:color="auto"/>
        <w:left w:val="none" w:sz="0" w:space="0" w:color="auto"/>
        <w:bottom w:val="none" w:sz="0" w:space="0" w:color="auto"/>
        <w:right w:val="none" w:sz="0" w:space="0" w:color="auto"/>
      </w:divBdr>
    </w:div>
    <w:div w:id="1345788039">
      <w:bodyDiv w:val="1"/>
      <w:marLeft w:val="0"/>
      <w:marRight w:val="0"/>
      <w:marTop w:val="0"/>
      <w:marBottom w:val="0"/>
      <w:divBdr>
        <w:top w:val="none" w:sz="0" w:space="0" w:color="auto"/>
        <w:left w:val="none" w:sz="0" w:space="0" w:color="auto"/>
        <w:bottom w:val="none" w:sz="0" w:space="0" w:color="auto"/>
        <w:right w:val="none" w:sz="0" w:space="0" w:color="auto"/>
      </w:divBdr>
      <w:divsChild>
        <w:div w:id="1020199905">
          <w:marLeft w:val="0"/>
          <w:marRight w:val="0"/>
          <w:marTop w:val="0"/>
          <w:marBottom w:val="0"/>
          <w:divBdr>
            <w:top w:val="none" w:sz="0" w:space="0" w:color="auto"/>
            <w:left w:val="none" w:sz="0" w:space="0" w:color="auto"/>
            <w:bottom w:val="none" w:sz="0" w:space="0" w:color="auto"/>
            <w:right w:val="none" w:sz="0" w:space="0" w:color="auto"/>
          </w:divBdr>
          <w:divsChild>
            <w:div w:id="55707366">
              <w:marLeft w:val="0"/>
              <w:marRight w:val="0"/>
              <w:marTop w:val="0"/>
              <w:marBottom w:val="0"/>
              <w:divBdr>
                <w:top w:val="none" w:sz="0" w:space="0" w:color="auto"/>
                <w:left w:val="none" w:sz="0" w:space="0" w:color="auto"/>
                <w:bottom w:val="none" w:sz="0" w:space="0" w:color="auto"/>
                <w:right w:val="none" w:sz="0" w:space="0" w:color="auto"/>
              </w:divBdr>
              <w:divsChild>
                <w:div w:id="1167014105">
                  <w:marLeft w:val="0"/>
                  <w:marRight w:val="0"/>
                  <w:marTop w:val="0"/>
                  <w:marBottom w:val="0"/>
                  <w:divBdr>
                    <w:top w:val="none" w:sz="0" w:space="0" w:color="auto"/>
                    <w:left w:val="none" w:sz="0" w:space="0" w:color="auto"/>
                    <w:bottom w:val="none" w:sz="0" w:space="0" w:color="auto"/>
                    <w:right w:val="none" w:sz="0" w:space="0" w:color="auto"/>
                  </w:divBdr>
                  <w:divsChild>
                    <w:div w:id="829566637">
                      <w:marLeft w:val="0"/>
                      <w:marRight w:val="0"/>
                      <w:marTop w:val="0"/>
                      <w:marBottom w:val="0"/>
                      <w:divBdr>
                        <w:top w:val="none" w:sz="0" w:space="0" w:color="auto"/>
                        <w:left w:val="none" w:sz="0" w:space="0" w:color="auto"/>
                        <w:bottom w:val="none" w:sz="0" w:space="0" w:color="auto"/>
                        <w:right w:val="none" w:sz="0" w:space="0" w:color="auto"/>
                      </w:divBdr>
                      <w:divsChild>
                        <w:div w:id="1770083348">
                          <w:marLeft w:val="0"/>
                          <w:marRight w:val="0"/>
                          <w:marTop w:val="0"/>
                          <w:marBottom w:val="0"/>
                          <w:divBdr>
                            <w:top w:val="none" w:sz="0" w:space="0" w:color="auto"/>
                            <w:left w:val="none" w:sz="0" w:space="0" w:color="auto"/>
                            <w:bottom w:val="none" w:sz="0" w:space="0" w:color="auto"/>
                            <w:right w:val="none" w:sz="0" w:space="0" w:color="auto"/>
                          </w:divBdr>
                          <w:divsChild>
                            <w:div w:id="39987302">
                              <w:marLeft w:val="0"/>
                              <w:marRight w:val="300"/>
                              <w:marTop w:val="180"/>
                              <w:marBottom w:val="0"/>
                              <w:divBdr>
                                <w:top w:val="none" w:sz="0" w:space="0" w:color="auto"/>
                                <w:left w:val="none" w:sz="0" w:space="0" w:color="auto"/>
                                <w:bottom w:val="none" w:sz="0" w:space="0" w:color="auto"/>
                                <w:right w:val="none" w:sz="0" w:space="0" w:color="auto"/>
                              </w:divBdr>
                              <w:divsChild>
                                <w:div w:id="9318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77578">
          <w:marLeft w:val="0"/>
          <w:marRight w:val="0"/>
          <w:marTop w:val="0"/>
          <w:marBottom w:val="0"/>
          <w:divBdr>
            <w:top w:val="none" w:sz="0" w:space="0" w:color="auto"/>
            <w:left w:val="none" w:sz="0" w:space="0" w:color="auto"/>
            <w:bottom w:val="none" w:sz="0" w:space="0" w:color="auto"/>
            <w:right w:val="none" w:sz="0" w:space="0" w:color="auto"/>
          </w:divBdr>
          <w:divsChild>
            <w:div w:id="717776813">
              <w:marLeft w:val="0"/>
              <w:marRight w:val="0"/>
              <w:marTop w:val="0"/>
              <w:marBottom w:val="0"/>
              <w:divBdr>
                <w:top w:val="none" w:sz="0" w:space="0" w:color="auto"/>
                <w:left w:val="none" w:sz="0" w:space="0" w:color="auto"/>
                <w:bottom w:val="none" w:sz="0" w:space="0" w:color="auto"/>
                <w:right w:val="none" w:sz="0" w:space="0" w:color="auto"/>
              </w:divBdr>
              <w:divsChild>
                <w:div w:id="542981906">
                  <w:marLeft w:val="0"/>
                  <w:marRight w:val="0"/>
                  <w:marTop w:val="0"/>
                  <w:marBottom w:val="0"/>
                  <w:divBdr>
                    <w:top w:val="none" w:sz="0" w:space="0" w:color="auto"/>
                    <w:left w:val="none" w:sz="0" w:space="0" w:color="auto"/>
                    <w:bottom w:val="none" w:sz="0" w:space="0" w:color="auto"/>
                    <w:right w:val="none" w:sz="0" w:space="0" w:color="auto"/>
                  </w:divBdr>
                  <w:divsChild>
                    <w:div w:id="1365131523">
                      <w:marLeft w:val="0"/>
                      <w:marRight w:val="0"/>
                      <w:marTop w:val="0"/>
                      <w:marBottom w:val="0"/>
                      <w:divBdr>
                        <w:top w:val="none" w:sz="0" w:space="0" w:color="auto"/>
                        <w:left w:val="none" w:sz="0" w:space="0" w:color="auto"/>
                        <w:bottom w:val="none" w:sz="0" w:space="0" w:color="auto"/>
                        <w:right w:val="none" w:sz="0" w:space="0" w:color="auto"/>
                      </w:divBdr>
                      <w:divsChild>
                        <w:div w:id="14897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97447">
      <w:bodyDiv w:val="1"/>
      <w:marLeft w:val="0"/>
      <w:marRight w:val="0"/>
      <w:marTop w:val="0"/>
      <w:marBottom w:val="0"/>
      <w:divBdr>
        <w:top w:val="none" w:sz="0" w:space="0" w:color="auto"/>
        <w:left w:val="none" w:sz="0" w:space="0" w:color="auto"/>
        <w:bottom w:val="none" w:sz="0" w:space="0" w:color="auto"/>
        <w:right w:val="none" w:sz="0" w:space="0" w:color="auto"/>
      </w:divBdr>
    </w:div>
    <w:div w:id="1622029386">
      <w:bodyDiv w:val="1"/>
      <w:marLeft w:val="0"/>
      <w:marRight w:val="0"/>
      <w:marTop w:val="0"/>
      <w:marBottom w:val="0"/>
      <w:divBdr>
        <w:top w:val="none" w:sz="0" w:space="0" w:color="auto"/>
        <w:left w:val="none" w:sz="0" w:space="0" w:color="auto"/>
        <w:bottom w:val="none" w:sz="0" w:space="0" w:color="auto"/>
        <w:right w:val="none" w:sz="0" w:space="0" w:color="auto"/>
      </w:divBdr>
    </w:div>
    <w:div w:id="1760976977">
      <w:bodyDiv w:val="1"/>
      <w:marLeft w:val="0"/>
      <w:marRight w:val="0"/>
      <w:marTop w:val="0"/>
      <w:marBottom w:val="0"/>
      <w:divBdr>
        <w:top w:val="none" w:sz="0" w:space="0" w:color="auto"/>
        <w:left w:val="none" w:sz="0" w:space="0" w:color="auto"/>
        <w:bottom w:val="none" w:sz="0" w:space="0" w:color="auto"/>
        <w:right w:val="none" w:sz="0" w:space="0" w:color="auto"/>
      </w:divBdr>
    </w:div>
    <w:div w:id="204440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jezdovyformular.cz" TargetMode="Externa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hyperlink" Target="https://www.mvcr.cz/mvcren/docDetail.aspx?docid=22239932&amp;doctype=ART" TargetMode="Externa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ada.cz/en/media-centrum/aktualne/measures-adopted-by-the-czech-government-against-coronavirus-180545/"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jezdovyformular.cz" TargetMode="External"/><Relationship Id="rId22" Type="http://schemas.openxmlformats.org/officeDocument/2006/relationships/chart" Target="charts/chart8.xml"/><Relationship Id="rId27"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file:///\\mzsfps01.mzcr.cz\Odbory\mez\__COVID-19\MZV%20souhrny\&#268;R%20situace\graf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zsfps01.mzcr.cz\Odbory\mez\__COVID-19\MZV%20souhrny\&#268;R%20situace\graf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zsfps01.mzcr.cz\Odbory\mez\__COVID-19\MZV%20souhrny\&#268;R%20situace\graf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mzsfps01.mzcr.cz\plochy$\mudronkaf\graf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mzsfps01.mzcr.cz\plochy$\mudronkaf\graf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mzsfps01.mzcr.cz\Odbory\mez\__COVID-19\MZV%20souhrny\&#268;R%20situace\graf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mzsfps01.mzcr.cz\plochy$\mudronkaf\graf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mzsfps01.mzcr.cz\plochy$\mudronkaf\graf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mzsfps01.mzcr.cz\plochy$\mudronkaf\graf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14-day case notification rate per 100 000 inhabitants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'14-day case notification rate p'!$B$1</c:f>
              <c:strCache>
                <c:ptCount val="1"/>
                <c:pt idx="0">
                  <c:v>Czechia</c:v>
                </c:pt>
              </c:strCache>
            </c:strRef>
          </c:tx>
          <c:spPr>
            <a:ln w="28575" cap="rnd">
              <a:solidFill>
                <a:schemeClr val="accent1"/>
              </a:solidFill>
              <a:round/>
            </a:ln>
            <a:effectLst/>
          </c:spPr>
          <c:marker>
            <c:symbol val="none"/>
          </c:marker>
          <c:cat>
            <c:strRef>
              <c:f>'14-day case notification rate p'!$A$2:$A$8</c:f>
              <c:strCache>
                <c:ptCount val="7"/>
                <c:pt idx="0">
                  <c:v>50. week</c:v>
                </c:pt>
                <c:pt idx="1">
                  <c:v>51. week</c:v>
                </c:pt>
                <c:pt idx="2">
                  <c:v>52. week</c:v>
                </c:pt>
                <c:pt idx="3">
                  <c:v>53. week</c:v>
                </c:pt>
                <c:pt idx="4">
                  <c:v>1. week</c:v>
                </c:pt>
                <c:pt idx="5">
                  <c:v>2. week</c:v>
                </c:pt>
                <c:pt idx="6">
                  <c:v>3. week</c:v>
                </c:pt>
              </c:strCache>
            </c:strRef>
          </c:cat>
          <c:val>
            <c:numRef>
              <c:f>'14-day case notification rate p'!$B$2:$B$8</c:f>
              <c:numCache>
                <c:formatCode>General</c:formatCode>
                <c:ptCount val="7"/>
                <c:pt idx="0" formatCode="0.00">
                  <c:v>576.1</c:v>
                </c:pt>
                <c:pt idx="1">
                  <c:v>757.66600000000005</c:v>
                </c:pt>
                <c:pt idx="2">
                  <c:v>875.71</c:v>
                </c:pt>
                <c:pt idx="3">
                  <c:v>1119.19</c:v>
                </c:pt>
                <c:pt idx="4">
                  <c:v>1512.84</c:v>
                </c:pt>
                <c:pt idx="5">
                  <c:v>1362.82</c:v>
                </c:pt>
                <c:pt idx="6">
                  <c:v>981.71</c:v>
                </c:pt>
              </c:numCache>
            </c:numRef>
          </c:val>
          <c:smooth val="0"/>
          <c:extLst>
            <c:ext xmlns:c16="http://schemas.microsoft.com/office/drawing/2014/chart" uri="{C3380CC4-5D6E-409C-BE32-E72D297353CC}">
              <c16:uniqueId val="{00000000-E94E-4D39-AB96-65EC39AE44D9}"/>
            </c:ext>
          </c:extLst>
        </c:ser>
        <c:ser>
          <c:idx val="1"/>
          <c:order val="1"/>
          <c:tx>
            <c:strRef>
              <c:f>'14-day case notification rate p'!$C$1</c:f>
              <c:strCache>
                <c:ptCount val="1"/>
                <c:pt idx="0">
                  <c:v>EU Average</c:v>
                </c:pt>
              </c:strCache>
            </c:strRef>
          </c:tx>
          <c:spPr>
            <a:ln w="28575" cap="rnd">
              <a:solidFill>
                <a:srgbClr val="EE7012"/>
              </a:solidFill>
              <a:round/>
            </a:ln>
            <a:effectLst/>
          </c:spPr>
          <c:marker>
            <c:symbol val="none"/>
          </c:marker>
          <c:cat>
            <c:strRef>
              <c:f>'14-day case notification rate p'!$A$2:$A$8</c:f>
              <c:strCache>
                <c:ptCount val="7"/>
                <c:pt idx="0">
                  <c:v>50. week</c:v>
                </c:pt>
                <c:pt idx="1">
                  <c:v>51. week</c:v>
                </c:pt>
                <c:pt idx="2">
                  <c:v>52. week</c:v>
                </c:pt>
                <c:pt idx="3">
                  <c:v>53. week</c:v>
                </c:pt>
                <c:pt idx="4">
                  <c:v>1. week</c:v>
                </c:pt>
                <c:pt idx="5">
                  <c:v>2. week</c:v>
                </c:pt>
                <c:pt idx="6">
                  <c:v>3. week</c:v>
                </c:pt>
              </c:strCache>
            </c:strRef>
          </c:cat>
          <c:val>
            <c:numRef>
              <c:f>'14-day case notification rate p'!$C$2:$C$8</c:f>
              <c:numCache>
                <c:formatCode>General</c:formatCode>
                <c:ptCount val="7"/>
                <c:pt idx="0">
                  <c:v>525.92999999999995</c:v>
                </c:pt>
                <c:pt idx="1">
                  <c:v>544.22</c:v>
                </c:pt>
                <c:pt idx="2">
                  <c:v>506.36</c:v>
                </c:pt>
                <c:pt idx="3">
                  <c:v>480.71</c:v>
                </c:pt>
                <c:pt idx="4">
                  <c:v>559.23</c:v>
                </c:pt>
                <c:pt idx="5">
                  <c:v>541.48</c:v>
                </c:pt>
                <c:pt idx="6">
                  <c:v>447.77</c:v>
                </c:pt>
              </c:numCache>
            </c:numRef>
          </c:val>
          <c:smooth val="0"/>
          <c:extLst>
            <c:ext xmlns:c16="http://schemas.microsoft.com/office/drawing/2014/chart" uri="{C3380CC4-5D6E-409C-BE32-E72D297353CC}">
              <c16:uniqueId val="{00000001-E94E-4D39-AB96-65EC39AE44D9}"/>
            </c:ext>
          </c:extLst>
        </c:ser>
        <c:dLbls>
          <c:showLegendKey val="0"/>
          <c:showVal val="0"/>
          <c:showCatName val="0"/>
          <c:showSerName val="0"/>
          <c:showPercent val="0"/>
          <c:showBubbleSize val="0"/>
        </c:dLbls>
        <c:smooth val="0"/>
        <c:axId val="1921542768"/>
        <c:axId val="1916465792"/>
      </c:lineChart>
      <c:catAx>
        <c:axId val="192154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16465792"/>
        <c:crosses val="autoZero"/>
        <c:auto val="1"/>
        <c:lblAlgn val="ctr"/>
        <c:lblOffset val="100"/>
        <c:noMultiLvlLbl val="0"/>
      </c:catAx>
      <c:valAx>
        <c:axId val="19164657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21542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Number of new daily cases</a:t>
            </a:r>
          </a:p>
        </c:rich>
      </c:tx>
      <c:layout>
        <c:manualLayout>
          <c:xMode val="edge"/>
          <c:yMode val="edge"/>
          <c:x val="0.3251763668430335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4.8649913235983624E-2"/>
          <c:y val="9.7637390836437701E-2"/>
          <c:w val="0.9336859964327664"/>
          <c:h val="0.77340886309046575"/>
        </c:manualLayout>
      </c:layout>
      <c:lineChart>
        <c:grouping val="standard"/>
        <c:varyColors val="0"/>
        <c:ser>
          <c:idx val="0"/>
          <c:order val="0"/>
          <c:tx>
            <c:strRef>
              <c:f>'Počty nakažených denně'!$B$1</c:f>
              <c:strCache>
                <c:ptCount val="1"/>
                <c:pt idx="0">
                  <c:v>Number of new daily cases</c:v>
                </c:pt>
              </c:strCache>
            </c:strRef>
          </c:tx>
          <c:spPr>
            <a:ln w="25400" cap="rnd">
              <a:solidFill>
                <a:schemeClr val="accent1"/>
              </a:solidFill>
              <a:round/>
            </a:ln>
            <a:effectLst/>
          </c:spPr>
          <c:marker>
            <c:symbol val="none"/>
          </c:marker>
          <c:cat>
            <c:numRef>
              <c:f>'Počty nakažených denně'!$A$2:$A$338</c:f>
              <c:numCache>
                <c:formatCode>m/d/yyyy</c:formatCode>
                <c:ptCount val="337"/>
                <c:pt idx="0">
                  <c:v>44227</c:v>
                </c:pt>
                <c:pt idx="1">
                  <c:v>44226</c:v>
                </c:pt>
                <c:pt idx="2">
                  <c:v>44225</c:v>
                </c:pt>
                <c:pt idx="3">
                  <c:v>44224</c:v>
                </c:pt>
                <c:pt idx="4">
                  <c:v>44223</c:v>
                </c:pt>
                <c:pt idx="5">
                  <c:v>44222</c:v>
                </c:pt>
                <c:pt idx="6">
                  <c:v>44221</c:v>
                </c:pt>
                <c:pt idx="7">
                  <c:v>44220</c:v>
                </c:pt>
                <c:pt idx="8">
                  <c:v>44219</c:v>
                </c:pt>
                <c:pt idx="9">
                  <c:v>44218</c:v>
                </c:pt>
                <c:pt idx="10">
                  <c:v>44217</c:v>
                </c:pt>
                <c:pt idx="11">
                  <c:v>44216</c:v>
                </c:pt>
                <c:pt idx="12">
                  <c:v>44215</c:v>
                </c:pt>
                <c:pt idx="13">
                  <c:v>44214</c:v>
                </c:pt>
                <c:pt idx="14">
                  <c:v>44213</c:v>
                </c:pt>
                <c:pt idx="15">
                  <c:v>44212</c:v>
                </c:pt>
                <c:pt idx="16">
                  <c:v>44211</c:v>
                </c:pt>
                <c:pt idx="17">
                  <c:v>44210</c:v>
                </c:pt>
                <c:pt idx="18">
                  <c:v>44209</c:v>
                </c:pt>
                <c:pt idx="19">
                  <c:v>44208</c:v>
                </c:pt>
                <c:pt idx="20">
                  <c:v>44207</c:v>
                </c:pt>
                <c:pt idx="21">
                  <c:v>44206</c:v>
                </c:pt>
                <c:pt idx="22">
                  <c:v>44205</c:v>
                </c:pt>
                <c:pt idx="23">
                  <c:v>44204</c:v>
                </c:pt>
                <c:pt idx="24">
                  <c:v>44203</c:v>
                </c:pt>
                <c:pt idx="25">
                  <c:v>44202</c:v>
                </c:pt>
                <c:pt idx="26">
                  <c:v>44201</c:v>
                </c:pt>
                <c:pt idx="27">
                  <c:v>44200</c:v>
                </c:pt>
                <c:pt idx="28">
                  <c:v>44199</c:v>
                </c:pt>
                <c:pt idx="29">
                  <c:v>44198</c:v>
                </c:pt>
                <c:pt idx="30">
                  <c:v>44197</c:v>
                </c:pt>
                <c:pt idx="31">
                  <c:v>44196</c:v>
                </c:pt>
                <c:pt idx="32">
                  <c:v>44195</c:v>
                </c:pt>
                <c:pt idx="33">
                  <c:v>44194</c:v>
                </c:pt>
                <c:pt idx="34">
                  <c:v>44193</c:v>
                </c:pt>
                <c:pt idx="35">
                  <c:v>44192</c:v>
                </c:pt>
                <c:pt idx="36">
                  <c:v>44191</c:v>
                </c:pt>
                <c:pt idx="37">
                  <c:v>44190</c:v>
                </c:pt>
                <c:pt idx="38">
                  <c:v>44189</c:v>
                </c:pt>
                <c:pt idx="39">
                  <c:v>44188</c:v>
                </c:pt>
                <c:pt idx="40">
                  <c:v>44187</c:v>
                </c:pt>
                <c:pt idx="41">
                  <c:v>44186</c:v>
                </c:pt>
                <c:pt idx="42">
                  <c:v>44185</c:v>
                </c:pt>
                <c:pt idx="43">
                  <c:v>44184</c:v>
                </c:pt>
                <c:pt idx="44">
                  <c:v>44183</c:v>
                </c:pt>
                <c:pt idx="45">
                  <c:v>44182</c:v>
                </c:pt>
                <c:pt idx="46">
                  <c:v>44181</c:v>
                </c:pt>
                <c:pt idx="47">
                  <c:v>44180</c:v>
                </c:pt>
                <c:pt idx="48">
                  <c:v>44179</c:v>
                </c:pt>
                <c:pt idx="49">
                  <c:v>44178</c:v>
                </c:pt>
                <c:pt idx="50">
                  <c:v>44177</c:v>
                </c:pt>
                <c:pt idx="51">
                  <c:v>44176</c:v>
                </c:pt>
                <c:pt idx="52">
                  <c:v>44175</c:v>
                </c:pt>
                <c:pt idx="53">
                  <c:v>44174</c:v>
                </c:pt>
                <c:pt idx="54">
                  <c:v>44173</c:v>
                </c:pt>
                <c:pt idx="55">
                  <c:v>44172</c:v>
                </c:pt>
                <c:pt idx="56">
                  <c:v>44171</c:v>
                </c:pt>
                <c:pt idx="57">
                  <c:v>44170</c:v>
                </c:pt>
                <c:pt idx="58">
                  <c:v>44169</c:v>
                </c:pt>
                <c:pt idx="59">
                  <c:v>44168</c:v>
                </c:pt>
                <c:pt idx="60">
                  <c:v>44167</c:v>
                </c:pt>
                <c:pt idx="61">
                  <c:v>44166</c:v>
                </c:pt>
                <c:pt idx="62">
                  <c:v>44165</c:v>
                </c:pt>
                <c:pt idx="63">
                  <c:v>44164</c:v>
                </c:pt>
                <c:pt idx="64">
                  <c:v>44163</c:v>
                </c:pt>
                <c:pt idx="65">
                  <c:v>44162</c:v>
                </c:pt>
                <c:pt idx="66">
                  <c:v>44161</c:v>
                </c:pt>
                <c:pt idx="67">
                  <c:v>44160</c:v>
                </c:pt>
                <c:pt idx="68">
                  <c:v>44159</c:v>
                </c:pt>
                <c:pt idx="69">
                  <c:v>44158</c:v>
                </c:pt>
                <c:pt idx="70">
                  <c:v>44157</c:v>
                </c:pt>
                <c:pt idx="71">
                  <c:v>44156</c:v>
                </c:pt>
                <c:pt idx="72">
                  <c:v>44155</c:v>
                </c:pt>
                <c:pt idx="73">
                  <c:v>44154</c:v>
                </c:pt>
                <c:pt idx="74">
                  <c:v>44153</c:v>
                </c:pt>
                <c:pt idx="75">
                  <c:v>44152</c:v>
                </c:pt>
                <c:pt idx="76">
                  <c:v>44151</c:v>
                </c:pt>
                <c:pt idx="77">
                  <c:v>44150</c:v>
                </c:pt>
                <c:pt idx="78">
                  <c:v>44149</c:v>
                </c:pt>
                <c:pt idx="79">
                  <c:v>44148</c:v>
                </c:pt>
                <c:pt idx="80">
                  <c:v>44147</c:v>
                </c:pt>
                <c:pt idx="81">
                  <c:v>44146</c:v>
                </c:pt>
                <c:pt idx="82">
                  <c:v>44145</c:v>
                </c:pt>
                <c:pt idx="83">
                  <c:v>44144</c:v>
                </c:pt>
                <c:pt idx="84">
                  <c:v>44143</c:v>
                </c:pt>
                <c:pt idx="85">
                  <c:v>44142</c:v>
                </c:pt>
                <c:pt idx="86">
                  <c:v>44141</c:v>
                </c:pt>
                <c:pt idx="87">
                  <c:v>44140</c:v>
                </c:pt>
                <c:pt idx="88">
                  <c:v>44139</c:v>
                </c:pt>
                <c:pt idx="89">
                  <c:v>44138</c:v>
                </c:pt>
                <c:pt idx="90">
                  <c:v>44137</c:v>
                </c:pt>
                <c:pt idx="91">
                  <c:v>44136</c:v>
                </c:pt>
                <c:pt idx="92">
                  <c:v>44135</c:v>
                </c:pt>
                <c:pt idx="93">
                  <c:v>44134</c:v>
                </c:pt>
                <c:pt idx="94">
                  <c:v>44133</c:v>
                </c:pt>
                <c:pt idx="95">
                  <c:v>44132</c:v>
                </c:pt>
                <c:pt idx="96">
                  <c:v>44131</c:v>
                </c:pt>
                <c:pt idx="97">
                  <c:v>44130</c:v>
                </c:pt>
                <c:pt idx="98">
                  <c:v>44129</c:v>
                </c:pt>
                <c:pt idx="99">
                  <c:v>44128</c:v>
                </c:pt>
                <c:pt idx="100">
                  <c:v>44127</c:v>
                </c:pt>
                <c:pt idx="101">
                  <c:v>44126</c:v>
                </c:pt>
                <c:pt idx="102">
                  <c:v>44125</c:v>
                </c:pt>
                <c:pt idx="103">
                  <c:v>44124</c:v>
                </c:pt>
                <c:pt idx="104">
                  <c:v>44123</c:v>
                </c:pt>
                <c:pt idx="105">
                  <c:v>44122</c:v>
                </c:pt>
                <c:pt idx="106">
                  <c:v>44121</c:v>
                </c:pt>
                <c:pt idx="107">
                  <c:v>44120</c:v>
                </c:pt>
                <c:pt idx="108">
                  <c:v>44119</c:v>
                </c:pt>
                <c:pt idx="109">
                  <c:v>44118</c:v>
                </c:pt>
                <c:pt idx="110">
                  <c:v>44117</c:v>
                </c:pt>
                <c:pt idx="111">
                  <c:v>44116</c:v>
                </c:pt>
                <c:pt idx="112">
                  <c:v>44115</c:v>
                </c:pt>
                <c:pt idx="113">
                  <c:v>44114</c:v>
                </c:pt>
                <c:pt idx="114">
                  <c:v>44113</c:v>
                </c:pt>
                <c:pt idx="115">
                  <c:v>44112</c:v>
                </c:pt>
                <c:pt idx="116">
                  <c:v>44111</c:v>
                </c:pt>
                <c:pt idx="117">
                  <c:v>44110</c:v>
                </c:pt>
                <c:pt idx="118">
                  <c:v>44109</c:v>
                </c:pt>
                <c:pt idx="119">
                  <c:v>44108</c:v>
                </c:pt>
                <c:pt idx="120">
                  <c:v>44107</c:v>
                </c:pt>
                <c:pt idx="121">
                  <c:v>44106</c:v>
                </c:pt>
                <c:pt idx="122">
                  <c:v>44105</c:v>
                </c:pt>
                <c:pt idx="123">
                  <c:v>44104</c:v>
                </c:pt>
                <c:pt idx="124">
                  <c:v>44103</c:v>
                </c:pt>
                <c:pt idx="125">
                  <c:v>44102</c:v>
                </c:pt>
                <c:pt idx="126">
                  <c:v>44101</c:v>
                </c:pt>
                <c:pt idx="127">
                  <c:v>44100</c:v>
                </c:pt>
                <c:pt idx="128">
                  <c:v>44099</c:v>
                </c:pt>
                <c:pt idx="129">
                  <c:v>44098</c:v>
                </c:pt>
                <c:pt idx="130">
                  <c:v>44097</c:v>
                </c:pt>
                <c:pt idx="131">
                  <c:v>44096</c:v>
                </c:pt>
                <c:pt idx="132">
                  <c:v>44095</c:v>
                </c:pt>
                <c:pt idx="133">
                  <c:v>44094</c:v>
                </c:pt>
                <c:pt idx="134">
                  <c:v>44093</c:v>
                </c:pt>
                <c:pt idx="135">
                  <c:v>44092</c:v>
                </c:pt>
                <c:pt idx="136">
                  <c:v>44091</c:v>
                </c:pt>
                <c:pt idx="137">
                  <c:v>44090</c:v>
                </c:pt>
                <c:pt idx="138">
                  <c:v>44089</c:v>
                </c:pt>
                <c:pt idx="139">
                  <c:v>44088</c:v>
                </c:pt>
                <c:pt idx="140">
                  <c:v>44087</c:v>
                </c:pt>
                <c:pt idx="141">
                  <c:v>44086</c:v>
                </c:pt>
                <c:pt idx="142">
                  <c:v>44085</c:v>
                </c:pt>
                <c:pt idx="143">
                  <c:v>44084</c:v>
                </c:pt>
                <c:pt idx="144">
                  <c:v>44083</c:v>
                </c:pt>
                <c:pt idx="145">
                  <c:v>44082</c:v>
                </c:pt>
                <c:pt idx="146">
                  <c:v>44081</c:v>
                </c:pt>
                <c:pt idx="147">
                  <c:v>44080</c:v>
                </c:pt>
                <c:pt idx="148">
                  <c:v>44079</c:v>
                </c:pt>
                <c:pt idx="149">
                  <c:v>44078</c:v>
                </c:pt>
                <c:pt idx="150">
                  <c:v>44077</c:v>
                </c:pt>
                <c:pt idx="151">
                  <c:v>44076</c:v>
                </c:pt>
                <c:pt idx="152">
                  <c:v>44075</c:v>
                </c:pt>
                <c:pt idx="153">
                  <c:v>44074</c:v>
                </c:pt>
                <c:pt idx="154">
                  <c:v>44073</c:v>
                </c:pt>
                <c:pt idx="155">
                  <c:v>44072</c:v>
                </c:pt>
                <c:pt idx="156">
                  <c:v>44071</c:v>
                </c:pt>
                <c:pt idx="157">
                  <c:v>44070</c:v>
                </c:pt>
                <c:pt idx="158">
                  <c:v>44069</c:v>
                </c:pt>
                <c:pt idx="159">
                  <c:v>44068</c:v>
                </c:pt>
                <c:pt idx="160">
                  <c:v>44067</c:v>
                </c:pt>
                <c:pt idx="161">
                  <c:v>44066</c:v>
                </c:pt>
                <c:pt idx="162">
                  <c:v>44065</c:v>
                </c:pt>
                <c:pt idx="163">
                  <c:v>44064</c:v>
                </c:pt>
                <c:pt idx="164">
                  <c:v>44063</c:v>
                </c:pt>
                <c:pt idx="165">
                  <c:v>44062</c:v>
                </c:pt>
                <c:pt idx="166">
                  <c:v>44061</c:v>
                </c:pt>
                <c:pt idx="167">
                  <c:v>44060</c:v>
                </c:pt>
                <c:pt idx="168">
                  <c:v>44059</c:v>
                </c:pt>
                <c:pt idx="169">
                  <c:v>44058</c:v>
                </c:pt>
                <c:pt idx="170">
                  <c:v>44057</c:v>
                </c:pt>
                <c:pt idx="171">
                  <c:v>44056</c:v>
                </c:pt>
                <c:pt idx="172">
                  <c:v>44055</c:v>
                </c:pt>
                <c:pt idx="173">
                  <c:v>44054</c:v>
                </c:pt>
                <c:pt idx="174">
                  <c:v>44053</c:v>
                </c:pt>
                <c:pt idx="175">
                  <c:v>44052</c:v>
                </c:pt>
                <c:pt idx="176">
                  <c:v>44051</c:v>
                </c:pt>
                <c:pt idx="177">
                  <c:v>44050</c:v>
                </c:pt>
                <c:pt idx="178">
                  <c:v>44049</c:v>
                </c:pt>
                <c:pt idx="179">
                  <c:v>44048</c:v>
                </c:pt>
                <c:pt idx="180">
                  <c:v>44047</c:v>
                </c:pt>
                <c:pt idx="181">
                  <c:v>44046</c:v>
                </c:pt>
                <c:pt idx="182">
                  <c:v>44045</c:v>
                </c:pt>
                <c:pt idx="183">
                  <c:v>44044</c:v>
                </c:pt>
                <c:pt idx="184">
                  <c:v>44043</c:v>
                </c:pt>
                <c:pt idx="185">
                  <c:v>44042</c:v>
                </c:pt>
                <c:pt idx="186">
                  <c:v>44041</c:v>
                </c:pt>
                <c:pt idx="187">
                  <c:v>44040</c:v>
                </c:pt>
                <c:pt idx="188">
                  <c:v>44039</c:v>
                </c:pt>
                <c:pt idx="189">
                  <c:v>44038</c:v>
                </c:pt>
                <c:pt idx="190">
                  <c:v>44037</c:v>
                </c:pt>
                <c:pt idx="191">
                  <c:v>44036</c:v>
                </c:pt>
                <c:pt idx="192">
                  <c:v>44035</c:v>
                </c:pt>
                <c:pt idx="193">
                  <c:v>44034</c:v>
                </c:pt>
                <c:pt idx="194">
                  <c:v>44033</c:v>
                </c:pt>
                <c:pt idx="195">
                  <c:v>44032</c:v>
                </c:pt>
                <c:pt idx="196">
                  <c:v>44031</c:v>
                </c:pt>
                <c:pt idx="197">
                  <c:v>44030</c:v>
                </c:pt>
                <c:pt idx="198">
                  <c:v>44029</c:v>
                </c:pt>
                <c:pt idx="199">
                  <c:v>44028</c:v>
                </c:pt>
                <c:pt idx="200">
                  <c:v>44027</c:v>
                </c:pt>
                <c:pt idx="201">
                  <c:v>44026</c:v>
                </c:pt>
                <c:pt idx="202">
                  <c:v>44025</c:v>
                </c:pt>
                <c:pt idx="203">
                  <c:v>44024</c:v>
                </c:pt>
                <c:pt idx="204">
                  <c:v>44023</c:v>
                </c:pt>
                <c:pt idx="205">
                  <c:v>44022</c:v>
                </c:pt>
                <c:pt idx="206">
                  <c:v>44021</c:v>
                </c:pt>
                <c:pt idx="207">
                  <c:v>44020</c:v>
                </c:pt>
                <c:pt idx="208">
                  <c:v>44019</c:v>
                </c:pt>
                <c:pt idx="209">
                  <c:v>44018</c:v>
                </c:pt>
                <c:pt idx="210">
                  <c:v>44017</c:v>
                </c:pt>
                <c:pt idx="211">
                  <c:v>44016</c:v>
                </c:pt>
                <c:pt idx="212">
                  <c:v>44015</c:v>
                </c:pt>
                <c:pt idx="213">
                  <c:v>44014</c:v>
                </c:pt>
                <c:pt idx="214">
                  <c:v>44013</c:v>
                </c:pt>
                <c:pt idx="215">
                  <c:v>44012</c:v>
                </c:pt>
                <c:pt idx="216">
                  <c:v>44011</c:v>
                </c:pt>
                <c:pt idx="217">
                  <c:v>44010</c:v>
                </c:pt>
                <c:pt idx="218">
                  <c:v>44009</c:v>
                </c:pt>
                <c:pt idx="219">
                  <c:v>44008</c:v>
                </c:pt>
                <c:pt idx="220">
                  <c:v>44007</c:v>
                </c:pt>
                <c:pt idx="221">
                  <c:v>44006</c:v>
                </c:pt>
                <c:pt idx="222">
                  <c:v>44005</c:v>
                </c:pt>
                <c:pt idx="223">
                  <c:v>44004</c:v>
                </c:pt>
                <c:pt idx="224">
                  <c:v>44003</c:v>
                </c:pt>
                <c:pt idx="225">
                  <c:v>44002</c:v>
                </c:pt>
                <c:pt idx="226">
                  <c:v>44001</c:v>
                </c:pt>
                <c:pt idx="227">
                  <c:v>44000</c:v>
                </c:pt>
                <c:pt idx="228">
                  <c:v>43999</c:v>
                </c:pt>
                <c:pt idx="229">
                  <c:v>43998</c:v>
                </c:pt>
                <c:pt idx="230">
                  <c:v>43997</c:v>
                </c:pt>
                <c:pt idx="231">
                  <c:v>43996</c:v>
                </c:pt>
                <c:pt idx="232">
                  <c:v>43995</c:v>
                </c:pt>
                <c:pt idx="233">
                  <c:v>43994</c:v>
                </c:pt>
                <c:pt idx="234">
                  <c:v>43993</c:v>
                </c:pt>
                <c:pt idx="235">
                  <c:v>43992</c:v>
                </c:pt>
                <c:pt idx="236">
                  <c:v>43991</c:v>
                </c:pt>
                <c:pt idx="237">
                  <c:v>43990</c:v>
                </c:pt>
                <c:pt idx="238">
                  <c:v>43989</c:v>
                </c:pt>
                <c:pt idx="239">
                  <c:v>43988</c:v>
                </c:pt>
                <c:pt idx="240">
                  <c:v>43987</c:v>
                </c:pt>
                <c:pt idx="241">
                  <c:v>43986</c:v>
                </c:pt>
                <c:pt idx="242">
                  <c:v>43985</c:v>
                </c:pt>
                <c:pt idx="243">
                  <c:v>43984</c:v>
                </c:pt>
                <c:pt idx="244">
                  <c:v>43983</c:v>
                </c:pt>
                <c:pt idx="245">
                  <c:v>43982</c:v>
                </c:pt>
                <c:pt idx="246">
                  <c:v>43981</c:v>
                </c:pt>
                <c:pt idx="247">
                  <c:v>43980</c:v>
                </c:pt>
                <c:pt idx="248">
                  <c:v>43979</c:v>
                </c:pt>
                <c:pt idx="249">
                  <c:v>43978</c:v>
                </c:pt>
                <c:pt idx="250">
                  <c:v>43977</c:v>
                </c:pt>
                <c:pt idx="251">
                  <c:v>43976</c:v>
                </c:pt>
                <c:pt idx="252">
                  <c:v>43975</c:v>
                </c:pt>
                <c:pt idx="253">
                  <c:v>43974</c:v>
                </c:pt>
                <c:pt idx="254">
                  <c:v>43973</c:v>
                </c:pt>
                <c:pt idx="255">
                  <c:v>43972</c:v>
                </c:pt>
                <c:pt idx="256">
                  <c:v>43971</c:v>
                </c:pt>
                <c:pt idx="257">
                  <c:v>43970</c:v>
                </c:pt>
                <c:pt idx="258">
                  <c:v>43969</c:v>
                </c:pt>
                <c:pt idx="259">
                  <c:v>43968</c:v>
                </c:pt>
                <c:pt idx="260">
                  <c:v>43967</c:v>
                </c:pt>
                <c:pt idx="261">
                  <c:v>43966</c:v>
                </c:pt>
                <c:pt idx="262">
                  <c:v>43965</c:v>
                </c:pt>
                <c:pt idx="263">
                  <c:v>43964</c:v>
                </c:pt>
                <c:pt idx="264">
                  <c:v>43963</c:v>
                </c:pt>
                <c:pt idx="265">
                  <c:v>43962</c:v>
                </c:pt>
                <c:pt idx="266">
                  <c:v>43961</c:v>
                </c:pt>
                <c:pt idx="267">
                  <c:v>43960</c:v>
                </c:pt>
                <c:pt idx="268">
                  <c:v>43959</c:v>
                </c:pt>
                <c:pt idx="269">
                  <c:v>43958</c:v>
                </c:pt>
                <c:pt idx="270">
                  <c:v>43957</c:v>
                </c:pt>
                <c:pt idx="271">
                  <c:v>43956</c:v>
                </c:pt>
                <c:pt idx="272">
                  <c:v>43955</c:v>
                </c:pt>
                <c:pt idx="273">
                  <c:v>43954</c:v>
                </c:pt>
                <c:pt idx="274">
                  <c:v>43953</c:v>
                </c:pt>
                <c:pt idx="275">
                  <c:v>43952</c:v>
                </c:pt>
                <c:pt idx="276">
                  <c:v>43951</c:v>
                </c:pt>
                <c:pt idx="277">
                  <c:v>43950</c:v>
                </c:pt>
                <c:pt idx="278">
                  <c:v>43949</c:v>
                </c:pt>
                <c:pt idx="279">
                  <c:v>43948</c:v>
                </c:pt>
                <c:pt idx="280">
                  <c:v>43947</c:v>
                </c:pt>
                <c:pt idx="281">
                  <c:v>43946</c:v>
                </c:pt>
                <c:pt idx="282">
                  <c:v>43945</c:v>
                </c:pt>
                <c:pt idx="283">
                  <c:v>43944</c:v>
                </c:pt>
                <c:pt idx="284">
                  <c:v>43943</c:v>
                </c:pt>
                <c:pt idx="285">
                  <c:v>43942</c:v>
                </c:pt>
                <c:pt idx="286">
                  <c:v>43941</c:v>
                </c:pt>
                <c:pt idx="287">
                  <c:v>43940</c:v>
                </c:pt>
                <c:pt idx="288">
                  <c:v>43939</c:v>
                </c:pt>
                <c:pt idx="289">
                  <c:v>43938</c:v>
                </c:pt>
                <c:pt idx="290">
                  <c:v>43937</c:v>
                </c:pt>
                <c:pt idx="291">
                  <c:v>43936</c:v>
                </c:pt>
                <c:pt idx="292">
                  <c:v>43935</c:v>
                </c:pt>
                <c:pt idx="293">
                  <c:v>43934</c:v>
                </c:pt>
                <c:pt idx="294">
                  <c:v>43933</c:v>
                </c:pt>
                <c:pt idx="295">
                  <c:v>43932</c:v>
                </c:pt>
                <c:pt idx="296">
                  <c:v>43931</c:v>
                </c:pt>
                <c:pt idx="297">
                  <c:v>43930</c:v>
                </c:pt>
                <c:pt idx="298">
                  <c:v>43929</c:v>
                </c:pt>
                <c:pt idx="299">
                  <c:v>43928</c:v>
                </c:pt>
                <c:pt idx="300">
                  <c:v>43927</c:v>
                </c:pt>
                <c:pt idx="301">
                  <c:v>43926</c:v>
                </c:pt>
                <c:pt idx="302">
                  <c:v>43925</c:v>
                </c:pt>
                <c:pt idx="303">
                  <c:v>43924</c:v>
                </c:pt>
                <c:pt idx="304">
                  <c:v>43923</c:v>
                </c:pt>
                <c:pt idx="305">
                  <c:v>43922</c:v>
                </c:pt>
                <c:pt idx="306">
                  <c:v>43921</c:v>
                </c:pt>
                <c:pt idx="307">
                  <c:v>43920</c:v>
                </c:pt>
                <c:pt idx="308">
                  <c:v>43919</c:v>
                </c:pt>
                <c:pt idx="309">
                  <c:v>43918</c:v>
                </c:pt>
                <c:pt idx="310">
                  <c:v>43917</c:v>
                </c:pt>
                <c:pt idx="311">
                  <c:v>43916</c:v>
                </c:pt>
                <c:pt idx="312">
                  <c:v>43915</c:v>
                </c:pt>
                <c:pt idx="313">
                  <c:v>43914</c:v>
                </c:pt>
                <c:pt idx="314">
                  <c:v>43913</c:v>
                </c:pt>
                <c:pt idx="315">
                  <c:v>43912</c:v>
                </c:pt>
                <c:pt idx="316">
                  <c:v>43911</c:v>
                </c:pt>
                <c:pt idx="317">
                  <c:v>43910</c:v>
                </c:pt>
                <c:pt idx="318">
                  <c:v>43909</c:v>
                </c:pt>
                <c:pt idx="319">
                  <c:v>43908</c:v>
                </c:pt>
                <c:pt idx="320">
                  <c:v>43907</c:v>
                </c:pt>
                <c:pt idx="321">
                  <c:v>43906</c:v>
                </c:pt>
                <c:pt idx="322">
                  <c:v>43905</c:v>
                </c:pt>
                <c:pt idx="323">
                  <c:v>43904</c:v>
                </c:pt>
                <c:pt idx="324">
                  <c:v>43903</c:v>
                </c:pt>
                <c:pt idx="325">
                  <c:v>43902</c:v>
                </c:pt>
                <c:pt idx="326">
                  <c:v>43901</c:v>
                </c:pt>
                <c:pt idx="327">
                  <c:v>43900</c:v>
                </c:pt>
                <c:pt idx="328">
                  <c:v>43899</c:v>
                </c:pt>
                <c:pt idx="329">
                  <c:v>43898</c:v>
                </c:pt>
                <c:pt idx="330">
                  <c:v>43897</c:v>
                </c:pt>
                <c:pt idx="331">
                  <c:v>43896</c:v>
                </c:pt>
                <c:pt idx="332">
                  <c:v>43895</c:v>
                </c:pt>
                <c:pt idx="333">
                  <c:v>43894</c:v>
                </c:pt>
                <c:pt idx="334">
                  <c:v>43893</c:v>
                </c:pt>
                <c:pt idx="335">
                  <c:v>43892</c:v>
                </c:pt>
                <c:pt idx="336">
                  <c:v>43891</c:v>
                </c:pt>
              </c:numCache>
            </c:numRef>
          </c:cat>
          <c:val>
            <c:numRef>
              <c:f>'Počty nakažených denně'!$B$2:$B$338</c:f>
              <c:numCache>
                <c:formatCode>General</c:formatCode>
                <c:ptCount val="337"/>
                <c:pt idx="0">
                  <c:v>2540</c:v>
                </c:pt>
                <c:pt idx="1">
                  <c:v>4030</c:v>
                </c:pt>
                <c:pt idx="2">
                  <c:v>8035</c:v>
                </c:pt>
                <c:pt idx="3">
                  <c:v>7991</c:v>
                </c:pt>
                <c:pt idx="4">
                  <c:v>8488</c:v>
                </c:pt>
                <c:pt idx="5">
                  <c:v>9186</c:v>
                </c:pt>
                <c:pt idx="6">
                  <c:v>6964</c:v>
                </c:pt>
                <c:pt idx="7">
                  <c:v>2394</c:v>
                </c:pt>
                <c:pt idx="8">
                  <c:v>4239</c:v>
                </c:pt>
                <c:pt idx="9">
                  <c:v>8459</c:v>
                </c:pt>
                <c:pt idx="10">
                  <c:v>7518</c:v>
                </c:pt>
                <c:pt idx="11">
                  <c:v>8212</c:v>
                </c:pt>
                <c:pt idx="12">
                  <c:v>9606</c:v>
                </c:pt>
                <c:pt idx="13">
                  <c:v>7660</c:v>
                </c:pt>
                <c:pt idx="14">
                  <c:v>2640</c:v>
                </c:pt>
                <c:pt idx="15">
                  <c:v>5236</c:v>
                </c:pt>
                <c:pt idx="16">
                  <c:v>9289</c:v>
                </c:pt>
                <c:pt idx="17">
                  <c:v>8085</c:v>
                </c:pt>
                <c:pt idx="18">
                  <c:v>10908</c:v>
                </c:pt>
                <c:pt idx="19">
                  <c:v>10801</c:v>
                </c:pt>
                <c:pt idx="20">
                  <c:v>9375</c:v>
                </c:pt>
                <c:pt idx="21">
                  <c:v>4309</c:v>
                </c:pt>
                <c:pt idx="22">
                  <c:v>8432</c:v>
                </c:pt>
                <c:pt idx="23">
                  <c:v>13095</c:v>
                </c:pt>
                <c:pt idx="24">
                  <c:v>14874</c:v>
                </c:pt>
                <c:pt idx="25">
                  <c:v>17757</c:v>
                </c:pt>
                <c:pt idx="26">
                  <c:v>17391</c:v>
                </c:pt>
                <c:pt idx="27">
                  <c:v>12939</c:v>
                </c:pt>
                <c:pt idx="28">
                  <c:v>6260</c:v>
                </c:pt>
                <c:pt idx="29">
                  <c:v>4980</c:v>
                </c:pt>
                <c:pt idx="30">
                  <c:v>3446</c:v>
                </c:pt>
                <c:pt idx="31">
                  <c:v>13306</c:v>
                </c:pt>
                <c:pt idx="32">
                  <c:v>17053</c:v>
                </c:pt>
                <c:pt idx="33">
                  <c:v>16456</c:v>
                </c:pt>
                <c:pt idx="34">
                  <c:v>10928</c:v>
                </c:pt>
                <c:pt idx="35">
                  <c:v>3779</c:v>
                </c:pt>
                <c:pt idx="36">
                  <c:v>3031</c:v>
                </c:pt>
                <c:pt idx="37">
                  <c:v>2671</c:v>
                </c:pt>
                <c:pt idx="38">
                  <c:v>4372</c:v>
                </c:pt>
                <c:pt idx="39">
                  <c:v>14128</c:v>
                </c:pt>
                <c:pt idx="40">
                  <c:v>10906</c:v>
                </c:pt>
                <c:pt idx="41">
                  <c:v>7947</c:v>
                </c:pt>
                <c:pt idx="42">
                  <c:v>3399</c:v>
                </c:pt>
                <c:pt idx="43">
                  <c:v>5322</c:v>
                </c:pt>
                <c:pt idx="44">
                  <c:v>8832</c:v>
                </c:pt>
                <c:pt idx="45">
                  <c:v>7613</c:v>
                </c:pt>
                <c:pt idx="46">
                  <c:v>8255</c:v>
                </c:pt>
                <c:pt idx="47">
                  <c:v>7908</c:v>
                </c:pt>
                <c:pt idx="48">
                  <c:v>5176</c:v>
                </c:pt>
                <c:pt idx="49">
                  <c:v>1998</c:v>
                </c:pt>
                <c:pt idx="50">
                  <c:v>3654</c:v>
                </c:pt>
                <c:pt idx="51">
                  <c:v>6208</c:v>
                </c:pt>
                <c:pt idx="52">
                  <c:v>5869</c:v>
                </c:pt>
                <c:pt idx="53">
                  <c:v>6413</c:v>
                </c:pt>
                <c:pt idx="54">
                  <c:v>5855</c:v>
                </c:pt>
                <c:pt idx="55">
                  <c:v>4251</c:v>
                </c:pt>
                <c:pt idx="56">
                  <c:v>1112</c:v>
                </c:pt>
                <c:pt idx="57">
                  <c:v>3312</c:v>
                </c:pt>
                <c:pt idx="58">
                  <c:v>4747</c:v>
                </c:pt>
                <c:pt idx="59">
                  <c:v>4624</c:v>
                </c:pt>
                <c:pt idx="60">
                  <c:v>4562</c:v>
                </c:pt>
                <c:pt idx="61">
                  <c:v>5180</c:v>
                </c:pt>
                <c:pt idx="62">
                  <c:v>3573</c:v>
                </c:pt>
                <c:pt idx="63">
                  <c:v>1074</c:v>
                </c:pt>
                <c:pt idx="64">
                  <c:v>2667</c:v>
                </c:pt>
                <c:pt idx="65">
                  <c:v>4461</c:v>
                </c:pt>
                <c:pt idx="66">
                  <c:v>4049</c:v>
                </c:pt>
                <c:pt idx="67">
                  <c:v>4927</c:v>
                </c:pt>
                <c:pt idx="68">
                  <c:v>5861</c:v>
                </c:pt>
                <c:pt idx="69">
                  <c:v>4379</c:v>
                </c:pt>
                <c:pt idx="70">
                  <c:v>1509</c:v>
                </c:pt>
                <c:pt idx="71">
                  <c:v>3191</c:v>
                </c:pt>
                <c:pt idx="72">
                  <c:v>5808</c:v>
                </c:pt>
                <c:pt idx="73">
                  <c:v>6470</c:v>
                </c:pt>
                <c:pt idx="74">
                  <c:v>5514</c:v>
                </c:pt>
                <c:pt idx="75">
                  <c:v>4246</c:v>
                </c:pt>
                <c:pt idx="76">
                  <c:v>5411</c:v>
                </c:pt>
                <c:pt idx="77">
                  <c:v>1890</c:v>
                </c:pt>
                <c:pt idx="78">
                  <c:v>4196</c:v>
                </c:pt>
                <c:pt idx="79">
                  <c:v>7358</c:v>
                </c:pt>
                <c:pt idx="80">
                  <c:v>7874</c:v>
                </c:pt>
                <c:pt idx="81">
                  <c:v>8920</c:v>
                </c:pt>
                <c:pt idx="82">
                  <c:v>9055</c:v>
                </c:pt>
                <c:pt idx="83">
                  <c:v>6048</c:v>
                </c:pt>
                <c:pt idx="84" formatCode="0">
                  <c:v>3608</c:v>
                </c:pt>
                <c:pt idx="85" formatCode="0">
                  <c:v>7721</c:v>
                </c:pt>
                <c:pt idx="86" formatCode="0">
                  <c:v>11547</c:v>
                </c:pt>
                <c:pt idx="87">
                  <c:v>13232</c:v>
                </c:pt>
                <c:pt idx="88">
                  <c:v>15727</c:v>
                </c:pt>
                <c:pt idx="89">
                  <c:v>12088</c:v>
                </c:pt>
                <c:pt idx="90">
                  <c:v>9240</c:v>
                </c:pt>
                <c:pt idx="91">
                  <c:v>6551</c:v>
                </c:pt>
                <c:pt idx="92">
                  <c:v>11428</c:v>
                </c:pt>
                <c:pt idx="93">
                  <c:v>13606</c:v>
                </c:pt>
                <c:pt idx="94">
                  <c:v>13051</c:v>
                </c:pt>
                <c:pt idx="95">
                  <c:v>12977</c:v>
                </c:pt>
                <c:pt idx="96">
                  <c:v>15663</c:v>
                </c:pt>
                <c:pt idx="97">
                  <c:v>10273</c:v>
                </c:pt>
                <c:pt idx="98">
                  <c:v>7301</c:v>
                </c:pt>
                <c:pt idx="99">
                  <c:v>12471</c:v>
                </c:pt>
                <c:pt idx="100">
                  <c:v>15254</c:v>
                </c:pt>
                <c:pt idx="101">
                  <c:v>14156</c:v>
                </c:pt>
                <c:pt idx="102">
                  <c:v>14968</c:v>
                </c:pt>
                <c:pt idx="103">
                  <c:v>11984</c:v>
                </c:pt>
                <c:pt idx="104">
                  <c:v>8076</c:v>
                </c:pt>
                <c:pt idx="105">
                  <c:v>5058</c:v>
                </c:pt>
                <c:pt idx="106">
                  <c:v>8712</c:v>
                </c:pt>
                <c:pt idx="107">
                  <c:v>11104</c:v>
                </c:pt>
                <c:pt idx="108">
                  <c:v>9722</c:v>
                </c:pt>
                <c:pt idx="109">
                  <c:v>9544</c:v>
                </c:pt>
                <c:pt idx="110">
                  <c:v>8324</c:v>
                </c:pt>
                <c:pt idx="111">
                  <c:v>4310</c:v>
                </c:pt>
                <c:pt idx="112">
                  <c:v>3104</c:v>
                </c:pt>
                <c:pt idx="113">
                  <c:v>4636</c:v>
                </c:pt>
                <c:pt idx="114">
                  <c:v>8616</c:v>
                </c:pt>
                <c:pt idx="115">
                  <c:v>5394</c:v>
                </c:pt>
                <c:pt idx="116">
                  <c:v>5338</c:v>
                </c:pt>
                <c:pt idx="117">
                  <c:v>4460</c:v>
                </c:pt>
                <c:pt idx="118">
                  <c:v>3118</c:v>
                </c:pt>
                <c:pt idx="119">
                  <c:v>1840</c:v>
                </c:pt>
                <c:pt idx="120">
                  <c:v>2555</c:v>
                </c:pt>
                <c:pt idx="121">
                  <c:v>3793</c:v>
                </c:pt>
                <c:pt idx="122">
                  <c:v>3493</c:v>
                </c:pt>
                <c:pt idx="123">
                  <c:v>2932</c:v>
                </c:pt>
                <c:pt idx="124">
                  <c:v>1965</c:v>
                </c:pt>
                <c:pt idx="125">
                  <c:v>1285</c:v>
                </c:pt>
                <c:pt idx="126">
                  <c:v>1305</c:v>
                </c:pt>
                <c:pt idx="127">
                  <c:v>1983</c:v>
                </c:pt>
                <c:pt idx="128">
                  <c:v>2944</c:v>
                </c:pt>
                <c:pt idx="129">
                  <c:v>2910</c:v>
                </c:pt>
                <c:pt idx="130">
                  <c:v>2305</c:v>
                </c:pt>
                <c:pt idx="131">
                  <c:v>2388</c:v>
                </c:pt>
                <c:pt idx="132">
                  <c:v>1476</c:v>
                </c:pt>
                <c:pt idx="133">
                  <c:v>985</c:v>
                </c:pt>
                <c:pt idx="134">
                  <c:v>2044</c:v>
                </c:pt>
                <c:pt idx="135">
                  <c:v>2109</c:v>
                </c:pt>
                <c:pt idx="136">
                  <c:v>3126</c:v>
                </c:pt>
                <c:pt idx="137">
                  <c:v>2134</c:v>
                </c:pt>
                <c:pt idx="138">
                  <c:v>1673</c:v>
                </c:pt>
                <c:pt idx="139" formatCode="0">
                  <c:v>1028</c:v>
                </c:pt>
                <c:pt idx="140">
                  <c:v>792</c:v>
                </c:pt>
                <c:pt idx="141">
                  <c:v>1539</c:v>
                </c:pt>
                <c:pt idx="142">
                  <c:v>1447</c:v>
                </c:pt>
                <c:pt idx="143">
                  <c:v>1380</c:v>
                </c:pt>
                <c:pt idx="144">
                  <c:v>1159</c:v>
                </c:pt>
                <c:pt idx="145">
                  <c:v>1162</c:v>
                </c:pt>
                <c:pt idx="146">
                  <c:v>559</c:v>
                </c:pt>
                <c:pt idx="147">
                  <c:v>410</c:v>
                </c:pt>
                <c:pt idx="148">
                  <c:v>506</c:v>
                </c:pt>
                <c:pt idx="149">
                  <c:v>797</c:v>
                </c:pt>
                <c:pt idx="150">
                  <c:v>677</c:v>
                </c:pt>
                <c:pt idx="151">
                  <c:v>646</c:v>
                </c:pt>
                <c:pt idx="152">
                  <c:v>499</c:v>
                </c:pt>
                <c:pt idx="153">
                  <c:v>256</c:v>
                </c:pt>
                <c:pt idx="154">
                  <c:v>274</c:v>
                </c:pt>
                <c:pt idx="155">
                  <c:v>320</c:v>
                </c:pt>
                <c:pt idx="156">
                  <c:v>483</c:v>
                </c:pt>
                <c:pt idx="157">
                  <c:v>352</c:v>
                </c:pt>
                <c:pt idx="158">
                  <c:v>394</c:v>
                </c:pt>
                <c:pt idx="159">
                  <c:v>364</c:v>
                </c:pt>
                <c:pt idx="160">
                  <c:v>258</c:v>
                </c:pt>
                <c:pt idx="161">
                  <c:v>135</c:v>
                </c:pt>
                <c:pt idx="162">
                  <c:v>237</c:v>
                </c:pt>
                <c:pt idx="163">
                  <c:v>505</c:v>
                </c:pt>
                <c:pt idx="164">
                  <c:v>247</c:v>
                </c:pt>
                <c:pt idx="165">
                  <c:v>316</c:v>
                </c:pt>
                <c:pt idx="166">
                  <c:v>281</c:v>
                </c:pt>
                <c:pt idx="167">
                  <c:v>191</c:v>
                </c:pt>
                <c:pt idx="168">
                  <c:v>121</c:v>
                </c:pt>
                <c:pt idx="169">
                  <c:v>197</c:v>
                </c:pt>
                <c:pt idx="170">
                  <c:v>293</c:v>
                </c:pt>
                <c:pt idx="171">
                  <c:v>329</c:v>
                </c:pt>
                <c:pt idx="172">
                  <c:v>290</c:v>
                </c:pt>
                <c:pt idx="173">
                  <c:v>287</c:v>
                </c:pt>
                <c:pt idx="174">
                  <c:v>140</c:v>
                </c:pt>
                <c:pt idx="175">
                  <c:v>122</c:v>
                </c:pt>
                <c:pt idx="176">
                  <c:v>175</c:v>
                </c:pt>
                <c:pt idx="177">
                  <c:v>323</c:v>
                </c:pt>
                <c:pt idx="178">
                  <c:v>214</c:v>
                </c:pt>
                <c:pt idx="179">
                  <c:v>240</c:v>
                </c:pt>
                <c:pt idx="180">
                  <c:v>287</c:v>
                </c:pt>
                <c:pt idx="181">
                  <c:v>209</c:v>
                </c:pt>
                <c:pt idx="182">
                  <c:v>101</c:v>
                </c:pt>
                <c:pt idx="183">
                  <c:v>123</c:v>
                </c:pt>
                <c:pt idx="184">
                  <c:v>231</c:v>
                </c:pt>
                <c:pt idx="185">
                  <c:v>251</c:v>
                </c:pt>
                <c:pt idx="186">
                  <c:v>274</c:v>
                </c:pt>
                <c:pt idx="187">
                  <c:v>276</c:v>
                </c:pt>
                <c:pt idx="188">
                  <c:v>194</c:v>
                </c:pt>
                <c:pt idx="189">
                  <c:v>114</c:v>
                </c:pt>
                <c:pt idx="190">
                  <c:v>132</c:v>
                </c:pt>
                <c:pt idx="191">
                  <c:v>278</c:v>
                </c:pt>
                <c:pt idx="192">
                  <c:v>231</c:v>
                </c:pt>
                <c:pt idx="193">
                  <c:v>245</c:v>
                </c:pt>
                <c:pt idx="194">
                  <c:v>207</c:v>
                </c:pt>
                <c:pt idx="195">
                  <c:v>169</c:v>
                </c:pt>
                <c:pt idx="196">
                  <c:v>91</c:v>
                </c:pt>
                <c:pt idx="197">
                  <c:v>112</c:v>
                </c:pt>
                <c:pt idx="198">
                  <c:v>128</c:v>
                </c:pt>
                <c:pt idx="199">
                  <c:v>137</c:v>
                </c:pt>
                <c:pt idx="200">
                  <c:v>134</c:v>
                </c:pt>
                <c:pt idx="201">
                  <c:v>103</c:v>
                </c:pt>
                <c:pt idx="202">
                  <c:v>64</c:v>
                </c:pt>
                <c:pt idx="203">
                  <c:v>59</c:v>
                </c:pt>
                <c:pt idx="204">
                  <c:v>53</c:v>
                </c:pt>
                <c:pt idx="205">
                  <c:v>141</c:v>
                </c:pt>
                <c:pt idx="206">
                  <c:v>105</c:v>
                </c:pt>
                <c:pt idx="207">
                  <c:v>129</c:v>
                </c:pt>
                <c:pt idx="208">
                  <c:v>118</c:v>
                </c:pt>
                <c:pt idx="209">
                  <c:v>51</c:v>
                </c:pt>
                <c:pt idx="210">
                  <c:v>75</c:v>
                </c:pt>
                <c:pt idx="211">
                  <c:v>121</c:v>
                </c:pt>
                <c:pt idx="212">
                  <c:v>139</c:v>
                </c:pt>
                <c:pt idx="213">
                  <c:v>132</c:v>
                </c:pt>
                <c:pt idx="214">
                  <c:v>91</c:v>
                </c:pt>
                <c:pt idx="215">
                  <c:v>149</c:v>
                </c:pt>
                <c:pt idx="216">
                  <c:v>201</c:v>
                </c:pt>
                <c:pt idx="217">
                  <c:v>305</c:v>
                </c:pt>
                <c:pt idx="218">
                  <c:v>260</c:v>
                </c:pt>
                <c:pt idx="219">
                  <c:v>168</c:v>
                </c:pt>
                <c:pt idx="220">
                  <c:v>93</c:v>
                </c:pt>
                <c:pt idx="221">
                  <c:v>127</c:v>
                </c:pt>
                <c:pt idx="222">
                  <c:v>89</c:v>
                </c:pt>
                <c:pt idx="223">
                  <c:v>63</c:v>
                </c:pt>
                <c:pt idx="224">
                  <c:v>50</c:v>
                </c:pt>
                <c:pt idx="225">
                  <c:v>42</c:v>
                </c:pt>
                <c:pt idx="226">
                  <c:v>126</c:v>
                </c:pt>
                <c:pt idx="227">
                  <c:v>118</c:v>
                </c:pt>
                <c:pt idx="228">
                  <c:v>51</c:v>
                </c:pt>
                <c:pt idx="229">
                  <c:v>47</c:v>
                </c:pt>
                <c:pt idx="230">
                  <c:v>40</c:v>
                </c:pt>
                <c:pt idx="231">
                  <c:v>33</c:v>
                </c:pt>
                <c:pt idx="232">
                  <c:v>53</c:v>
                </c:pt>
                <c:pt idx="233">
                  <c:v>52</c:v>
                </c:pt>
                <c:pt idx="234">
                  <c:v>62</c:v>
                </c:pt>
                <c:pt idx="235">
                  <c:v>73</c:v>
                </c:pt>
                <c:pt idx="236">
                  <c:v>54</c:v>
                </c:pt>
                <c:pt idx="237">
                  <c:v>69</c:v>
                </c:pt>
                <c:pt idx="238">
                  <c:v>61</c:v>
                </c:pt>
                <c:pt idx="239">
                  <c:v>38</c:v>
                </c:pt>
                <c:pt idx="240">
                  <c:v>34</c:v>
                </c:pt>
                <c:pt idx="241">
                  <c:v>57</c:v>
                </c:pt>
                <c:pt idx="242">
                  <c:v>74</c:v>
                </c:pt>
                <c:pt idx="243">
                  <c:v>62</c:v>
                </c:pt>
                <c:pt idx="244">
                  <c:v>34</c:v>
                </c:pt>
                <c:pt idx="245">
                  <c:v>38</c:v>
                </c:pt>
                <c:pt idx="246">
                  <c:v>34</c:v>
                </c:pt>
                <c:pt idx="247">
                  <c:v>56</c:v>
                </c:pt>
                <c:pt idx="248">
                  <c:v>54</c:v>
                </c:pt>
                <c:pt idx="249">
                  <c:v>36</c:v>
                </c:pt>
                <c:pt idx="250">
                  <c:v>48</c:v>
                </c:pt>
                <c:pt idx="251">
                  <c:v>47</c:v>
                </c:pt>
                <c:pt idx="252">
                  <c:v>65</c:v>
                </c:pt>
                <c:pt idx="253">
                  <c:v>77</c:v>
                </c:pt>
                <c:pt idx="254">
                  <c:v>59</c:v>
                </c:pt>
                <c:pt idx="255">
                  <c:v>33</c:v>
                </c:pt>
                <c:pt idx="256">
                  <c:v>74</c:v>
                </c:pt>
                <c:pt idx="257">
                  <c:v>61</c:v>
                </c:pt>
                <c:pt idx="258">
                  <c:v>111</c:v>
                </c:pt>
                <c:pt idx="259">
                  <c:v>20</c:v>
                </c:pt>
                <c:pt idx="260">
                  <c:v>50</c:v>
                </c:pt>
                <c:pt idx="261">
                  <c:v>55</c:v>
                </c:pt>
                <c:pt idx="262">
                  <c:v>82</c:v>
                </c:pt>
                <c:pt idx="263">
                  <c:v>48</c:v>
                </c:pt>
                <c:pt idx="264">
                  <c:v>45</c:v>
                </c:pt>
                <c:pt idx="265">
                  <c:v>53</c:v>
                </c:pt>
                <c:pt idx="266">
                  <c:v>28</c:v>
                </c:pt>
                <c:pt idx="267">
                  <c:v>18</c:v>
                </c:pt>
                <c:pt idx="268">
                  <c:v>46</c:v>
                </c:pt>
                <c:pt idx="269">
                  <c:v>57</c:v>
                </c:pt>
                <c:pt idx="270">
                  <c:v>78</c:v>
                </c:pt>
                <c:pt idx="271">
                  <c:v>77</c:v>
                </c:pt>
                <c:pt idx="272">
                  <c:v>38</c:v>
                </c:pt>
                <c:pt idx="273">
                  <c:v>26</c:v>
                </c:pt>
                <c:pt idx="274">
                  <c:v>18</c:v>
                </c:pt>
                <c:pt idx="275">
                  <c:v>55</c:v>
                </c:pt>
                <c:pt idx="276">
                  <c:v>103</c:v>
                </c:pt>
                <c:pt idx="277">
                  <c:v>75</c:v>
                </c:pt>
                <c:pt idx="278">
                  <c:v>59</c:v>
                </c:pt>
                <c:pt idx="279">
                  <c:v>41</c:v>
                </c:pt>
                <c:pt idx="280">
                  <c:v>52</c:v>
                </c:pt>
                <c:pt idx="281">
                  <c:v>79</c:v>
                </c:pt>
                <c:pt idx="282">
                  <c:v>86</c:v>
                </c:pt>
                <c:pt idx="283">
                  <c:v>55</c:v>
                </c:pt>
                <c:pt idx="284">
                  <c:v>99</c:v>
                </c:pt>
                <c:pt idx="285">
                  <c:v>133</c:v>
                </c:pt>
                <c:pt idx="286">
                  <c:v>154</c:v>
                </c:pt>
                <c:pt idx="287">
                  <c:v>92</c:v>
                </c:pt>
                <c:pt idx="288">
                  <c:v>105</c:v>
                </c:pt>
                <c:pt idx="289">
                  <c:v>116</c:v>
                </c:pt>
                <c:pt idx="290">
                  <c:v>132</c:v>
                </c:pt>
                <c:pt idx="291">
                  <c:v>160</c:v>
                </c:pt>
                <c:pt idx="292">
                  <c:v>82</c:v>
                </c:pt>
                <c:pt idx="293">
                  <c:v>68</c:v>
                </c:pt>
                <c:pt idx="294">
                  <c:v>89</c:v>
                </c:pt>
                <c:pt idx="295">
                  <c:v>170</c:v>
                </c:pt>
                <c:pt idx="296">
                  <c:v>163</c:v>
                </c:pt>
                <c:pt idx="297">
                  <c:v>257</c:v>
                </c:pt>
                <c:pt idx="298">
                  <c:v>295</c:v>
                </c:pt>
                <c:pt idx="299">
                  <c:v>196</c:v>
                </c:pt>
                <c:pt idx="300">
                  <c:v>236</c:v>
                </c:pt>
                <c:pt idx="301">
                  <c:v>117</c:v>
                </c:pt>
                <c:pt idx="302">
                  <c:v>284</c:v>
                </c:pt>
                <c:pt idx="303">
                  <c:v>334</c:v>
                </c:pt>
                <c:pt idx="304">
                  <c:v>269</c:v>
                </c:pt>
                <c:pt idx="305">
                  <c:v>283</c:v>
                </c:pt>
                <c:pt idx="306">
                  <c:v>308</c:v>
                </c:pt>
                <c:pt idx="307">
                  <c:v>184</c:v>
                </c:pt>
                <c:pt idx="308">
                  <c:v>159</c:v>
                </c:pt>
                <c:pt idx="309">
                  <c:v>263</c:v>
                </c:pt>
                <c:pt idx="310">
                  <c:v>377</c:v>
                </c:pt>
                <c:pt idx="311">
                  <c:v>259</c:v>
                </c:pt>
                <c:pt idx="312">
                  <c:v>292</c:v>
                </c:pt>
                <c:pt idx="313">
                  <c:v>185</c:v>
                </c:pt>
                <c:pt idx="314">
                  <c:v>126</c:v>
                </c:pt>
                <c:pt idx="315">
                  <c:v>115</c:v>
                </c:pt>
                <c:pt idx="316">
                  <c:v>159</c:v>
                </c:pt>
                <c:pt idx="317">
                  <c:v>124</c:v>
                </c:pt>
                <c:pt idx="318">
                  <c:v>206</c:v>
                </c:pt>
                <c:pt idx="319">
                  <c:v>110</c:v>
                </c:pt>
                <c:pt idx="320">
                  <c:v>68</c:v>
                </c:pt>
                <c:pt idx="321">
                  <c:v>85</c:v>
                </c:pt>
                <c:pt idx="322">
                  <c:v>109</c:v>
                </c:pt>
                <c:pt idx="323">
                  <c:v>48</c:v>
                </c:pt>
                <c:pt idx="324">
                  <c:v>25</c:v>
                </c:pt>
                <c:pt idx="325">
                  <c:v>22</c:v>
                </c:pt>
                <c:pt idx="326">
                  <c:v>31</c:v>
                </c:pt>
                <c:pt idx="327">
                  <c:v>25</c:v>
                </c:pt>
                <c:pt idx="328">
                  <c:v>6</c:v>
                </c:pt>
                <c:pt idx="329">
                  <c:v>6</c:v>
                </c:pt>
                <c:pt idx="330">
                  <c:v>7</c:v>
                </c:pt>
                <c:pt idx="331">
                  <c:v>11</c:v>
                </c:pt>
                <c:pt idx="332">
                  <c:v>3</c:v>
                </c:pt>
                <c:pt idx="333">
                  <c:v>1</c:v>
                </c:pt>
                <c:pt idx="334">
                  <c:v>2</c:v>
                </c:pt>
                <c:pt idx="335">
                  <c:v>0</c:v>
                </c:pt>
                <c:pt idx="336">
                  <c:v>3</c:v>
                </c:pt>
              </c:numCache>
            </c:numRef>
          </c:val>
          <c:smooth val="0"/>
          <c:extLst>
            <c:ext xmlns:c16="http://schemas.microsoft.com/office/drawing/2014/chart" uri="{C3380CC4-5D6E-409C-BE32-E72D297353CC}">
              <c16:uniqueId val="{00000000-762B-44B3-9814-67788905A0CE}"/>
            </c:ext>
          </c:extLst>
        </c:ser>
        <c:dLbls>
          <c:showLegendKey val="0"/>
          <c:showVal val="0"/>
          <c:showCatName val="0"/>
          <c:showSerName val="0"/>
          <c:showPercent val="0"/>
          <c:showBubbleSize val="0"/>
        </c:dLbls>
        <c:smooth val="0"/>
        <c:axId val="160831408"/>
        <c:axId val="243373008"/>
      </c:lineChart>
      <c:dateAx>
        <c:axId val="16083140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43373008"/>
        <c:crosses val="autoZero"/>
        <c:auto val="1"/>
        <c:lblOffset val="100"/>
        <c:baseTimeUnit val="days"/>
      </c:dateAx>
      <c:valAx>
        <c:axId val="243373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0831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Number</a:t>
            </a:r>
            <a:r>
              <a:rPr lang="cs-CZ" b="1" baseline="0"/>
              <a:t> of active cases</a:t>
            </a:r>
          </a:p>
        </c:rich>
      </c:tx>
      <c:layout>
        <c:manualLayout>
          <c:xMode val="edge"/>
          <c:yMode val="edge"/>
          <c:x val="0.33034277501583753"/>
          <c:y val="2.34031981551439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'Aktivní případy'!$B$1</c:f>
              <c:strCache>
                <c:ptCount val="1"/>
                <c:pt idx="0">
                  <c:v>Active cases</c:v>
                </c:pt>
              </c:strCache>
            </c:strRef>
          </c:tx>
          <c:spPr>
            <a:ln w="28575" cap="rnd">
              <a:solidFill>
                <a:schemeClr val="accent1"/>
              </a:solidFill>
              <a:round/>
            </a:ln>
            <a:effectLst/>
          </c:spPr>
          <c:marker>
            <c:symbol val="none"/>
          </c:marker>
          <c:cat>
            <c:numRef>
              <c:f>'Aktivní případy'!$A$2:$A$338</c:f>
              <c:numCache>
                <c:formatCode>m/d/yyyy</c:formatCode>
                <c:ptCount val="337"/>
                <c:pt idx="0">
                  <c:v>44227</c:v>
                </c:pt>
                <c:pt idx="1">
                  <c:v>44226</c:v>
                </c:pt>
                <c:pt idx="2">
                  <c:v>44225</c:v>
                </c:pt>
                <c:pt idx="3">
                  <c:v>44224</c:v>
                </c:pt>
                <c:pt idx="4">
                  <c:v>44223</c:v>
                </c:pt>
                <c:pt idx="5">
                  <c:v>44222</c:v>
                </c:pt>
                <c:pt idx="6">
                  <c:v>44221</c:v>
                </c:pt>
                <c:pt idx="7">
                  <c:v>44220</c:v>
                </c:pt>
                <c:pt idx="8">
                  <c:v>44219</c:v>
                </c:pt>
                <c:pt idx="9">
                  <c:v>44218</c:v>
                </c:pt>
                <c:pt idx="10">
                  <c:v>44217</c:v>
                </c:pt>
                <c:pt idx="11">
                  <c:v>44216</c:v>
                </c:pt>
                <c:pt idx="12">
                  <c:v>44215</c:v>
                </c:pt>
                <c:pt idx="13">
                  <c:v>44214</c:v>
                </c:pt>
                <c:pt idx="14">
                  <c:v>44213</c:v>
                </c:pt>
                <c:pt idx="15">
                  <c:v>44212</c:v>
                </c:pt>
                <c:pt idx="16">
                  <c:v>44211</c:v>
                </c:pt>
                <c:pt idx="17">
                  <c:v>44210</c:v>
                </c:pt>
                <c:pt idx="18">
                  <c:v>44209</c:v>
                </c:pt>
                <c:pt idx="19">
                  <c:v>44208</c:v>
                </c:pt>
                <c:pt idx="20">
                  <c:v>44207</c:v>
                </c:pt>
                <c:pt idx="21">
                  <c:v>44206</c:v>
                </c:pt>
                <c:pt idx="22">
                  <c:v>44205</c:v>
                </c:pt>
                <c:pt idx="23">
                  <c:v>44204</c:v>
                </c:pt>
                <c:pt idx="24">
                  <c:v>44203</c:v>
                </c:pt>
                <c:pt idx="25">
                  <c:v>44202</c:v>
                </c:pt>
                <c:pt idx="26">
                  <c:v>44201</c:v>
                </c:pt>
                <c:pt idx="27">
                  <c:v>44200</c:v>
                </c:pt>
                <c:pt idx="28">
                  <c:v>44199</c:v>
                </c:pt>
                <c:pt idx="29">
                  <c:v>44198</c:v>
                </c:pt>
                <c:pt idx="30">
                  <c:v>44197</c:v>
                </c:pt>
                <c:pt idx="31">
                  <c:v>44196</c:v>
                </c:pt>
                <c:pt idx="32">
                  <c:v>44195</c:v>
                </c:pt>
                <c:pt idx="33">
                  <c:v>44194</c:v>
                </c:pt>
                <c:pt idx="34">
                  <c:v>44193</c:v>
                </c:pt>
                <c:pt idx="35">
                  <c:v>44192</c:v>
                </c:pt>
                <c:pt idx="36">
                  <c:v>44191</c:v>
                </c:pt>
                <c:pt idx="37">
                  <c:v>44190</c:v>
                </c:pt>
                <c:pt idx="38">
                  <c:v>44189</c:v>
                </c:pt>
                <c:pt idx="39">
                  <c:v>44188</c:v>
                </c:pt>
                <c:pt idx="40">
                  <c:v>44187</c:v>
                </c:pt>
                <c:pt idx="41">
                  <c:v>44186</c:v>
                </c:pt>
                <c:pt idx="42">
                  <c:v>44185</c:v>
                </c:pt>
                <c:pt idx="43">
                  <c:v>44184</c:v>
                </c:pt>
                <c:pt idx="44">
                  <c:v>44183</c:v>
                </c:pt>
                <c:pt idx="45">
                  <c:v>44182</c:v>
                </c:pt>
                <c:pt idx="46">
                  <c:v>44181</c:v>
                </c:pt>
                <c:pt idx="47">
                  <c:v>44180</c:v>
                </c:pt>
                <c:pt idx="48">
                  <c:v>44179</c:v>
                </c:pt>
                <c:pt idx="49">
                  <c:v>44178</c:v>
                </c:pt>
                <c:pt idx="50">
                  <c:v>44177</c:v>
                </c:pt>
                <c:pt idx="51">
                  <c:v>44176</c:v>
                </c:pt>
                <c:pt idx="52">
                  <c:v>44175</c:v>
                </c:pt>
                <c:pt idx="53">
                  <c:v>44174</c:v>
                </c:pt>
                <c:pt idx="54">
                  <c:v>44173</c:v>
                </c:pt>
                <c:pt idx="55">
                  <c:v>44172</c:v>
                </c:pt>
                <c:pt idx="56">
                  <c:v>44171</c:v>
                </c:pt>
                <c:pt idx="57">
                  <c:v>44170</c:v>
                </c:pt>
                <c:pt idx="58">
                  <c:v>44169</c:v>
                </c:pt>
                <c:pt idx="59">
                  <c:v>44168</c:v>
                </c:pt>
                <c:pt idx="60">
                  <c:v>44167</c:v>
                </c:pt>
                <c:pt idx="61">
                  <c:v>44166</c:v>
                </c:pt>
                <c:pt idx="62">
                  <c:v>44165</c:v>
                </c:pt>
                <c:pt idx="63">
                  <c:v>44164</c:v>
                </c:pt>
                <c:pt idx="64">
                  <c:v>44163</c:v>
                </c:pt>
                <c:pt idx="65">
                  <c:v>44162</c:v>
                </c:pt>
                <c:pt idx="66">
                  <c:v>44161</c:v>
                </c:pt>
                <c:pt idx="67">
                  <c:v>44160</c:v>
                </c:pt>
                <c:pt idx="68">
                  <c:v>44159</c:v>
                </c:pt>
                <c:pt idx="69">
                  <c:v>44158</c:v>
                </c:pt>
                <c:pt idx="70">
                  <c:v>44157</c:v>
                </c:pt>
                <c:pt idx="71">
                  <c:v>44156</c:v>
                </c:pt>
                <c:pt idx="72">
                  <c:v>44155</c:v>
                </c:pt>
                <c:pt idx="73">
                  <c:v>44154</c:v>
                </c:pt>
                <c:pt idx="74">
                  <c:v>44153</c:v>
                </c:pt>
                <c:pt idx="75">
                  <c:v>44152</c:v>
                </c:pt>
                <c:pt idx="76">
                  <c:v>44151</c:v>
                </c:pt>
                <c:pt idx="77">
                  <c:v>44150</c:v>
                </c:pt>
                <c:pt idx="78">
                  <c:v>44149</c:v>
                </c:pt>
                <c:pt idx="79">
                  <c:v>44148</c:v>
                </c:pt>
                <c:pt idx="80">
                  <c:v>44147</c:v>
                </c:pt>
                <c:pt idx="81">
                  <c:v>44146</c:v>
                </c:pt>
                <c:pt idx="82">
                  <c:v>44145</c:v>
                </c:pt>
                <c:pt idx="83">
                  <c:v>44144</c:v>
                </c:pt>
                <c:pt idx="84">
                  <c:v>44143</c:v>
                </c:pt>
                <c:pt idx="85">
                  <c:v>44142</c:v>
                </c:pt>
                <c:pt idx="86">
                  <c:v>44141</c:v>
                </c:pt>
                <c:pt idx="87">
                  <c:v>44140</c:v>
                </c:pt>
                <c:pt idx="88">
                  <c:v>44139</c:v>
                </c:pt>
                <c:pt idx="89">
                  <c:v>44138</c:v>
                </c:pt>
                <c:pt idx="90">
                  <c:v>44137</c:v>
                </c:pt>
                <c:pt idx="91">
                  <c:v>44136</c:v>
                </c:pt>
                <c:pt idx="92">
                  <c:v>44135</c:v>
                </c:pt>
                <c:pt idx="93">
                  <c:v>44134</c:v>
                </c:pt>
                <c:pt idx="94">
                  <c:v>44133</c:v>
                </c:pt>
                <c:pt idx="95">
                  <c:v>44132</c:v>
                </c:pt>
                <c:pt idx="96">
                  <c:v>44131</c:v>
                </c:pt>
                <c:pt idx="97">
                  <c:v>44130</c:v>
                </c:pt>
                <c:pt idx="98">
                  <c:v>44129</c:v>
                </c:pt>
                <c:pt idx="99">
                  <c:v>44128</c:v>
                </c:pt>
                <c:pt idx="100">
                  <c:v>44127</c:v>
                </c:pt>
                <c:pt idx="101">
                  <c:v>44126</c:v>
                </c:pt>
                <c:pt idx="102">
                  <c:v>44125</c:v>
                </c:pt>
                <c:pt idx="103">
                  <c:v>44124</c:v>
                </c:pt>
                <c:pt idx="104">
                  <c:v>44123</c:v>
                </c:pt>
                <c:pt idx="105">
                  <c:v>44122</c:v>
                </c:pt>
                <c:pt idx="106">
                  <c:v>44121</c:v>
                </c:pt>
                <c:pt idx="107">
                  <c:v>44120</c:v>
                </c:pt>
                <c:pt idx="108">
                  <c:v>44119</c:v>
                </c:pt>
                <c:pt idx="109">
                  <c:v>44118</c:v>
                </c:pt>
                <c:pt idx="110">
                  <c:v>44117</c:v>
                </c:pt>
                <c:pt idx="111">
                  <c:v>44116</c:v>
                </c:pt>
                <c:pt idx="112">
                  <c:v>44115</c:v>
                </c:pt>
                <c:pt idx="113">
                  <c:v>44114</c:v>
                </c:pt>
                <c:pt idx="114">
                  <c:v>44113</c:v>
                </c:pt>
                <c:pt idx="115">
                  <c:v>44112</c:v>
                </c:pt>
                <c:pt idx="116">
                  <c:v>44111</c:v>
                </c:pt>
                <c:pt idx="117">
                  <c:v>44110</c:v>
                </c:pt>
                <c:pt idx="118">
                  <c:v>44109</c:v>
                </c:pt>
                <c:pt idx="119">
                  <c:v>44108</c:v>
                </c:pt>
                <c:pt idx="120">
                  <c:v>44107</c:v>
                </c:pt>
                <c:pt idx="121">
                  <c:v>44106</c:v>
                </c:pt>
                <c:pt idx="122">
                  <c:v>44105</c:v>
                </c:pt>
                <c:pt idx="123">
                  <c:v>44104</c:v>
                </c:pt>
                <c:pt idx="124">
                  <c:v>44103</c:v>
                </c:pt>
                <c:pt idx="125">
                  <c:v>44102</c:v>
                </c:pt>
                <c:pt idx="126">
                  <c:v>44101</c:v>
                </c:pt>
                <c:pt idx="127">
                  <c:v>44100</c:v>
                </c:pt>
                <c:pt idx="128">
                  <c:v>44099</c:v>
                </c:pt>
                <c:pt idx="129">
                  <c:v>44098</c:v>
                </c:pt>
                <c:pt idx="130">
                  <c:v>44097</c:v>
                </c:pt>
                <c:pt idx="131">
                  <c:v>44096</c:v>
                </c:pt>
                <c:pt idx="132">
                  <c:v>44095</c:v>
                </c:pt>
                <c:pt idx="133">
                  <c:v>44094</c:v>
                </c:pt>
                <c:pt idx="134">
                  <c:v>44093</c:v>
                </c:pt>
                <c:pt idx="135">
                  <c:v>44092</c:v>
                </c:pt>
                <c:pt idx="136">
                  <c:v>44091</c:v>
                </c:pt>
                <c:pt idx="137">
                  <c:v>44090</c:v>
                </c:pt>
                <c:pt idx="138">
                  <c:v>44089</c:v>
                </c:pt>
                <c:pt idx="139">
                  <c:v>44088</c:v>
                </c:pt>
                <c:pt idx="140">
                  <c:v>44087</c:v>
                </c:pt>
                <c:pt idx="141">
                  <c:v>44086</c:v>
                </c:pt>
                <c:pt idx="142">
                  <c:v>44085</c:v>
                </c:pt>
                <c:pt idx="143">
                  <c:v>44084</c:v>
                </c:pt>
                <c:pt idx="144">
                  <c:v>44083</c:v>
                </c:pt>
                <c:pt idx="145">
                  <c:v>44082</c:v>
                </c:pt>
                <c:pt idx="146">
                  <c:v>44081</c:v>
                </c:pt>
                <c:pt idx="147">
                  <c:v>44080</c:v>
                </c:pt>
                <c:pt idx="148">
                  <c:v>44079</c:v>
                </c:pt>
                <c:pt idx="149">
                  <c:v>44078</c:v>
                </c:pt>
                <c:pt idx="150">
                  <c:v>44077</c:v>
                </c:pt>
                <c:pt idx="151">
                  <c:v>44076</c:v>
                </c:pt>
                <c:pt idx="152">
                  <c:v>44075</c:v>
                </c:pt>
                <c:pt idx="153">
                  <c:v>44074</c:v>
                </c:pt>
                <c:pt idx="154">
                  <c:v>44073</c:v>
                </c:pt>
                <c:pt idx="155">
                  <c:v>44072</c:v>
                </c:pt>
                <c:pt idx="156">
                  <c:v>44071</c:v>
                </c:pt>
                <c:pt idx="157">
                  <c:v>44070</c:v>
                </c:pt>
                <c:pt idx="158">
                  <c:v>44069</c:v>
                </c:pt>
                <c:pt idx="159">
                  <c:v>44068</c:v>
                </c:pt>
                <c:pt idx="160">
                  <c:v>44067</c:v>
                </c:pt>
                <c:pt idx="161">
                  <c:v>44066</c:v>
                </c:pt>
                <c:pt idx="162">
                  <c:v>44065</c:v>
                </c:pt>
                <c:pt idx="163">
                  <c:v>44064</c:v>
                </c:pt>
                <c:pt idx="164">
                  <c:v>44063</c:v>
                </c:pt>
                <c:pt idx="165">
                  <c:v>44062</c:v>
                </c:pt>
                <c:pt idx="166">
                  <c:v>44061</c:v>
                </c:pt>
                <c:pt idx="167">
                  <c:v>44060</c:v>
                </c:pt>
                <c:pt idx="168">
                  <c:v>44059</c:v>
                </c:pt>
                <c:pt idx="169">
                  <c:v>44058</c:v>
                </c:pt>
                <c:pt idx="170">
                  <c:v>44057</c:v>
                </c:pt>
                <c:pt idx="171">
                  <c:v>44056</c:v>
                </c:pt>
                <c:pt idx="172">
                  <c:v>44055</c:v>
                </c:pt>
                <c:pt idx="173">
                  <c:v>44054</c:v>
                </c:pt>
                <c:pt idx="174">
                  <c:v>44053</c:v>
                </c:pt>
                <c:pt idx="175">
                  <c:v>44052</c:v>
                </c:pt>
                <c:pt idx="176">
                  <c:v>44051</c:v>
                </c:pt>
                <c:pt idx="177">
                  <c:v>44050</c:v>
                </c:pt>
                <c:pt idx="178">
                  <c:v>44049</c:v>
                </c:pt>
                <c:pt idx="179">
                  <c:v>44048</c:v>
                </c:pt>
                <c:pt idx="180">
                  <c:v>44047</c:v>
                </c:pt>
                <c:pt idx="181">
                  <c:v>44046</c:v>
                </c:pt>
                <c:pt idx="182">
                  <c:v>44045</c:v>
                </c:pt>
                <c:pt idx="183">
                  <c:v>44044</c:v>
                </c:pt>
                <c:pt idx="184">
                  <c:v>44043</c:v>
                </c:pt>
                <c:pt idx="185">
                  <c:v>44042</c:v>
                </c:pt>
                <c:pt idx="186">
                  <c:v>44041</c:v>
                </c:pt>
                <c:pt idx="187">
                  <c:v>44040</c:v>
                </c:pt>
                <c:pt idx="188">
                  <c:v>44039</c:v>
                </c:pt>
                <c:pt idx="189">
                  <c:v>44038</c:v>
                </c:pt>
                <c:pt idx="190">
                  <c:v>44037</c:v>
                </c:pt>
                <c:pt idx="191">
                  <c:v>44036</c:v>
                </c:pt>
                <c:pt idx="192">
                  <c:v>44035</c:v>
                </c:pt>
                <c:pt idx="193">
                  <c:v>44034</c:v>
                </c:pt>
                <c:pt idx="194">
                  <c:v>44033</c:v>
                </c:pt>
                <c:pt idx="195">
                  <c:v>44032</c:v>
                </c:pt>
                <c:pt idx="196">
                  <c:v>44031</c:v>
                </c:pt>
                <c:pt idx="197">
                  <c:v>44030</c:v>
                </c:pt>
                <c:pt idx="198">
                  <c:v>44029</c:v>
                </c:pt>
                <c:pt idx="199">
                  <c:v>44028</c:v>
                </c:pt>
                <c:pt idx="200">
                  <c:v>44027</c:v>
                </c:pt>
                <c:pt idx="201">
                  <c:v>44026</c:v>
                </c:pt>
                <c:pt idx="202">
                  <c:v>44025</c:v>
                </c:pt>
                <c:pt idx="203">
                  <c:v>44024</c:v>
                </c:pt>
                <c:pt idx="204">
                  <c:v>44023</c:v>
                </c:pt>
                <c:pt idx="205">
                  <c:v>44022</c:v>
                </c:pt>
                <c:pt idx="206">
                  <c:v>44021</c:v>
                </c:pt>
                <c:pt idx="207">
                  <c:v>44020</c:v>
                </c:pt>
                <c:pt idx="208">
                  <c:v>44019</c:v>
                </c:pt>
                <c:pt idx="209">
                  <c:v>44018</c:v>
                </c:pt>
                <c:pt idx="210">
                  <c:v>44017</c:v>
                </c:pt>
                <c:pt idx="211">
                  <c:v>44016</c:v>
                </c:pt>
                <c:pt idx="212">
                  <c:v>44015</c:v>
                </c:pt>
                <c:pt idx="213">
                  <c:v>44014</c:v>
                </c:pt>
                <c:pt idx="214">
                  <c:v>44013</c:v>
                </c:pt>
                <c:pt idx="215">
                  <c:v>44012</c:v>
                </c:pt>
                <c:pt idx="216">
                  <c:v>44011</c:v>
                </c:pt>
                <c:pt idx="217">
                  <c:v>44010</c:v>
                </c:pt>
                <c:pt idx="218">
                  <c:v>44009</c:v>
                </c:pt>
                <c:pt idx="219">
                  <c:v>44008</c:v>
                </c:pt>
                <c:pt idx="220">
                  <c:v>44007</c:v>
                </c:pt>
                <c:pt idx="221">
                  <c:v>44006</c:v>
                </c:pt>
                <c:pt idx="222">
                  <c:v>44005</c:v>
                </c:pt>
                <c:pt idx="223">
                  <c:v>44004</c:v>
                </c:pt>
                <c:pt idx="224">
                  <c:v>44003</c:v>
                </c:pt>
                <c:pt idx="225">
                  <c:v>44002</c:v>
                </c:pt>
                <c:pt idx="226">
                  <c:v>44001</c:v>
                </c:pt>
                <c:pt idx="227">
                  <c:v>44000</c:v>
                </c:pt>
                <c:pt idx="228">
                  <c:v>43999</c:v>
                </c:pt>
                <c:pt idx="229">
                  <c:v>43998</c:v>
                </c:pt>
                <c:pt idx="230">
                  <c:v>43997</c:v>
                </c:pt>
                <c:pt idx="231">
                  <c:v>43996</c:v>
                </c:pt>
                <c:pt idx="232">
                  <c:v>43995</c:v>
                </c:pt>
                <c:pt idx="233">
                  <c:v>43994</c:v>
                </c:pt>
                <c:pt idx="234">
                  <c:v>43993</c:v>
                </c:pt>
                <c:pt idx="235">
                  <c:v>43992</c:v>
                </c:pt>
                <c:pt idx="236">
                  <c:v>43991</c:v>
                </c:pt>
                <c:pt idx="237">
                  <c:v>43990</c:v>
                </c:pt>
                <c:pt idx="238">
                  <c:v>43989</c:v>
                </c:pt>
                <c:pt idx="239">
                  <c:v>43988</c:v>
                </c:pt>
                <c:pt idx="240">
                  <c:v>43987</c:v>
                </c:pt>
                <c:pt idx="241">
                  <c:v>43986</c:v>
                </c:pt>
                <c:pt idx="242">
                  <c:v>43985</c:v>
                </c:pt>
                <c:pt idx="243">
                  <c:v>43984</c:v>
                </c:pt>
                <c:pt idx="244">
                  <c:v>43983</c:v>
                </c:pt>
                <c:pt idx="245">
                  <c:v>43982</c:v>
                </c:pt>
                <c:pt idx="246">
                  <c:v>43981</c:v>
                </c:pt>
                <c:pt idx="247">
                  <c:v>43980</c:v>
                </c:pt>
                <c:pt idx="248">
                  <c:v>43979</c:v>
                </c:pt>
                <c:pt idx="249">
                  <c:v>43978</c:v>
                </c:pt>
                <c:pt idx="250">
                  <c:v>43977</c:v>
                </c:pt>
                <c:pt idx="251">
                  <c:v>43976</c:v>
                </c:pt>
                <c:pt idx="252">
                  <c:v>43975</c:v>
                </c:pt>
                <c:pt idx="253">
                  <c:v>43974</c:v>
                </c:pt>
                <c:pt idx="254">
                  <c:v>43973</c:v>
                </c:pt>
                <c:pt idx="255">
                  <c:v>43972</c:v>
                </c:pt>
                <c:pt idx="256">
                  <c:v>43971</c:v>
                </c:pt>
                <c:pt idx="257">
                  <c:v>43970</c:v>
                </c:pt>
                <c:pt idx="258">
                  <c:v>43969</c:v>
                </c:pt>
                <c:pt idx="259">
                  <c:v>43968</c:v>
                </c:pt>
                <c:pt idx="260">
                  <c:v>43967</c:v>
                </c:pt>
                <c:pt idx="261">
                  <c:v>43966</c:v>
                </c:pt>
                <c:pt idx="262">
                  <c:v>43965</c:v>
                </c:pt>
                <c:pt idx="263">
                  <c:v>43964</c:v>
                </c:pt>
                <c:pt idx="264">
                  <c:v>43963</c:v>
                </c:pt>
                <c:pt idx="265">
                  <c:v>43962</c:v>
                </c:pt>
                <c:pt idx="266">
                  <c:v>43961</c:v>
                </c:pt>
                <c:pt idx="267">
                  <c:v>43960</c:v>
                </c:pt>
                <c:pt idx="268">
                  <c:v>43959</c:v>
                </c:pt>
                <c:pt idx="269">
                  <c:v>43958</c:v>
                </c:pt>
                <c:pt idx="270">
                  <c:v>43957</c:v>
                </c:pt>
                <c:pt idx="271">
                  <c:v>43956</c:v>
                </c:pt>
                <c:pt idx="272">
                  <c:v>43955</c:v>
                </c:pt>
                <c:pt idx="273">
                  <c:v>43954</c:v>
                </c:pt>
                <c:pt idx="274">
                  <c:v>43953</c:v>
                </c:pt>
                <c:pt idx="275">
                  <c:v>43952</c:v>
                </c:pt>
                <c:pt idx="276">
                  <c:v>43951</c:v>
                </c:pt>
                <c:pt idx="277">
                  <c:v>43950</c:v>
                </c:pt>
                <c:pt idx="278">
                  <c:v>43949</c:v>
                </c:pt>
                <c:pt idx="279">
                  <c:v>43948</c:v>
                </c:pt>
                <c:pt idx="280">
                  <c:v>43947</c:v>
                </c:pt>
                <c:pt idx="281">
                  <c:v>43946</c:v>
                </c:pt>
                <c:pt idx="282">
                  <c:v>43945</c:v>
                </c:pt>
                <c:pt idx="283">
                  <c:v>43944</c:v>
                </c:pt>
                <c:pt idx="284">
                  <c:v>43943</c:v>
                </c:pt>
                <c:pt idx="285">
                  <c:v>43942</c:v>
                </c:pt>
                <c:pt idx="286">
                  <c:v>43941</c:v>
                </c:pt>
                <c:pt idx="287">
                  <c:v>43940</c:v>
                </c:pt>
                <c:pt idx="288">
                  <c:v>43939</c:v>
                </c:pt>
                <c:pt idx="289">
                  <c:v>43938</c:v>
                </c:pt>
                <c:pt idx="290">
                  <c:v>43937</c:v>
                </c:pt>
                <c:pt idx="291">
                  <c:v>43936</c:v>
                </c:pt>
                <c:pt idx="292">
                  <c:v>43935</c:v>
                </c:pt>
                <c:pt idx="293">
                  <c:v>43934</c:v>
                </c:pt>
                <c:pt idx="294">
                  <c:v>43933</c:v>
                </c:pt>
                <c:pt idx="295">
                  <c:v>43932</c:v>
                </c:pt>
                <c:pt idx="296">
                  <c:v>43931</c:v>
                </c:pt>
                <c:pt idx="297">
                  <c:v>43930</c:v>
                </c:pt>
                <c:pt idx="298">
                  <c:v>43929</c:v>
                </c:pt>
                <c:pt idx="299">
                  <c:v>43928</c:v>
                </c:pt>
                <c:pt idx="300">
                  <c:v>43927</c:v>
                </c:pt>
                <c:pt idx="301">
                  <c:v>43926</c:v>
                </c:pt>
                <c:pt idx="302">
                  <c:v>43925</c:v>
                </c:pt>
                <c:pt idx="303">
                  <c:v>43924</c:v>
                </c:pt>
                <c:pt idx="304">
                  <c:v>43923</c:v>
                </c:pt>
                <c:pt idx="305">
                  <c:v>43922</c:v>
                </c:pt>
                <c:pt idx="306">
                  <c:v>43921</c:v>
                </c:pt>
                <c:pt idx="307">
                  <c:v>43920</c:v>
                </c:pt>
                <c:pt idx="308">
                  <c:v>43919</c:v>
                </c:pt>
                <c:pt idx="309">
                  <c:v>43918</c:v>
                </c:pt>
                <c:pt idx="310">
                  <c:v>43917</c:v>
                </c:pt>
                <c:pt idx="311">
                  <c:v>43916</c:v>
                </c:pt>
                <c:pt idx="312">
                  <c:v>43915</c:v>
                </c:pt>
                <c:pt idx="313">
                  <c:v>43914</c:v>
                </c:pt>
                <c:pt idx="314">
                  <c:v>43913</c:v>
                </c:pt>
                <c:pt idx="315">
                  <c:v>43912</c:v>
                </c:pt>
                <c:pt idx="316">
                  <c:v>43911</c:v>
                </c:pt>
                <c:pt idx="317">
                  <c:v>43910</c:v>
                </c:pt>
                <c:pt idx="318">
                  <c:v>43909</c:v>
                </c:pt>
                <c:pt idx="319">
                  <c:v>43908</c:v>
                </c:pt>
                <c:pt idx="320">
                  <c:v>43907</c:v>
                </c:pt>
                <c:pt idx="321">
                  <c:v>43906</c:v>
                </c:pt>
                <c:pt idx="322">
                  <c:v>43905</c:v>
                </c:pt>
                <c:pt idx="323">
                  <c:v>43904</c:v>
                </c:pt>
                <c:pt idx="324">
                  <c:v>43903</c:v>
                </c:pt>
                <c:pt idx="325">
                  <c:v>43902</c:v>
                </c:pt>
                <c:pt idx="326">
                  <c:v>43901</c:v>
                </c:pt>
                <c:pt idx="327">
                  <c:v>43900</c:v>
                </c:pt>
                <c:pt idx="328">
                  <c:v>43899</c:v>
                </c:pt>
                <c:pt idx="329">
                  <c:v>43898</c:v>
                </c:pt>
                <c:pt idx="330">
                  <c:v>43897</c:v>
                </c:pt>
                <c:pt idx="331">
                  <c:v>43896</c:v>
                </c:pt>
                <c:pt idx="332">
                  <c:v>43895</c:v>
                </c:pt>
                <c:pt idx="333">
                  <c:v>43894</c:v>
                </c:pt>
                <c:pt idx="334">
                  <c:v>43893</c:v>
                </c:pt>
                <c:pt idx="335">
                  <c:v>43892</c:v>
                </c:pt>
                <c:pt idx="336">
                  <c:v>43891</c:v>
                </c:pt>
              </c:numCache>
            </c:numRef>
          </c:cat>
          <c:val>
            <c:numRef>
              <c:f>'Aktivní případy'!$B$2:$B$338</c:f>
              <c:numCache>
                <c:formatCode>General</c:formatCode>
                <c:ptCount val="337"/>
                <c:pt idx="0">
                  <c:v>96624</c:v>
                </c:pt>
                <c:pt idx="1">
                  <c:v>93231</c:v>
                </c:pt>
                <c:pt idx="2">
                  <c:v>89711</c:v>
                </c:pt>
                <c:pt idx="3">
                  <c:v>82364</c:v>
                </c:pt>
                <c:pt idx="4">
                  <c:v>75056</c:v>
                </c:pt>
                <c:pt idx="5">
                  <c:v>69360</c:v>
                </c:pt>
                <c:pt idx="6">
                  <c:v>63876</c:v>
                </c:pt>
                <c:pt idx="7">
                  <c:v>65568</c:v>
                </c:pt>
                <c:pt idx="8">
                  <c:v>71197</c:v>
                </c:pt>
                <c:pt idx="9">
                  <c:v>76535</c:v>
                </c:pt>
                <c:pt idx="10">
                  <c:v>78490</c:v>
                </c:pt>
                <c:pt idx="11">
                  <c:v>83171</c:v>
                </c:pt>
                <c:pt idx="12">
                  <c:v>79290</c:v>
                </c:pt>
                <c:pt idx="13">
                  <c:v>74995</c:v>
                </c:pt>
                <c:pt idx="14">
                  <c:v>80033</c:v>
                </c:pt>
                <c:pt idx="15">
                  <c:v>90717</c:v>
                </c:pt>
                <c:pt idx="16">
                  <c:v>100415</c:v>
                </c:pt>
                <c:pt idx="17">
                  <c:v>108483</c:v>
                </c:pt>
                <c:pt idx="18">
                  <c:v>118394</c:v>
                </c:pt>
                <c:pt idx="19">
                  <c:v>113873</c:v>
                </c:pt>
                <c:pt idx="20">
                  <c:v>110064</c:v>
                </c:pt>
                <c:pt idx="21">
                  <c:v>102864</c:v>
                </c:pt>
                <c:pt idx="22">
                  <c:v>107389</c:v>
                </c:pt>
                <c:pt idx="23">
                  <c:v>115312</c:v>
                </c:pt>
                <c:pt idx="24">
                  <c:v>118365</c:v>
                </c:pt>
                <c:pt idx="25">
                  <c:v>118151</c:v>
                </c:pt>
                <c:pt idx="26">
                  <c:v>105472</c:v>
                </c:pt>
                <c:pt idx="27">
                  <c:v>92059</c:v>
                </c:pt>
                <c:pt idx="28">
                  <c:v>81647</c:v>
                </c:pt>
                <c:pt idx="29">
                  <c:v>77595</c:v>
                </c:pt>
                <c:pt idx="30">
                  <c:v>83915</c:v>
                </c:pt>
                <c:pt idx="31">
                  <c:v>92871</c:v>
                </c:pt>
                <c:pt idx="32">
                  <c:v>90748</c:v>
                </c:pt>
                <c:pt idx="33">
                  <c:v>77040</c:v>
                </c:pt>
                <c:pt idx="34">
                  <c:v>64711</c:v>
                </c:pt>
                <c:pt idx="35">
                  <c:v>62333</c:v>
                </c:pt>
                <c:pt idx="36">
                  <c:v>65957</c:v>
                </c:pt>
                <c:pt idx="37">
                  <c:v>70807</c:v>
                </c:pt>
                <c:pt idx="38">
                  <c:v>76079</c:v>
                </c:pt>
                <c:pt idx="39">
                  <c:v>79400</c:v>
                </c:pt>
                <c:pt idx="40">
                  <c:v>67266</c:v>
                </c:pt>
                <c:pt idx="41">
                  <c:v>59109</c:v>
                </c:pt>
                <c:pt idx="42">
                  <c:v>57436</c:v>
                </c:pt>
                <c:pt idx="43">
                  <c:v>59645</c:v>
                </c:pt>
                <c:pt idx="44">
                  <c:v>59986</c:v>
                </c:pt>
                <c:pt idx="45">
                  <c:v>57436</c:v>
                </c:pt>
                <c:pt idx="46">
                  <c:v>56132</c:v>
                </c:pt>
                <c:pt idx="47">
                  <c:v>59448</c:v>
                </c:pt>
                <c:pt idx="48">
                  <c:v>43572</c:v>
                </c:pt>
                <c:pt idx="49">
                  <c:v>43290</c:v>
                </c:pt>
                <c:pt idx="50">
                  <c:v>45498</c:v>
                </c:pt>
                <c:pt idx="51">
                  <c:v>46058</c:v>
                </c:pt>
                <c:pt idx="52">
                  <c:v>44944</c:v>
                </c:pt>
                <c:pt idx="53">
                  <c:v>44324</c:v>
                </c:pt>
                <c:pt idx="54">
                  <c:v>39160</c:v>
                </c:pt>
                <c:pt idx="55">
                  <c:v>35159</c:v>
                </c:pt>
                <c:pt idx="56">
                  <c:v>35586</c:v>
                </c:pt>
                <c:pt idx="57">
                  <c:v>38301</c:v>
                </c:pt>
                <c:pt idx="58">
                  <c:v>39280</c:v>
                </c:pt>
                <c:pt idx="59">
                  <c:v>39934</c:v>
                </c:pt>
                <c:pt idx="60">
                  <c:v>41324</c:v>
                </c:pt>
                <c:pt idx="61">
                  <c:v>38296</c:v>
                </c:pt>
                <c:pt idx="62">
                  <c:v>35521</c:v>
                </c:pt>
                <c:pt idx="63">
                  <c:v>37506</c:v>
                </c:pt>
                <c:pt idx="64">
                  <c:v>42295</c:v>
                </c:pt>
                <c:pt idx="65">
                  <c:v>46228</c:v>
                </c:pt>
                <c:pt idx="66">
                  <c:v>44771</c:v>
                </c:pt>
                <c:pt idx="67">
                  <c:v>48231</c:v>
                </c:pt>
                <c:pt idx="68">
                  <c:v>45391</c:v>
                </c:pt>
                <c:pt idx="69">
                  <c:v>42661</c:v>
                </c:pt>
                <c:pt idx="70">
                  <c:v>45094</c:v>
                </c:pt>
                <c:pt idx="71">
                  <c:v>50052</c:v>
                </c:pt>
                <c:pt idx="72">
                  <c:v>54349</c:v>
                </c:pt>
                <c:pt idx="73">
                  <c:v>57745</c:v>
                </c:pt>
                <c:pt idx="74">
                  <c:v>60693</c:v>
                </c:pt>
                <c:pt idx="75">
                  <c:v>58595</c:v>
                </c:pt>
                <c:pt idx="76">
                  <c:v>58447</c:v>
                </c:pt>
                <c:pt idx="77">
                  <c:v>63350</c:v>
                </c:pt>
                <c:pt idx="78">
                  <c:v>72801</c:v>
                </c:pt>
                <c:pt idx="79">
                  <c:v>80823</c:v>
                </c:pt>
                <c:pt idx="80">
                  <c:v>86948</c:v>
                </c:pt>
                <c:pt idx="81">
                  <c:v>93227</c:v>
                </c:pt>
                <c:pt idx="82">
                  <c:v>89881</c:v>
                </c:pt>
                <c:pt idx="83">
                  <c:v>87740</c:v>
                </c:pt>
                <c:pt idx="84">
                  <c:v>96406</c:v>
                </c:pt>
                <c:pt idx="85">
                  <c:v>108226</c:v>
                </c:pt>
                <c:pt idx="86">
                  <c:v>108190</c:v>
                </c:pt>
                <c:pt idx="87">
                  <c:v>113926</c:v>
                </c:pt>
                <c:pt idx="88">
                  <c:v>117979</c:v>
                </c:pt>
                <c:pt idx="89">
                  <c:v>108205</c:v>
                </c:pt>
                <c:pt idx="90">
                  <c:v>103059</c:v>
                </c:pt>
                <c:pt idx="91">
                  <c:v>109917</c:v>
                </c:pt>
                <c:pt idx="92">
                  <c:v>117474</c:v>
                </c:pt>
                <c:pt idx="93">
                  <c:v>120764</c:v>
                </c:pt>
                <c:pt idx="94">
                  <c:v>122084</c:v>
                </c:pt>
                <c:pt idx="95">
                  <c:v>122394</c:v>
                </c:pt>
                <c:pt idx="96">
                  <c:v>113946</c:v>
                </c:pt>
                <c:pt idx="97">
                  <c:v>107358</c:v>
                </c:pt>
                <c:pt idx="98">
                  <c:v>109210</c:v>
                </c:pt>
                <c:pt idx="99">
                  <c:v>113130</c:v>
                </c:pt>
                <c:pt idx="100">
                  <c:v>109141</c:v>
                </c:pt>
                <c:pt idx="101">
                  <c:v>102638</c:v>
                </c:pt>
                <c:pt idx="102">
                  <c:v>93617</c:v>
                </c:pt>
                <c:pt idx="103">
                  <c:v>82220</c:v>
                </c:pt>
                <c:pt idx="104">
                  <c:v>74804</c:v>
                </c:pt>
                <c:pt idx="105">
                  <c:v>73005</c:v>
                </c:pt>
                <c:pt idx="106">
                  <c:v>73534</c:v>
                </c:pt>
                <c:pt idx="107">
                  <c:v>70217</c:v>
                </c:pt>
                <c:pt idx="108">
                  <c:v>64338</c:v>
                </c:pt>
                <c:pt idx="109">
                  <c:v>58088</c:v>
                </c:pt>
                <c:pt idx="110">
                  <c:v>50386</c:v>
                </c:pt>
                <c:pt idx="111">
                  <c:v>44620</c:v>
                </c:pt>
                <c:pt idx="112">
                  <c:v>44115</c:v>
                </c:pt>
                <c:pt idx="113">
                  <c:v>44050</c:v>
                </c:pt>
                <c:pt idx="114">
                  <c:v>42168</c:v>
                </c:pt>
                <c:pt idx="115">
                  <c:v>35861</c:v>
                </c:pt>
                <c:pt idx="116">
                  <c:v>32068</c:v>
                </c:pt>
                <c:pt idx="117">
                  <c:v>25810</c:v>
                </c:pt>
                <c:pt idx="118">
                  <c:v>25718</c:v>
                </c:pt>
                <c:pt idx="119">
                  <c:v>25718</c:v>
                </c:pt>
                <c:pt idx="120">
                  <c:v>26118</c:v>
                </c:pt>
                <c:pt idx="121">
                  <c:v>25830</c:v>
                </c:pt>
                <c:pt idx="122">
                  <c:v>24480</c:v>
                </c:pt>
                <c:pt idx="123">
                  <c:v>22993</c:v>
                </c:pt>
                <c:pt idx="124">
                  <c:v>21880</c:v>
                </c:pt>
                <c:pt idx="125">
                  <c:v>21653</c:v>
                </c:pt>
                <c:pt idx="126">
                  <c:v>22344</c:v>
                </c:pt>
                <c:pt idx="127">
                  <c:v>23076</c:v>
                </c:pt>
                <c:pt idx="128">
                  <c:v>22765</c:v>
                </c:pt>
                <c:pt idx="129">
                  <c:v>21743</c:v>
                </c:pt>
                <c:pt idx="130">
                  <c:v>20365</c:v>
                </c:pt>
                <c:pt idx="131">
                  <c:v>18916</c:v>
                </c:pt>
                <c:pt idx="132">
                  <c:v>17551</c:v>
                </c:pt>
                <c:pt idx="133">
                  <c:v>17657</c:v>
                </c:pt>
                <c:pt idx="134">
                  <c:v>17864</c:v>
                </c:pt>
                <c:pt idx="135">
                  <c:v>17291</c:v>
                </c:pt>
                <c:pt idx="136">
                  <c:v>17148</c:v>
                </c:pt>
                <c:pt idx="137">
                  <c:v>14840</c:v>
                </c:pt>
                <c:pt idx="138">
                  <c:v>13029</c:v>
                </c:pt>
                <c:pt idx="139">
                  <c:v>11911</c:v>
                </c:pt>
                <c:pt idx="140">
                  <c:v>11811</c:v>
                </c:pt>
                <c:pt idx="141">
                  <c:v>11687</c:v>
                </c:pt>
                <c:pt idx="142">
                  <c:v>10829</c:v>
                </c:pt>
                <c:pt idx="143">
                  <c:v>10220</c:v>
                </c:pt>
                <c:pt idx="144">
                  <c:v>9359</c:v>
                </c:pt>
                <c:pt idx="145">
                  <c:v>8580</c:v>
                </c:pt>
                <c:pt idx="146">
                  <c:v>7737</c:v>
                </c:pt>
                <c:pt idx="147">
                  <c:v>7562</c:v>
                </c:pt>
                <c:pt idx="148">
                  <c:v>7266</c:v>
                </c:pt>
                <c:pt idx="149">
                  <c:v>6916</c:v>
                </c:pt>
                <c:pt idx="150">
                  <c:v>6438</c:v>
                </c:pt>
                <c:pt idx="151">
                  <c:v>6104</c:v>
                </c:pt>
                <c:pt idx="152">
                  <c:v>5761</c:v>
                </c:pt>
                <c:pt idx="153">
                  <c:v>5538</c:v>
                </c:pt>
                <c:pt idx="154">
                  <c:v>5587</c:v>
                </c:pt>
                <c:pt idx="155">
                  <c:v>5400</c:v>
                </c:pt>
                <c:pt idx="156">
                  <c:v>5201</c:v>
                </c:pt>
                <c:pt idx="157">
                  <c:v>4967</c:v>
                </c:pt>
                <c:pt idx="158">
                  <c:v>4925</c:v>
                </c:pt>
                <c:pt idx="159">
                  <c:v>4795</c:v>
                </c:pt>
                <c:pt idx="160">
                  <c:v>4694</c:v>
                </c:pt>
                <c:pt idx="161">
                  <c:v>4706</c:v>
                </c:pt>
                <c:pt idx="162">
                  <c:v>4655</c:v>
                </c:pt>
                <c:pt idx="163">
                  <c:v>4535</c:v>
                </c:pt>
                <c:pt idx="164">
                  <c:v>4279</c:v>
                </c:pt>
                <c:pt idx="165">
                  <c:v>4262</c:v>
                </c:pt>
                <c:pt idx="166">
                  <c:v>4213</c:v>
                </c:pt>
                <c:pt idx="167">
                  <c:v>4195</c:v>
                </c:pt>
                <c:pt idx="168">
                  <c:v>4276</c:v>
                </c:pt>
                <c:pt idx="169">
                  <c:v>4230</c:v>
                </c:pt>
                <c:pt idx="170">
                  <c:v>4136</c:v>
                </c:pt>
                <c:pt idx="171">
                  <c:v>4075</c:v>
                </c:pt>
                <c:pt idx="172">
                  <c:v>3960</c:v>
                </c:pt>
                <c:pt idx="173">
                  <c:v>3894</c:v>
                </c:pt>
                <c:pt idx="174">
                  <c:v>3854</c:v>
                </c:pt>
                <c:pt idx="175">
                  <c:v>4005</c:v>
                </c:pt>
                <c:pt idx="176">
                  <c:v>3940</c:v>
                </c:pt>
                <c:pt idx="177">
                  <c:v>3879</c:v>
                </c:pt>
                <c:pt idx="178">
                  <c:v>3807</c:v>
                </c:pt>
                <c:pt idx="179">
                  <c:v>3809</c:v>
                </c:pt>
                <c:pt idx="180">
                  <c:v>3753</c:v>
                </c:pt>
                <c:pt idx="181">
                  <c:v>3682</c:v>
                </c:pt>
                <c:pt idx="182">
                  <c:v>3686</c:v>
                </c:pt>
                <c:pt idx="183">
                  <c:v>3672</c:v>
                </c:pt>
                <c:pt idx="184">
                  <c:v>3622</c:v>
                </c:pt>
                <c:pt idx="185">
                  <c:v>3569</c:v>
                </c:pt>
                <c:pt idx="186">
                  <c:v>3460</c:v>
                </c:pt>
                <c:pt idx="187">
                  <c:v>3303</c:v>
                </c:pt>
                <c:pt idx="188">
                  <c:v>3134</c:v>
                </c:pt>
                <c:pt idx="189">
                  <c:v>3061</c:v>
                </c:pt>
                <c:pt idx="190">
                  <c:v>3002</c:v>
                </c:pt>
                <c:pt idx="191">
                  <c:v>2929</c:v>
                </c:pt>
                <c:pt idx="192">
                  <c:v>2728</c:v>
                </c:pt>
                <c:pt idx="193">
                  <c:v>2583</c:v>
                </c:pt>
                <c:pt idx="194">
                  <c:v>2442</c:v>
                </c:pt>
                <c:pt idx="195">
                  <c:v>2342</c:v>
                </c:pt>
                <c:pt idx="196">
                  <c:v>2286</c:v>
                </c:pt>
                <c:pt idx="197">
                  <c:v>2242</c:v>
                </c:pt>
                <c:pt idx="198">
                  <c:v>2201</c:v>
                </c:pt>
                <c:pt idx="199">
                  <c:v>2250</c:v>
                </c:pt>
                <c:pt idx="200">
                  <c:v>2243</c:v>
                </c:pt>
                <c:pt idx="201">
                  <c:v>2220</c:v>
                </c:pt>
                <c:pt idx="202">
                  <c:v>2274</c:v>
                </c:pt>
                <c:pt idx="203">
                  <c:v>2476</c:v>
                </c:pt>
                <c:pt idx="204">
                  <c:v>2592</c:v>
                </c:pt>
                <c:pt idx="205">
                  <c:v>2677</c:v>
                </c:pt>
                <c:pt idx="206">
                  <c:v>2681</c:v>
                </c:pt>
                <c:pt idx="207">
                  <c:v>2708</c:v>
                </c:pt>
                <c:pt idx="208">
                  <c:v>2815</c:v>
                </c:pt>
                <c:pt idx="209">
                  <c:v>2797</c:v>
                </c:pt>
                <c:pt idx="210">
                  <c:v>2784</c:v>
                </c:pt>
                <c:pt idx="211">
                  <c:v>2737</c:v>
                </c:pt>
                <c:pt idx="212">
                  <c:v>2660</c:v>
                </c:pt>
                <c:pt idx="213">
                  <c:v>2605</c:v>
                </c:pt>
                <c:pt idx="214">
                  <c:v>2563</c:v>
                </c:pt>
                <c:pt idx="215">
                  <c:v>2592</c:v>
                </c:pt>
                <c:pt idx="216">
                  <c:v>2501</c:v>
                </c:pt>
                <c:pt idx="217">
                  <c:v>2351</c:v>
                </c:pt>
                <c:pt idx="218">
                  <c:v>2063</c:v>
                </c:pt>
                <c:pt idx="219">
                  <c:v>1824</c:v>
                </c:pt>
                <c:pt idx="220">
                  <c:v>1732</c:v>
                </c:pt>
                <c:pt idx="221">
                  <c:v>1721</c:v>
                </c:pt>
                <c:pt idx="222">
                  <c:v>1676</c:v>
                </c:pt>
                <c:pt idx="223">
                  <c:v>1638</c:v>
                </c:pt>
                <c:pt idx="224">
                  <c:v>1630</c:v>
                </c:pt>
                <c:pt idx="225">
                  <c:v>1598</c:v>
                </c:pt>
                <c:pt idx="226">
                  <c:v>1571</c:v>
                </c:pt>
                <c:pt idx="227">
                  <c:v>1499</c:v>
                </c:pt>
                <c:pt idx="228">
                  <c:v>1433</c:v>
                </c:pt>
                <c:pt idx="229">
                  <c:v>1438</c:v>
                </c:pt>
                <c:pt idx="230">
                  <c:v>1445</c:v>
                </c:pt>
                <c:pt idx="231">
                  <c:v>1446</c:v>
                </c:pt>
                <c:pt idx="232">
                  <c:v>1425</c:v>
                </c:pt>
                <c:pt idx="233">
                  <c:v>1392</c:v>
                </c:pt>
                <c:pt idx="234">
                  <c:v>1396</c:v>
                </c:pt>
                <c:pt idx="235">
                  <c:v>1376</c:v>
                </c:pt>
                <c:pt idx="236">
                  <c:v>1376</c:v>
                </c:pt>
                <c:pt idx="237">
                  <c:v>1358</c:v>
                </c:pt>
                <c:pt idx="238">
                  <c:v>1339</c:v>
                </c:pt>
                <c:pt idx="239">
                  <c:v>1300</c:v>
                </c:pt>
                <c:pt idx="240">
                  <c:v>1282</c:v>
                </c:pt>
                <c:pt idx="241">
                  <c:v>1313</c:v>
                </c:pt>
                <c:pt idx="242">
                  <c:v>1311</c:v>
                </c:pt>
                <c:pt idx="243">
                  <c:v>1314</c:v>
                </c:pt>
                <c:pt idx="244">
                  <c:v>1323</c:v>
                </c:pt>
                <c:pt idx="245">
                  <c:v>1363</c:v>
                </c:pt>
                <c:pt idx="246">
                  <c:v>1344</c:v>
                </c:pt>
                <c:pt idx="247">
                  <c:v>1347</c:v>
                </c:pt>
                <c:pt idx="248">
                  <c:v>1353</c:v>
                </c:pt>
                <c:pt idx="249">
                  <c:v>1347</c:v>
                </c:pt>
                <c:pt idx="250">
                  <c:v>1391</c:v>
                </c:pt>
                <c:pt idx="251">
                  <c:v>1418</c:v>
                </c:pt>
                <c:pt idx="252">
                  <c:v>1457</c:v>
                </c:pt>
                <c:pt idx="253">
                  <c:v>1423</c:v>
                </c:pt>
                <c:pt idx="254">
                  <c:v>1386</c:v>
                </c:pt>
                <c:pt idx="255">
                  <c:v>1389</c:v>
                </c:pt>
                <c:pt idx="256">
                  <c:v>1447</c:v>
                </c:pt>
                <c:pt idx="257">
                  <c:v>1465</c:v>
                </c:pt>
                <c:pt idx="258">
                  <c:v>1458</c:v>
                </c:pt>
                <c:pt idx="259">
                  <c:v>1440</c:v>
                </c:pt>
                <c:pt idx="260">
                  <c:v>1470</c:v>
                </c:pt>
                <c:pt idx="261">
                  <c:v>1463</c:v>
                </c:pt>
                <c:pt idx="262">
                  <c:v>1490</c:v>
                </c:pt>
                <c:pt idx="263">
                  <c:v>1506</c:v>
                </c:pt>
                <c:pt idx="264">
                  <c:v>1597</c:v>
                </c:pt>
                <c:pt idx="265">
                  <c:v>1645</c:v>
                </c:pt>
                <c:pt idx="266">
                  <c:v>1723</c:v>
                </c:pt>
                <c:pt idx="267">
                  <c:v>1750</c:v>
                </c:pt>
                <c:pt idx="268">
                  <c:v>1808</c:v>
                </c:pt>
                <c:pt idx="269">
                  <c:v>1837</c:v>
                </c:pt>
                <c:pt idx="270">
                  <c:v>1952</c:v>
                </c:pt>
                <c:pt idx="271">
                  <c:v>2055</c:v>
                </c:pt>
                <c:pt idx="272">
                  <c:v>2153</c:v>
                </c:pt>
                <c:pt idx="273">
                  <c:v>2284</c:v>
                </c:pt>
                <c:pt idx="274">
                  <c:v>2388</c:v>
                </c:pt>
                <c:pt idx="275">
                  <c:v>2466</c:v>
                </c:pt>
                <c:pt idx="276">
                  <c:v>2544</c:v>
                </c:pt>
                <c:pt idx="277">
                  <c:v>2650</c:v>
                </c:pt>
                <c:pt idx="278">
                  <c:v>2770</c:v>
                </c:pt>
                <c:pt idx="279">
                  <c:v>2879</c:v>
                </c:pt>
                <c:pt idx="280">
                  <c:v>3037</c:v>
                </c:pt>
                <c:pt idx="281">
                  <c:v>3067</c:v>
                </c:pt>
                <c:pt idx="282">
                  <c:v>3139</c:v>
                </c:pt>
                <c:pt idx="283">
                  <c:v>3322</c:v>
                </c:pt>
                <c:pt idx="284">
                  <c:v>3509</c:v>
                </c:pt>
                <c:pt idx="285">
                  <c:v>3714</c:v>
                </c:pt>
                <c:pt idx="286">
                  <c:v>3822</c:v>
                </c:pt>
                <c:pt idx="287">
                  <c:v>3915</c:v>
                </c:pt>
                <c:pt idx="288">
                  <c:v>3984</c:v>
                </c:pt>
                <c:pt idx="289">
                  <c:v>4036</c:v>
                </c:pt>
                <c:pt idx="290">
                  <c:v>4255</c:v>
                </c:pt>
                <c:pt idx="291">
                  <c:v>4400</c:v>
                </c:pt>
                <c:pt idx="292">
                  <c:v>4447</c:v>
                </c:pt>
                <c:pt idx="293">
                  <c:v>4569</c:v>
                </c:pt>
                <c:pt idx="294">
                  <c:v>4624</c:v>
                </c:pt>
                <c:pt idx="295">
                  <c:v>4653</c:v>
                </c:pt>
                <c:pt idx="296">
                  <c:v>4622</c:v>
                </c:pt>
                <c:pt idx="297">
                  <c:v>4607</c:v>
                </c:pt>
                <c:pt idx="298">
                  <c:v>4542</c:v>
                </c:pt>
                <c:pt idx="299">
                  <c:v>4373</c:v>
                </c:pt>
                <c:pt idx="300">
                  <c:v>4309</c:v>
                </c:pt>
                <c:pt idx="301">
                  <c:v>4180</c:v>
                </c:pt>
                <c:pt idx="302">
                  <c:v>4112</c:v>
                </c:pt>
                <c:pt idx="303">
                  <c:v>3881</c:v>
                </c:pt>
                <c:pt idx="304">
                  <c:v>3620</c:v>
                </c:pt>
                <c:pt idx="305">
                  <c:v>3395</c:v>
                </c:pt>
                <c:pt idx="306">
                  <c:v>3164</c:v>
                </c:pt>
                <c:pt idx="307">
                  <c:v>2884</c:v>
                </c:pt>
                <c:pt idx="308">
                  <c:v>2733</c:v>
                </c:pt>
                <c:pt idx="309">
                  <c:v>2595</c:v>
                </c:pt>
                <c:pt idx="310">
                  <c:v>2343</c:v>
                </c:pt>
                <c:pt idx="311">
                  <c:v>1983</c:v>
                </c:pt>
                <c:pt idx="312">
                  <c:v>1733</c:v>
                </c:pt>
                <c:pt idx="313">
                  <c:v>1452</c:v>
                </c:pt>
                <c:pt idx="314">
                  <c:v>1273</c:v>
                </c:pt>
                <c:pt idx="315">
                  <c:v>1151</c:v>
                </c:pt>
                <c:pt idx="316">
                  <c:v>1037</c:v>
                </c:pt>
                <c:pt idx="317">
                  <c:v>883</c:v>
                </c:pt>
                <c:pt idx="318">
                  <c:v>762</c:v>
                </c:pt>
                <c:pt idx="319">
                  <c:v>557</c:v>
                </c:pt>
                <c:pt idx="320">
                  <c:v>447</c:v>
                </c:pt>
                <c:pt idx="321">
                  <c:v>379</c:v>
                </c:pt>
                <c:pt idx="322">
                  <c:v>294</c:v>
                </c:pt>
                <c:pt idx="323">
                  <c:v>189</c:v>
                </c:pt>
                <c:pt idx="324">
                  <c:v>142</c:v>
                </c:pt>
                <c:pt idx="325">
                  <c:v>117</c:v>
                </c:pt>
                <c:pt idx="326">
                  <c:v>95</c:v>
                </c:pt>
                <c:pt idx="327">
                  <c:v>64</c:v>
                </c:pt>
                <c:pt idx="328">
                  <c:v>39</c:v>
                </c:pt>
                <c:pt idx="329">
                  <c:v>33</c:v>
                </c:pt>
                <c:pt idx="330">
                  <c:v>27</c:v>
                </c:pt>
                <c:pt idx="331">
                  <c:v>20</c:v>
                </c:pt>
                <c:pt idx="332">
                  <c:v>9</c:v>
                </c:pt>
                <c:pt idx="333">
                  <c:v>6</c:v>
                </c:pt>
                <c:pt idx="334">
                  <c:v>5</c:v>
                </c:pt>
                <c:pt idx="335">
                  <c:v>3</c:v>
                </c:pt>
                <c:pt idx="336">
                  <c:v>3</c:v>
                </c:pt>
              </c:numCache>
            </c:numRef>
          </c:val>
          <c:smooth val="0"/>
          <c:extLst>
            <c:ext xmlns:c16="http://schemas.microsoft.com/office/drawing/2014/chart" uri="{C3380CC4-5D6E-409C-BE32-E72D297353CC}">
              <c16:uniqueId val="{00000000-CFCD-430A-8421-B4858186A965}"/>
            </c:ext>
          </c:extLst>
        </c:ser>
        <c:dLbls>
          <c:showLegendKey val="0"/>
          <c:showVal val="0"/>
          <c:showCatName val="0"/>
          <c:showSerName val="0"/>
          <c:showPercent val="0"/>
          <c:showBubbleSize val="0"/>
        </c:dLbls>
        <c:smooth val="0"/>
        <c:axId val="1315361327"/>
        <c:axId val="1212529567"/>
      </c:lineChart>
      <c:dateAx>
        <c:axId val="1315361327"/>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12529567"/>
        <c:crosses val="autoZero"/>
        <c:auto val="1"/>
        <c:lblOffset val="100"/>
        <c:baseTimeUnit val="days"/>
      </c:dateAx>
      <c:valAx>
        <c:axId val="12125295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153613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baseline="0">
                <a:effectLst/>
              </a:rPr>
              <a:t>Deaths - total and daily increase</a:t>
            </a:r>
            <a:endParaRPr lang="cs-CZ" sz="1400" b="1">
              <a:effectLst/>
            </a:endParaRPr>
          </a:p>
        </c:rich>
      </c:tx>
      <c:layout>
        <c:manualLayout>
          <c:xMode val="edge"/>
          <c:yMode val="edge"/>
          <c:x val="0.30608465608465607"/>
          <c:y val="2.0654044750430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'[grafy.xlsx]Úmrtí '!$B$1</c:f>
              <c:strCache>
                <c:ptCount val="1"/>
                <c:pt idx="0">
                  <c:v>Daily increase</c:v>
                </c:pt>
              </c:strCache>
            </c:strRef>
          </c:tx>
          <c:spPr>
            <a:solidFill>
              <a:schemeClr val="accent1"/>
            </a:solidFill>
            <a:ln>
              <a:noFill/>
            </a:ln>
            <a:effectLst/>
          </c:spPr>
          <c:invertIfNegative val="0"/>
          <c:cat>
            <c:numRef>
              <c:f>'[grafy.xlsx]Úmrtí '!$A$2:$A$319</c:f>
              <c:numCache>
                <c:formatCode>m/d/yyyy</c:formatCode>
                <c:ptCount val="318"/>
                <c:pt idx="0">
                  <c:v>44227</c:v>
                </c:pt>
                <c:pt idx="1">
                  <c:v>44226</c:v>
                </c:pt>
                <c:pt idx="2">
                  <c:v>44225</c:v>
                </c:pt>
                <c:pt idx="3">
                  <c:v>44224</c:v>
                </c:pt>
                <c:pt idx="4">
                  <c:v>44223</c:v>
                </c:pt>
                <c:pt idx="5">
                  <c:v>44222</c:v>
                </c:pt>
                <c:pt idx="6">
                  <c:v>44221</c:v>
                </c:pt>
                <c:pt idx="7">
                  <c:v>44220</c:v>
                </c:pt>
                <c:pt idx="8">
                  <c:v>44219</c:v>
                </c:pt>
                <c:pt idx="9">
                  <c:v>44218</c:v>
                </c:pt>
                <c:pt idx="10">
                  <c:v>44217</c:v>
                </c:pt>
                <c:pt idx="11">
                  <c:v>44216</c:v>
                </c:pt>
                <c:pt idx="12">
                  <c:v>44215</c:v>
                </c:pt>
                <c:pt idx="13">
                  <c:v>44214</c:v>
                </c:pt>
                <c:pt idx="14">
                  <c:v>44213</c:v>
                </c:pt>
                <c:pt idx="15">
                  <c:v>44212</c:v>
                </c:pt>
                <c:pt idx="16">
                  <c:v>44211</c:v>
                </c:pt>
                <c:pt idx="17">
                  <c:v>44210</c:v>
                </c:pt>
                <c:pt idx="18">
                  <c:v>44209</c:v>
                </c:pt>
                <c:pt idx="19">
                  <c:v>44208</c:v>
                </c:pt>
                <c:pt idx="20">
                  <c:v>44207</c:v>
                </c:pt>
                <c:pt idx="21">
                  <c:v>44206</c:v>
                </c:pt>
                <c:pt idx="22">
                  <c:v>44205</c:v>
                </c:pt>
                <c:pt idx="23">
                  <c:v>44204</c:v>
                </c:pt>
                <c:pt idx="24">
                  <c:v>44203</c:v>
                </c:pt>
                <c:pt idx="25">
                  <c:v>44202</c:v>
                </c:pt>
                <c:pt idx="26">
                  <c:v>44201</c:v>
                </c:pt>
                <c:pt idx="27">
                  <c:v>44200</c:v>
                </c:pt>
                <c:pt idx="28">
                  <c:v>44199</c:v>
                </c:pt>
                <c:pt idx="29">
                  <c:v>44198</c:v>
                </c:pt>
                <c:pt idx="30">
                  <c:v>44197</c:v>
                </c:pt>
                <c:pt idx="31">
                  <c:v>44196</c:v>
                </c:pt>
                <c:pt idx="32">
                  <c:v>44195</c:v>
                </c:pt>
                <c:pt idx="33">
                  <c:v>44194</c:v>
                </c:pt>
                <c:pt idx="34">
                  <c:v>44193</c:v>
                </c:pt>
                <c:pt idx="35">
                  <c:v>44192</c:v>
                </c:pt>
                <c:pt idx="36">
                  <c:v>44191</c:v>
                </c:pt>
                <c:pt idx="37">
                  <c:v>44190</c:v>
                </c:pt>
                <c:pt idx="38">
                  <c:v>44189</c:v>
                </c:pt>
                <c:pt idx="39">
                  <c:v>44188</c:v>
                </c:pt>
                <c:pt idx="40">
                  <c:v>44187</c:v>
                </c:pt>
                <c:pt idx="41">
                  <c:v>44186</c:v>
                </c:pt>
                <c:pt idx="42">
                  <c:v>44185</c:v>
                </c:pt>
                <c:pt idx="43">
                  <c:v>44184</c:v>
                </c:pt>
                <c:pt idx="44">
                  <c:v>44183</c:v>
                </c:pt>
                <c:pt idx="45">
                  <c:v>44182</c:v>
                </c:pt>
                <c:pt idx="46">
                  <c:v>44181</c:v>
                </c:pt>
                <c:pt idx="47">
                  <c:v>44180</c:v>
                </c:pt>
                <c:pt idx="48">
                  <c:v>44179</c:v>
                </c:pt>
                <c:pt idx="49">
                  <c:v>44178</c:v>
                </c:pt>
                <c:pt idx="50">
                  <c:v>44177</c:v>
                </c:pt>
                <c:pt idx="51">
                  <c:v>44176</c:v>
                </c:pt>
                <c:pt idx="52">
                  <c:v>44175</c:v>
                </c:pt>
                <c:pt idx="53">
                  <c:v>44174</c:v>
                </c:pt>
                <c:pt idx="54">
                  <c:v>44173</c:v>
                </c:pt>
                <c:pt idx="55">
                  <c:v>44172</c:v>
                </c:pt>
                <c:pt idx="56">
                  <c:v>44171</c:v>
                </c:pt>
                <c:pt idx="57">
                  <c:v>44170</c:v>
                </c:pt>
                <c:pt idx="58">
                  <c:v>44169</c:v>
                </c:pt>
                <c:pt idx="59">
                  <c:v>44168</c:v>
                </c:pt>
                <c:pt idx="60">
                  <c:v>44167</c:v>
                </c:pt>
                <c:pt idx="61">
                  <c:v>44166</c:v>
                </c:pt>
                <c:pt idx="62">
                  <c:v>44165</c:v>
                </c:pt>
                <c:pt idx="63">
                  <c:v>44164</c:v>
                </c:pt>
                <c:pt idx="64">
                  <c:v>44163</c:v>
                </c:pt>
                <c:pt idx="65">
                  <c:v>44162</c:v>
                </c:pt>
                <c:pt idx="66">
                  <c:v>44161</c:v>
                </c:pt>
                <c:pt idx="67">
                  <c:v>44160</c:v>
                </c:pt>
                <c:pt idx="68">
                  <c:v>44159</c:v>
                </c:pt>
                <c:pt idx="69">
                  <c:v>44158</c:v>
                </c:pt>
                <c:pt idx="70">
                  <c:v>44157</c:v>
                </c:pt>
                <c:pt idx="71">
                  <c:v>44156</c:v>
                </c:pt>
                <c:pt idx="72">
                  <c:v>44155</c:v>
                </c:pt>
                <c:pt idx="73">
                  <c:v>44154</c:v>
                </c:pt>
                <c:pt idx="74">
                  <c:v>44153</c:v>
                </c:pt>
                <c:pt idx="75">
                  <c:v>44152</c:v>
                </c:pt>
                <c:pt idx="76">
                  <c:v>44151</c:v>
                </c:pt>
                <c:pt idx="77">
                  <c:v>44150</c:v>
                </c:pt>
                <c:pt idx="78">
                  <c:v>44149</c:v>
                </c:pt>
                <c:pt idx="79">
                  <c:v>44148</c:v>
                </c:pt>
                <c:pt idx="80">
                  <c:v>44147</c:v>
                </c:pt>
                <c:pt idx="81">
                  <c:v>44146</c:v>
                </c:pt>
                <c:pt idx="82">
                  <c:v>44145</c:v>
                </c:pt>
                <c:pt idx="83">
                  <c:v>44144</c:v>
                </c:pt>
                <c:pt idx="84">
                  <c:v>44143</c:v>
                </c:pt>
                <c:pt idx="85">
                  <c:v>44142</c:v>
                </c:pt>
                <c:pt idx="86">
                  <c:v>44141</c:v>
                </c:pt>
                <c:pt idx="87">
                  <c:v>44140</c:v>
                </c:pt>
                <c:pt idx="88">
                  <c:v>44139</c:v>
                </c:pt>
                <c:pt idx="89">
                  <c:v>44138</c:v>
                </c:pt>
                <c:pt idx="90">
                  <c:v>44137</c:v>
                </c:pt>
                <c:pt idx="91">
                  <c:v>44136</c:v>
                </c:pt>
                <c:pt idx="92">
                  <c:v>44135</c:v>
                </c:pt>
                <c:pt idx="93">
                  <c:v>44134</c:v>
                </c:pt>
                <c:pt idx="94">
                  <c:v>44133</c:v>
                </c:pt>
                <c:pt idx="95">
                  <c:v>44132</c:v>
                </c:pt>
                <c:pt idx="96">
                  <c:v>44131</c:v>
                </c:pt>
                <c:pt idx="97">
                  <c:v>44130</c:v>
                </c:pt>
                <c:pt idx="98">
                  <c:v>44129</c:v>
                </c:pt>
                <c:pt idx="99">
                  <c:v>44128</c:v>
                </c:pt>
                <c:pt idx="100">
                  <c:v>44127</c:v>
                </c:pt>
                <c:pt idx="101">
                  <c:v>44126</c:v>
                </c:pt>
                <c:pt idx="102">
                  <c:v>44125</c:v>
                </c:pt>
                <c:pt idx="103">
                  <c:v>44124</c:v>
                </c:pt>
                <c:pt idx="104">
                  <c:v>44123</c:v>
                </c:pt>
                <c:pt idx="105">
                  <c:v>44122</c:v>
                </c:pt>
                <c:pt idx="106">
                  <c:v>44121</c:v>
                </c:pt>
                <c:pt idx="107">
                  <c:v>44120</c:v>
                </c:pt>
                <c:pt idx="108">
                  <c:v>44119</c:v>
                </c:pt>
                <c:pt idx="109">
                  <c:v>44118</c:v>
                </c:pt>
                <c:pt idx="110">
                  <c:v>44117</c:v>
                </c:pt>
                <c:pt idx="111">
                  <c:v>44116</c:v>
                </c:pt>
                <c:pt idx="112">
                  <c:v>44115</c:v>
                </c:pt>
                <c:pt idx="113">
                  <c:v>44114</c:v>
                </c:pt>
                <c:pt idx="114">
                  <c:v>44113</c:v>
                </c:pt>
                <c:pt idx="115">
                  <c:v>44112</c:v>
                </c:pt>
                <c:pt idx="116">
                  <c:v>44111</c:v>
                </c:pt>
                <c:pt idx="117">
                  <c:v>44110</c:v>
                </c:pt>
                <c:pt idx="118">
                  <c:v>44109</c:v>
                </c:pt>
                <c:pt idx="119">
                  <c:v>44108</c:v>
                </c:pt>
                <c:pt idx="120">
                  <c:v>44107</c:v>
                </c:pt>
                <c:pt idx="121">
                  <c:v>44106</c:v>
                </c:pt>
                <c:pt idx="122">
                  <c:v>44105</c:v>
                </c:pt>
                <c:pt idx="123">
                  <c:v>44104</c:v>
                </c:pt>
                <c:pt idx="124">
                  <c:v>44103</c:v>
                </c:pt>
                <c:pt idx="125">
                  <c:v>44102</c:v>
                </c:pt>
                <c:pt idx="126">
                  <c:v>44101</c:v>
                </c:pt>
                <c:pt idx="127">
                  <c:v>44100</c:v>
                </c:pt>
                <c:pt idx="128">
                  <c:v>44099</c:v>
                </c:pt>
                <c:pt idx="129">
                  <c:v>44098</c:v>
                </c:pt>
                <c:pt idx="130">
                  <c:v>44097</c:v>
                </c:pt>
                <c:pt idx="131">
                  <c:v>44096</c:v>
                </c:pt>
                <c:pt idx="132">
                  <c:v>44095</c:v>
                </c:pt>
                <c:pt idx="133">
                  <c:v>44094</c:v>
                </c:pt>
                <c:pt idx="134">
                  <c:v>44093</c:v>
                </c:pt>
                <c:pt idx="135">
                  <c:v>44092</c:v>
                </c:pt>
                <c:pt idx="136">
                  <c:v>44091</c:v>
                </c:pt>
                <c:pt idx="137">
                  <c:v>44090</c:v>
                </c:pt>
                <c:pt idx="138">
                  <c:v>44089</c:v>
                </c:pt>
                <c:pt idx="139">
                  <c:v>44088</c:v>
                </c:pt>
                <c:pt idx="140">
                  <c:v>44087</c:v>
                </c:pt>
                <c:pt idx="141">
                  <c:v>44086</c:v>
                </c:pt>
                <c:pt idx="142">
                  <c:v>44085</c:v>
                </c:pt>
                <c:pt idx="143">
                  <c:v>44084</c:v>
                </c:pt>
                <c:pt idx="144">
                  <c:v>44083</c:v>
                </c:pt>
                <c:pt idx="145">
                  <c:v>44082</c:v>
                </c:pt>
                <c:pt idx="146">
                  <c:v>44081</c:v>
                </c:pt>
                <c:pt idx="147">
                  <c:v>44080</c:v>
                </c:pt>
                <c:pt idx="148">
                  <c:v>44079</c:v>
                </c:pt>
                <c:pt idx="149">
                  <c:v>44078</c:v>
                </c:pt>
                <c:pt idx="150">
                  <c:v>44077</c:v>
                </c:pt>
                <c:pt idx="151">
                  <c:v>44076</c:v>
                </c:pt>
                <c:pt idx="152">
                  <c:v>44075</c:v>
                </c:pt>
                <c:pt idx="153">
                  <c:v>44074</c:v>
                </c:pt>
                <c:pt idx="154">
                  <c:v>44073</c:v>
                </c:pt>
                <c:pt idx="155">
                  <c:v>44072</c:v>
                </c:pt>
                <c:pt idx="156">
                  <c:v>44071</c:v>
                </c:pt>
                <c:pt idx="157">
                  <c:v>44070</c:v>
                </c:pt>
                <c:pt idx="158">
                  <c:v>44069</c:v>
                </c:pt>
                <c:pt idx="159">
                  <c:v>44068</c:v>
                </c:pt>
                <c:pt idx="160">
                  <c:v>44067</c:v>
                </c:pt>
                <c:pt idx="161">
                  <c:v>44066</c:v>
                </c:pt>
                <c:pt idx="162">
                  <c:v>44065</c:v>
                </c:pt>
                <c:pt idx="163">
                  <c:v>44064</c:v>
                </c:pt>
                <c:pt idx="164">
                  <c:v>44063</c:v>
                </c:pt>
                <c:pt idx="165">
                  <c:v>44062</c:v>
                </c:pt>
                <c:pt idx="166">
                  <c:v>44061</c:v>
                </c:pt>
                <c:pt idx="167">
                  <c:v>44060</c:v>
                </c:pt>
                <c:pt idx="168">
                  <c:v>44059</c:v>
                </c:pt>
                <c:pt idx="169">
                  <c:v>44058</c:v>
                </c:pt>
                <c:pt idx="170">
                  <c:v>44057</c:v>
                </c:pt>
                <c:pt idx="171">
                  <c:v>44056</c:v>
                </c:pt>
                <c:pt idx="172">
                  <c:v>44055</c:v>
                </c:pt>
                <c:pt idx="173">
                  <c:v>44054</c:v>
                </c:pt>
                <c:pt idx="174">
                  <c:v>44053</c:v>
                </c:pt>
                <c:pt idx="175">
                  <c:v>44052</c:v>
                </c:pt>
                <c:pt idx="176">
                  <c:v>44051</c:v>
                </c:pt>
                <c:pt idx="177">
                  <c:v>44050</c:v>
                </c:pt>
                <c:pt idx="178">
                  <c:v>44049</c:v>
                </c:pt>
                <c:pt idx="179">
                  <c:v>44048</c:v>
                </c:pt>
                <c:pt idx="180">
                  <c:v>44047</c:v>
                </c:pt>
                <c:pt idx="181">
                  <c:v>44046</c:v>
                </c:pt>
                <c:pt idx="182">
                  <c:v>44045</c:v>
                </c:pt>
                <c:pt idx="183">
                  <c:v>44044</c:v>
                </c:pt>
                <c:pt idx="184">
                  <c:v>44043</c:v>
                </c:pt>
                <c:pt idx="185">
                  <c:v>44042</c:v>
                </c:pt>
                <c:pt idx="186">
                  <c:v>44041</c:v>
                </c:pt>
                <c:pt idx="187">
                  <c:v>44040</c:v>
                </c:pt>
                <c:pt idx="188">
                  <c:v>44039</c:v>
                </c:pt>
                <c:pt idx="189">
                  <c:v>44038</c:v>
                </c:pt>
                <c:pt idx="190">
                  <c:v>44037</c:v>
                </c:pt>
                <c:pt idx="191">
                  <c:v>44036</c:v>
                </c:pt>
                <c:pt idx="192">
                  <c:v>44035</c:v>
                </c:pt>
                <c:pt idx="193">
                  <c:v>44034</c:v>
                </c:pt>
                <c:pt idx="194">
                  <c:v>44033</c:v>
                </c:pt>
                <c:pt idx="195">
                  <c:v>44032</c:v>
                </c:pt>
                <c:pt idx="196">
                  <c:v>44031</c:v>
                </c:pt>
                <c:pt idx="197">
                  <c:v>44030</c:v>
                </c:pt>
                <c:pt idx="198">
                  <c:v>44029</c:v>
                </c:pt>
                <c:pt idx="199">
                  <c:v>44028</c:v>
                </c:pt>
                <c:pt idx="200">
                  <c:v>44027</c:v>
                </c:pt>
                <c:pt idx="201">
                  <c:v>44026</c:v>
                </c:pt>
                <c:pt idx="202">
                  <c:v>44025</c:v>
                </c:pt>
                <c:pt idx="203">
                  <c:v>44024</c:v>
                </c:pt>
                <c:pt idx="204">
                  <c:v>44023</c:v>
                </c:pt>
                <c:pt idx="205">
                  <c:v>44022</c:v>
                </c:pt>
                <c:pt idx="206">
                  <c:v>44021</c:v>
                </c:pt>
                <c:pt idx="207">
                  <c:v>44020</c:v>
                </c:pt>
                <c:pt idx="208">
                  <c:v>44019</c:v>
                </c:pt>
                <c:pt idx="209">
                  <c:v>44018</c:v>
                </c:pt>
                <c:pt idx="210">
                  <c:v>44017</c:v>
                </c:pt>
                <c:pt idx="211">
                  <c:v>44016</c:v>
                </c:pt>
                <c:pt idx="212">
                  <c:v>44015</c:v>
                </c:pt>
                <c:pt idx="213">
                  <c:v>44014</c:v>
                </c:pt>
                <c:pt idx="214">
                  <c:v>44013</c:v>
                </c:pt>
                <c:pt idx="215">
                  <c:v>44012</c:v>
                </c:pt>
                <c:pt idx="216">
                  <c:v>44011</c:v>
                </c:pt>
                <c:pt idx="217">
                  <c:v>44010</c:v>
                </c:pt>
                <c:pt idx="218">
                  <c:v>44009</c:v>
                </c:pt>
                <c:pt idx="219">
                  <c:v>44008</c:v>
                </c:pt>
                <c:pt idx="220">
                  <c:v>44007</c:v>
                </c:pt>
                <c:pt idx="221">
                  <c:v>44006</c:v>
                </c:pt>
                <c:pt idx="222">
                  <c:v>44005</c:v>
                </c:pt>
                <c:pt idx="223">
                  <c:v>44004</c:v>
                </c:pt>
                <c:pt idx="224">
                  <c:v>44003</c:v>
                </c:pt>
                <c:pt idx="225">
                  <c:v>44002</c:v>
                </c:pt>
                <c:pt idx="226">
                  <c:v>44001</c:v>
                </c:pt>
                <c:pt idx="227">
                  <c:v>44000</c:v>
                </c:pt>
                <c:pt idx="228">
                  <c:v>43999</c:v>
                </c:pt>
                <c:pt idx="229">
                  <c:v>43998</c:v>
                </c:pt>
                <c:pt idx="230">
                  <c:v>43997</c:v>
                </c:pt>
                <c:pt idx="231">
                  <c:v>43996</c:v>
                </c:pt>
                <c:pt idx="232">
                  <c:v>43995</c:v>
                </c:pt>
                <c:pt idx="233">
                  <c:v>43994</c:v>
                </c:pt>
                <c:pt idx="234">
                  <c:v>43993</c:v>
                </c:pt>
                <c:pt idx="235">
                  <c:v>43992</c:v>
                </c:pt>
                <c:pt idx="236">
                  <c:v>43991</c:v>
                </c:pt>
                <c:pt idx="237">
                  <c:v>43990</c:v>
                </c:pt>
                <c:pt idx="238">
                  <c:v>43989</c:v>
                </c:pt>
                <c:pt idx="239">
                  <c:v>43988</c:v>
                </c:pt>
                <c:pt idx="240">
                  <c:v>43987</c:v>
                </c:pt>
                <c:pt idx="241">
                  <c:v>43986</c:v>
                </c:pt>
                <c:pt idx="242">
                  <c:v>43985</c:v>
                </c:pt>
                <c:pt idx="243">
                  <c:v>43984</c:v>
                </c:pt>
                <c:pt idx="244">
                  <c:v>43983</c:v>
                </c:pt>
                <c:pt idx="245">
                  <c:v>43982</c:v>
                </c:pt>
                <c:pt idx="246">
                  <c:v>43981</c:v>
                </c:pt>
                <c:pt idx="247">
                  <c:v>43980</c:v>
                </c:pt>
                <c:pt idx="248">
                  <c:v>43979</c:v>
                </c:pt>
                <c:pt idx="249">
                  <c:v>43978</c:v>
                </c:pt>
                <c:pt idx="250">
                  <c:v>43977</c:v>
                </c:pt>
                <c:pt idx="251">
                  <c:v>43976</c:v>
                </c:pt>
                <c:pt idx="252">
                  <c:v>43975</c:v>
                </c:pt>
                <c:pt idx="253">
                  <c:v>43974</c:v>
                </c:pt>
                <c:pt idx="254">
                  <c:v>43973</c:v>
                </c:pt>
                <c:pt idx="255">
                  <c:v>43972</c:v>
                </c:pt>
                <c:pt idx="256">
                  <c:v>43971</c:v>
                </c:pt>
                <c:pt idx="257">
                  <c:v>43970</c:v>
                </c:pt>
                <c:pt idx="258">
                  <c:v>43969</c:v>
                </c:pt>
                <c:pt idx="259">
                  <c:v>43968</c:v>
                </c:pt>
                <c:pt idx="260">
                  <c:v>43967</c:v>
                </c:pt>
                <c:pt idx="261">
                  <c:v>43966</c:v>
                </c:pt>
                <c:pt idx="262">
                  <c:v>43965</c:v>
                </c:pt>
                <c:pt idx="263">
                  <c:v>43964</c:v>
                </c:pt>
                <c:pt idx="264">
                  <c:v>43963</c:v>
                </c:pt>
                <c:pt idx="265">
                  <c:v>43962</c:v>
                </c:pt>
                <c:pt idx="266">
                  <c:v>43961</c:v>
                </c:pt>
                <c:pt idx="267">
                  <c:v>43960</c:v>
                </c:pt>
                <c:pt idx="268">
                  <c:v>43959</c:v>
                </c:pt>
                <c:pt idx="269">
                  <c:v>43958</c:v>
                </c:pt>
                <c:pt idx="270">
                  <c:v>43957</c:v>
                </c:pt>
                <c:pt idx="271">
                  <c:v>43956</c:v>
                </c:pt>
                <c:pt idx="272">
                  <c:v>43955</c:v>
                </c:pt>
                <c:pt idx="273">
                  <c:v>43954</c:v>
                </c:pt>
                <c:pt idx="274">
                  <c:v>43953</c:v>
                </c:pt>
                <c:pt idx="275">
                  <c:v>43952</c:v>
                </c:pt>
                <c:pt idx="276">
                  <c:v>43951</c:v>
                </c:pt>
                <c:pt idx="277">
                  <c:v>43950</c:v>
                </c:pt>
                <c:pt idx="278">
                  <c:v>43949</c:v>
                </c:pt>
                <c:pt idx="279">
                  <c:v>43948</c:v>
                </c:pt>
                <c:pt idx="280">
                  <c:v>43947</c:v>
                </c:pt>
                <c:pt idx="281">
                  <c:v>43946</c:v>
                </c:pt>
                <c:pt idx="282">
                  <c:v>43945</c:v>
                </c:pt>
                <c:pt idx="283">
                  <c:v>43944</c:v>
                </c:pt>
                <c:pt idx="284">
                  <c:v>43943</c:v>
                </c:pt>
                <c:pt idx="285">
                  <c:v>43942</c:v>
                </c:pt>
                <c:pt idx="286">
                  <c:v>43941</c:v>
                </c:pt>
                <c:pt idx="287">
                  <c:v>43940</c:v>
                </c:pt>
                <c:pt idx="288">
                  <c:v>43939</c:v>
                </c:pt>
                <c:pt idx="289">
                  <c:v>43938</c:v>
                </c:pt>
                <c:pt idx="290">
                  <c:v>43937</c:v>
                </c:pt>
                <c:pt idx="291">
                  <c:v>43936</c:v>
                </c:pt>
                <c:pt idx="292">
                  <c:v>43935</c:v>
                </c:pt>
                <c:pt idx="293">
                  <c:v>43934</c:v>
                </c:pt>
                <c:pt idx="294">
                  <c:v>43933</c:v>
                </c:pt>
                <c:pt idx="295">
                  <c:v>43932</c:v>
                </c:pt>
                <c:pt idx="296">
                  <c:v>43931</c:v>
                </c:pt>
                <c:pt idx="297">
                  <c:v>43930</c:v>
                </c:pt>
                <c:pt idx="298">
                  <c:v>43929</c:v>
                </c:pt>
                <c:pt idx="299">
                  <c:v>43928</c:v>
                </c:pt>
                <c:pt idx="300">
                  <c:v>43927</c:v>
                </c:pt>
                <c:pt idx="301">
                  <c:v>43926</c:v>
                </c:pt>
                <c:pt idx="302">
                  <c:v>43925</c:v>
                </c:pt>
                <c:pt idx="303">
                  <c:v>43924</c:v>
                </c:pt>
                <c:pt idx="304">
                  <c:v>43923</c:v>
                </c:pt>
                <c:pt idx="305">
                  <c:v>43922</c:v>
                </c:pt>
                <c:pt idx="306">
                  <c:v>43921</c:v>
                </c:pt>
                <c:pt idx="307">
                  <c:v>43920</c:v>
                </c:pt>
                <c:pt idx="308">
                  <c:v>43919</c:v>
                </c:pt>
                <c:pt idx="309">
                  <c:v>43918</c:v>
                </c:pt>
                <c:pt idx="310">
                  <c:v>43917</c:v>
                </c:pt>
                <c:pt idx="311">
                  <c:v>43916</c:v>
                </c:pt>
                <c:pt idx="312">
                  <c:v>43915</c:v>
                </c:pt>
                <c:pt idx="313">
                  <c:v>43914</c:v>
                </c:pt>
                <c:pt idx="314">
                  <c:v>43913</c:v>
                </c:pt>
                <c:pt idx="315">
                  <c:v>43912</c:v>
                </c:pt>
                <c:pt idx="316">
                  <c:v>43911</c:v>
                </c:pt>
                <c:pt idx="317">
                  <c:v>43910</c:v>
                </c:pt>
              </c:numCache>
            </c:numRef>
          </c:cat>
          <c:val>
            <c:numRef>
              <c:f>'[grafy.xlsx]Úmrtí '!$B$2:$B$319</c:f>
              <c:numCache>
                <c:formatCode>General</c:formatCode>
                <c:ptCount val="318"/>
                <c:pt idx="0">
                  <c:v>41</c:v>
                </c:pt>
                <c:pt idx="1">
                  <c:v>85</c:v>
                </c:pt>
                <c:pt idx="2">
                  <c:v>120</c:v>
                </c:pt>
                <c:pt idx="3">
                  <c:v>114</c:v>
                </c:pt>
                <c:pt idx="4">
                  <c:v>141</c:v>
                </c:pt>
                <c:pt idx="5">
                  <c:v>139</c:v>
                </c:pt>
                <c:pt idx="6">
                  <c:v>128</c:v>
                </c:pt>
                <c:pt idx="7">
                  <c:v>132</c:v>
                </c:pt>
                <c:pt idx="8">
                  <c:v>134</c:v>
                </c:pt>
                <c:pt idx="9">
                  <c:v>128</c:v>
                </c:pt>
                <c:pt idx="10">
                  <c:v>144</c:v>
                </c:pt>
                <c:pt idx="11">
                  <c:v>146</c:v>
                </c:pt>
                <c:pt idx="12">
                  <c:v>149</c:v>
                </c:pt>
                <c:pt idx="13">
                  <c:v>155</c:v>
                </c:pt>
                <c:pt idx="14">
                  <c:v>153</c:v>
                </c:pt>
                <c:pt idx="15">
                  <c:v>145</c:v>
                </c:pt>
                <c:pt idx="16">
                  <c:v>162</c:v>
                </c:pt>
                <c:pt idx="17">
                  <c:v>176</c:v>
                </c:pt>
                <c:pt idx="18">
                  <c:v>159</c:v>
                </c:pt>
                <c:pt idx="19">
                  <c:v>173</c:v>
                </c:pt>
                <c:pt idx="20">
                  <c:v>162</c:v>
                </c:pt>
                <c:pt idx="21">
                  <c:v>180</c:v>
                </c:pt>
                <c:pt idx="22">
                  <c:v>161</c:v>
                </c:pt>
                <c:pt idx="23">
                  <c:v>188</c:v>
                </c:pt>
                <c:pt idx="24">
                  <c:v>183</c:v>
                </c:pt>
                <c:pt idx="25">
                  <c:v>153</c:v>
                </c:pt>
                <c:pt idx="26">
                  <c:v>177</c:v>
                </c:pt>
                <c:pt idx="27">
                  <c:v>148</c:v>
                </c:pt>
                <c:pt idx="28">
                  <c:v>139</c:v>
                </c:pt>
                <c:pt idx="29">
                  <c:v>151</c:v>
                </c:pt>
                <c:pt idx="30">
                  <c:v>151</c:v>
                </c:pt>
                <c:pt idx="31">
                  <c:v>127</c:v>
                </c:pt>
                <c:pt idx="32">
                  <c:v>147</c:v>
                </c:pt>
                <c:pt idx="33">
                  <c:v>131</c:v>
                </c:pt>
                <c:pt idx="34">
                  <c:v>131</c:v>
                </c:pt>
                <c:pt idx="35">
                  <c:v>106</c:v>
                </c:pt>
                <c:pt idx="36">
                  <c:v>121</c:v>
                </c:pt>
                <c:pt idx="37">
                  <c:v>104</c:v>
                </c:pt>
                <c:pt idx="38">
                  <c:v>108</c:v>
                </c:pt>
                <c:pt idx="39">
                  <c:v>113</c:v>
                </c:pt>
                <c:pt idx="40">
                  <c:v>101</c:v>
                </c:pt>
                <c:pt idx="41">
                  <c:v>101</c:v>
                </c:pt>
                <c:pt idx="42">
                  <c:v>97</c:v>
                </c:pt>
                <c:pt idx="43">
                  <c:v>111</c:v>
                </c:pt>
                <c:pt idx="44">
                  <c:v>97</c:v>
                </c:pt>
                <c:pt idx="45">
                  <c:v>105</c:v>
                </c:pt>
                <c:pt idx="46">
                  <c:v>113</c:v>
                </c:pt>
                <c:pt idx="47">
                  <c:v>106</c:v>
                </c:pt>
                <c:pt idx="48">
                  <c:v>130</c:v>
                </c:pt>
                <c:pt idx="49">
                  <c:v>105</c:v>
                </c:pt>
                <c:pt idx="50">
                  <c:v>96</c:v>
                </c:pt>
                <c:pt idx="51">
                  <c:v>105</c:v>
                </c:pt>
                <c:pt idx="52">
                  <c:v>112</c:v>
                </c:pt>
                <c:pt idx="53">
                  <c:v>79</c:v>
                </c:pt>
                <c:pt idx="54">
                  <c:v>93</c:v>
                </c:pt>
                <c:pt idx="55">
                  <c:v>93</c:v>
                </c:pt>
                <c:pt idx="56">
                  <c:v>85</c:v>
                </c:pt>
                <c:pt idx="57">
                  <c:v>125</c:v>
                </c:pt>
                <c:pt idx="58">
                  <c:v>94</c:v>
                </c:pt>
                <c:pt idx="59" formatCode="0">
                  <c:v>96</c:v>
                </c:pt>
                <c:pt idx="60" formatCode="0">
                  <c:v>115</c:v>
                </c:pt>
                <c:pt idx="61" formatCode="0">
                  <c:v>99</c:v>
                </c:pt>
                <c:pt idx="62" formatCode="0">
                  <c:v>126</c:v>
                </c:pt>
                <c:pt idx="63" formatCode="0">
                  <c:v>93</c:v>
                </c:pt>
                <c:pt idx="64" formatCode="0">
                  <c:v>114</c:v>
                </c:pt>
                <c:pt idx="65" formatCode="0">
                  <c:v>132</c:v>
                </c:pt>
                <c:pt idx="66" formatCode="0">
                  <c:v>128</c:v>
                </c:pt>
                <c:pt idx="67" formatCode="0">
                  <c:v>120</c:v>
                </c:pt>
                <c:pt idx="68" formatCode="0">
                  <c:v>135</c:v>
                </c:pt>
                <c:pt idx="69" formatCode="0">
                  <c:v>126</c:v>
                </c:pt>
                <c:pt idx="70" formatCode="0">
                  <c:v>123</c:v>
                </c:pt>
                <c:pt idx="71" formatCode="0">
                  <c:v>132</c:v>
                </c:pt>
                <c:pt idx="72" formatCode="0">
                  <c:v>116</c:v>
                </c:pt>
                <c:pt idx="73" formatCode="0">
                  <c:v>132</c:v>
                </c:pt>
                <c:pt idx="74" formatCode="0">
                  <c:v>153</c:v>
                </c:pt>
                <c:pt idx="75" formatCode="0">
                  <c:v>137</c:v>
                </c:pt>
                <c:pt idx="76" formatCode="0">
                  <c:v>173</c:v>
                </c:pt>
                <c:pt idx="77" formatCode="0">
                  <c:v>150</c:v>
                </c:pt>
                <c:pt idx="78" formatCode="0">
                  <c:v>183</c:v>
                </c:pt>
                <c:pt idx="79" formatCode="0">
                  <c:v>177</c:v>
                </c:pt>
                <c:pt idx="80" formatCode="0">
                  <c:v>169</c:v>
                </c:pt>
                <c:pt idx="81" formatCode="0">
                  <c:v>182</c:v>
                </c:pt>
                <c:pt idx="82" formatCode="0">
                  <c:v>212</c:v>
                </c:pt>
                <c:pt idx="83" formatCode="0">
                  <c:v>185</c:v>
                </c:pt>
                <c:pt idx="84" formatCode="0">
                  <c:v>203</c:v>
                </c:pt>
                <c:pt idx="85" formatCode="0">
                  <c:v>198</c:v>
                </c:pt>
                <c:pt idx="86" formatCode="0">
                  <c:v>215</c:v>
                </c:pt>
                <c:pt idx="87" formatCode="0">
                  <c:v>192</c:v>
                </c:pt>
                <c:pt idx="88" formatCode="0">
                  <c:v>225</c:v>
                </c:pt>
                <c:pt idx="89" formatCode="0">
                  <c:v>262</c:v>
                </c:pt>
                <c:pt idx="90" formatCode="0">
                  <c:v>223</c:v>
                </c:pt>
                <c:pt idx="91" formatCode="0">
                  <c:v>221</c:v>
                </c:pt>
                <c:pt idx="92" formatCode="0">
                  <c:v>193</c:v>
                </c:pt>
                <c:pt idx="93" formatCode="0">
                  <c:v>218</c:v>
                </c:pt>
                <c:pt idx="94" formatCode="0">
                  <c:v>199</c:v>
                </c:pt>
                <c:pt idx="95" formatCode="0">
                  <c:v>168</c:v>
                </c:pt>
                <c:pt idx="96" formatCode="0">
                  <c:v>193</c:v>
                </c:pt>
                <c:pt idx="97" formatCode="0">
                  <c:v>162</c:v>
                </c:pt>
                <c:pt idx="98" formatCode="0">
                  <c:v>154</c:v>
                </c:pt>
                <c:pt idx="99" formatCode="0">
                  <c:v>140</c:v>
                </c:pt>
                <c:pt idx="100" formatCode="0">
                  <c:v>124</c:v>
                </c:pt>
                <c:pt idx="101" formatCode="0">
                  <c:v>127</c:v>
                </c:pt>
                <c:pt idx="102" formatCode="0">
                  <c:v>130</c:v>
                </c:pt>
                <c:pt idx="103" formatCode="0">
                  <c:v>108</c:v>
                </c:pt>
                <c:pt idx="104" formatCode="0">
                  <c:v>109</c:v>
                </c:pt>
                <c:pt idx="105" formatCode="0">
                  <c:v>83</c:v>
                </c:pt>
                <c:pt idx="106" formatCode="0">
                  <c:v>81</c:v>
                </c:pt>
                <c:pt idx="107" formatCode="0">
                  <c:v>80</c:v>
                </c:pt>
                <c:pt idx="108" formatCode="0">
                  <c:v>62</c:v>
                </c:pt>
                <c:pt idx="109" formatCode="0">
                  <c:v>66</c:v>
                </c:pt>
                <c:pt idx="110" formatCode="0">
                  <c:v>53</c:v>
                </c:pt>
                <c:pt idx="111" formatCode="0">
                  <c:v>69</c:v>
                </c:pt>
                <c:pt idx="112" formatCode="0">
                  <c:v>42</c:v>
                </c:pt>
                <c:pt idx="113" formatCode="0">
                  <c:v>53</c:v>
                </c:pt>
                <c:pt idx="114" formatCode="0">
                  <c:v>61</c:v>
                </c:pt>
                <c:pt idx="115" formatCode="0">
                  <c:v>26</c:v>
                </c:pt>
                <c:pt idx="116" formatCode="0">
                  <c:v>51</c:v>
                </c:pt>
                <c:pt idx="117" formatCode="0">
                  <c:v>38</c:v>
                </c:pt>
                <c:pt idx="118" formatCode="0">
                  <c:v>29</c:v>
                </c:pt>
                <c:pt idx="119" formatCode="0">
                  <c:v>35</c:v>
                </c:pt>
                <c:pt idx="120" formatCode="0">
                  <c:v>13</c:v>
                </c:pt>
                <c:pt idx="121" formatCode="0">
                  <c:v>21</c:v>
                </c:pt>
                <c:pt idx="122" formatCode="0">
                  <c:v>29</c:v>
                </c:pt>
                <c:pt idx="123" formatCode="0">
                  <c:v>16</c:v>
                </c:pt>
                <c:pt idx="124" formatCode="0">
                  <c:v>21</c:v>
                </c:pt>
                <c:pt idx="125" formatCode="0">
                  <c:v>11</c:v>
                </c:pt>
                <c:pt idx="126" formatCode="0">
                  <c:v>16</c:v>
                </c:pt>
                <c:pt idx="127" formatCode="0">
                  <c:v>16</c:v>
                </c:pt>
                <c:pt idx="128" formatCode="0">
                  <c:v>10</c:v>
                </c:pt>
                <c:pt idx="129" formatCode="0">
                  <c:v>10</c:v>
                </c:pt>
                <c:pt idx="130" formatCode="0">
                  <c:v>22</c:v>
                </c:pt>
                <c:pt idx="131" formatCode="0">
                  <c:v>10</c:v>
                </c:pt>
                <c:pt idx="132" formatCode="0">
                  <c:v>15</c:v>
                </c:pt>
                <c:pt idx="133" formatCode="0">
                  <c:v>6</c:v>
                </c:pt>
                <c:pt idx="134" formatCode="0">
                  <c:v>8</c:v>
                </c:pt>
                <c:pt idx="135" formatCode="0">
                  <c:v>12</c:v>
                </c:pt>
                <c:pt idx="136" formatCode="0">
                  <c:v>7</c:v>
                </c:pt>
                <c:pt idx="137" formatCode="0">
                  <c:v>7</c:v>
                </c:pt>
                <c:pt idx="138" formatCode="0">
                  <c:v>10</c:v>
                </c:pt>
                <c:pt idx="139" formatCode="0">
                  <c:v>6</c:v>
                </c:pt>
                <c:pt idx="140" formatCode="0">
                  <c:v>5</c:v>
                </c:pt>
                <c:pt idx="141" formatCode="0">
                  <c:v>6</c:v>
                </c:pt>
                <c:pt idx="142" formatCode="0">
                  <c:v>3</c:v>
                </c:pt>
                <c:pt idx="143" formatCode="0">
                  <c:v>5</c:v>
                </c:pt>
                <c:pt idx="144" formatCode="0">
                  <c:v>3</c:v>
                </c:pt>
                <c:pt idx="145" formatCode="0">
                  <c:v>5</c:v>
                </c:pt>
                <c:pt idx="146" formatCode="0">
                  <c:v>2</c:v>
                </c:pt>
                <c:pt idx="147" formatCode="0">
                  <c:v>3</c:v>
                </c:pt>
                <c:pt idx="148" formatCode="0">
                  <c:v>5</c:v>
                </c:pt>
                <c:pt idx="149" formatCode="0">
                  <c:v>3</c:v>
                </c:pt>
                <c:pt idx="150" formatCode="0">
                  <c:v>4</c:v>
                </c:pt>
                <c:pt idx="151" formatCode="0">
                  <c:v>0</c:v>
                </c:pt>
                <c:pt idx="152" formatCode="0">
                  <c:v>1</c:v>
                </c:pt>
                <c:pt idx="153" formatCode="0">
                  <c:v>1</c:v>
                </c:pt>
                <c:pt idx="154" formatCode="0">
                  <c:v>1</c:v>
                </c:pt>
                <c:pt idx="155" formatCode="0">
                  <c:v>3</c:v>
                </c:pt>
                <c:pt idx="156" formatCode="0">
                  <c:v>0</c:v>
                </c:pt>
                <c:pt idx="157" formatCode="0">
                  <c:v>0</c:v>
                </c:pt>
                <c:pt idx="158" formatCode="0">
                  <c:v>1</c:v>
                </c:pt>
                <c:pt idx="159" formatCode="0">
                  <c:v>2</c:v>
                </c:pt>
                <c:pt idx="160" formatCode="0">
                  <c:v>1</c:v>
                </c:pt>
                <c:pt idx="161" formatCode="0">
                  <c:v>3</c:v>
                </c:pt>
                <c:pt idx="162">
                  <c:v>0</c:v>
                </c:pt>
                <c:pt idx="163">
                  <c:v>3</c:v>
                </c:pt>
                <c:pt idx="164">
                  <c:v>3</c:v>
                </c:pt>
                <c:pt idx="165">
                  <c:v>3</c:v>
                </c:pt>
                <c:pt idx="166">
                  <c:v>0</c:v>
                </c:pt>
                <c:pt idx="167">
                  <c:v>4</c:v>
                </c:pt>
                <c:pt idx="168">
                  <c:v>2</c:v>
                </c:pt>
                <c:pt idx="169">
                  <c:v>2</c:v>
                </c:pt>
                <c:pt idx="170">
                  <c:v>2</c:v>
                </c:pt>
                <c:pt idx="171">
                  <c:v>1</c:v>
                </c:pt>
                <c:pt idx="172">
                  <c:v>0</c:v>
                </c:pt>
                <c:pt idx="173">
                  <c:v>2</c:v>
                </c:pt>
                <c:pt idx="174">
                  <c:v>0</c:v>
                </c:pt>
                <c:pt idx="175">
                  <c:v>1</c:v>
                </c:pt>
                <c:pt idx="176">
                  <c:v>0</c:v>
                </c:pt>
                <c:pt idx="177">
                  <c:v>0</c:v>
                </c:pt>
                <c:pt idx="178">
                  <c:v>1</c:v>
                </c:pt>
                <c:pt idx="179">
                  <c:v>1</c:v>
                </c:pt>
                <c:pt idx="180">
                  <c:v>2</c:v>
                </c:pt>
                <c:pt idx="181">
                  <c:v>2</c:v>
                </c:pt>
                <c:pt idx="182">
                  <c:v>2</c:v>
                </c:pt>
                <c:pt idx="183">
                  <c:v>2</c:v>
                </c:pt>
                <c:pt idx="184">
                  <c:v>2</c:v>
                </c:pt>
                <c:pt idx="185">
                  <c:v>2</c:v>
                </c:pt>
                <c:pt idx="186">
                  <c:v>2</c:v>
                </c:pt>
                <c:pt idx="187">
                  <c:v>2</c:v>
                </c:pt>
                <c:pt idx="188">
                  <c:v>2</c:v>
                </c:pt>
                <c:pt idx="189">
                  <c:v>1</c:v>
                </c:pt>
                <c:pt idx="190">
                  <c:v>2</c:v>
                </c:pt>
                <c:pt idx="191">
                  <c:v>3</c:v>
                </c:pt>
                <c:pt idx="192">
                  <c:v>1</c:v>
                </c:pt>
                <c:pt idx="193">
                  <c:v>2</c:v>
                </c:pt>
                <c:pt idx="194">
                  <c:v>2</c:v>
                </c:pt>
                <c:pt idx="195">
                  <c:v>0</c:v>
                </c:pt>
                <c:pt idx="196">
                  <c:v>1</c:v>
                </c:pt>
                <c:pt idx="197">
                  <c:v>0</c:v>
                </c:pt>
                <c:pt idx="198">
                  <c:v>2</c:v>
                </c:pt>
                <c:pt idx="199">
                  <c:v>0</c:v>
                </c:pt>
                <c:pt idx="200">
                  <c:v>0</c:v>
                </c:pt>
                <c:pt idx="201">
                  <c:v>2</c:v>
                </c:pt>
                <c:pt idx="202">
                  <c:v>1</c:v>
                </c:pt>
                <c:pt idx="203">
                  <c:v>1</c:v>
                </c:pt>
                <c:pt idx="204">
                  <c:v>0</c:v>
                </c:pt>
                <c:pt idx="205">
                  <c:v>0</c:v>
                </c:pt>
                <c:pt idx="206">
                  <c:v>1</c:v>
                </c:pt>
                <c:pt idx="207">
                  <c:v>0</c:v>
                </c:pt>
                <c:pt idx="208">
                  <c:v>0</c:v>
                </c:pt>
                <c:pt idx="209">
                  <c:v>1</c:v>
                </c:pt>
                <c:pt idx="210">
                  <c:v>2</c:v>
                </c:pt>
                <c:pt idx="211">
                  <c:v>2</c:v>
                </c:pt>
                <c:pt idx="212">
                  <c:v>0</c:v>
                </c:pt>
                <c:pt idx="213">
                  <c:v>1</c:v>
                </c:pt>
                <c:pt idx="214">
                  <c:v>0</c:v>
                </c:pt>
                <c:pt idx="215">
                  <c:v>1</c:v>
                </c:pt>
                <c:pt idx="216">
                  <c:v>0</c:v>
                </c:pt>
                <c:pt idx="217">
                  <c:v>0</c:v>
                </c:pt>
                <c:pt idx="218">
                  <c:v>1</c:v>
                </c:pt>
                <c:pt idx="219">
                  <c:v>1</c:v>
                </c:pt>
                <c:pt idx="220">
                  <c:v>0</c:v>
                </c:pt>
                <c:pt idx="221">
                  <c:v>4</c:v>
                </c:pt>
                <c:pt idx="222">
                  <c:v>0</c:v>
                </c:pt>
                <c:pt idx="223">
                  <c:v>1</c:v>
                </c:pt>
                <c:pt idx="224">
                  <c:v>1</c:v>
                </c:pt>
                <c:pt idx="225">
                  <c:v>1</c:v>
                </c:pt>
                <c:pt idx="226">
                  <c:v>1</c:v>
                </c:pt>
                <c:pt idx="227">
                  <c:v>2</c:v>
                </c:pt>
                <c:pt idx="228">
                  <c:v>1</c:v>
                </c:pt>
                <c:pt idx="229">
                  <c:v>1</c:v>
                </c:pt>
                <c:pt idx="230">
                  <c:v>1</c:v>
                </c:pt>
                <c:pt idx="231">
                  <c:v>1</c:v>
                </c:pt>
                <c:pt idx="232">
                  <c:v>0</c:v>
                </c:pt>
                <c:pt idx="233">
                  <c:v>1</c:v>
                </c:pt>
                <c:pt idx="234">
                  <c:v>1</c:v>
                </c:pt>
                <c:pt idx="235">
                  <c:v>1</c:v>
                </c:pt>
                <c:pt idx="236">
                  <c:v>1</c:v>
                </c:pt>
                <c:pt idx="237">
                  <c:v>0</c:v>
                </c:pt>
                <c:pt idx="238">
                  <c:v>1</c:v>
                </c:pt>
                <c:pt idx="239">
                  <c:v>0</c:v>
                </c:pt>
                <c:pt idx="240">
                  <c:v>0</c:v>
                </c:pt>
                <c:pt idx="241">
                  <c:v>3</c:v>
                </c:pt>
                <c:pt idx="242">
                  <c:v>1</c:v>
                </c:pt>
                <c:pt idx="243">
                  <c:v>1</c:v>
                </c:pt>
                <c:pt idx="244">
                  <c:v>2</c:v>
                </c:pt>
                <c:pt idx="245">
                  <c:v>0</c:v>
                </c:pt>
                <c:pt idx="246">
                  <c:v>0</c:v>
                </c:pt>
                <c:pt idx="247">
                  <c:v>0</c:v>
                </c:pt>
                <c:pt idx="248">
                  <c:v>2</c:v>
                </c:pt>
                <c:pt idx="249">
                  <c:v>0</c:v>
                </c:pt>
                <c:pt idx="250">
                  <c:v>1</c:v>
                </c:pt>
                <c:pt idx="251">
                  <c:v>1</c:v>
                </c:pt>
                <c:pt idx="252">
                  <c:v>1</c:v>
                </c:pt>
                <c:pt idx="253">
                  <c:v>1</c:v>
                </c:pt>
                <c:pt idx="254">
                  <c:v>2</c:v>
                </c:pt>
                <c:pt idx="255">
                  <c:v>3</c:v>
                </c:pt>
                <c:pt idx="256">
                  <c:v>5</c:v>
                </c:pt>
                <c:pt idx="257">
                  <c:v>2</c:v>
                </c:pt>
                <c:pt idx="258">
                  <c:v>3</c:v>
                </c:pt>
                <c:pt idx="259">
                  <c:v>2</c:v>
                </c:pt>
                <c:pt idx="260">
                  <c:v>1</c:v>
                </c:pt>
                <c:pt idx="261">
                  <c:v>2</c:v>
                </c:pt>
                <c:pt idx="262">
                  <c:v>3</c:v>
                </c:pt>
                <c:pt idx="263">
                  <c:v>4</c:v>
                </c:pt>
                <c:pt idx="264">
                  <c:v>3</c:v>
                </c:pt>
                <c:pt idx="265">
                  <c:v>2</c:v>
                </c:pt>
                <c:pt idx="266">
                  <c:v>3</c:v>
                </c:pt>
                <c:pt idx="267">
                  <c:v>3</c:v>
                </c:pt>
                <c:pt idx="268">
                  <c:v>5</c:v>
                </c:pt>
                <c:pt idx="269">
                  <c:v>4</c:v>
                </c:pt>
                <c:pt idx="270">
                  <c:v>3</c:v>
                </c:pt>
                <c:pt idx="271">
                  <c:v>3</c:v>
                </c:pt>
                <c:pt idx="272">
                  <c:v>5</c:v>
                </c:pt>
                <c:pt idx="273">
                  <c:v>3</c:v>
                </c:pt>
                <c:pt idx="274">
                  <c:v>1</c:v>
                </c:pt>
                <c:pt idx="275">
                  <c:v>8</c:v>
                </c:pt>
                <c:pt idx="276">
                  <c:v>7</c:v>
                </c:pt>
                <c:pt idx="277">
                  <c:v>5</c:v>
                </c:pt>
                <c:pt idx="278">
                  <c:v>4</c:v>
                </c:pt>
                <c:pt idx="279">
                  <c:v>1</c:v>
                </c:pt>
                <c:pt idx="280">
                  <c:v>2</c:v>
                </c:pt>
                <c:pt idx="281">
                  <c:v>4</c:v>
                </c:pt>
                <c:pt idx="282">
                  <c:v>6</c:v>
                </c:pt>
                <c:pt idx="283">
                  <c:v>6</c:v>
                </c:pt>
                <c:pt idx="284">
                  <c:v>2</c:v>
                </c:pt>
                <c:pt idx="285">
                  <c:v>8</c:v>
                </c:pt>
                <c:pt idx="286">
                  <c:v>7</c:v>
                </c:pt>
                <c:pt idx="287">
                  <c:v>9</c:v>
                </c:pt>
                <c:pt idx="288">
                  <c:v>4</c:v>
                </c:pt>
                <c:pt idx="289">
                  <c:v>8</c:v>
                </c:pt>
                <c:pt idx="290">
                  <c:v>2</c:v>
                </c:pt>
                <c:pt idx="291">
                  <c:v>0</c:v>
                </c:pt>
                <c:pt idx="292">
                  <c:v>9</c:v>
                </c:pt>
                <c:pt idx="293">
                  <c:v>11</c:v>
                </c:pt>
                <c:pt idx="294">
                  <c:v>10</c:v>
                </c:pt>
                <c:pt idx="295">
                  <c:v>8</c:v>
                </c:pt>
                <c:pt idx="296">
                  <c:v>11</c:v>
                </c:pt>
                <c:pt idx="297">
                  <c:v>10</c:v>
                </c:pt>
                <c:pt idx="298">
                  <c:v>15</c:v>
                </c:pt>
                <c:pt idx="299">
                  <c:v>10</c:v>
                </c:pt>
                <c:pt idx="300">
                  <c:v>8</c:v>
                </c:pt>
                <c:pt idx="301">
                  <c:v>8</c:v>
                </c:pt>
                <c:pt idx="302">
                  <c:v>9</c:v>
                </c:pt>
                <c:pt idx="303">
                  <c:v>8</c:v>
                </c:pt>
                <c:pt idx="304">
                  <c:v>6</c:v>
                </c:pt>
                <c:pt idx="305">
                  <c:v>8</c:v>
                </c:pt>
                <c:pt idx="306">
                  <c:v>7</c:v>
                </c:pt>
                <c:pt idx="307">
                  <c:v>5</c:v>
                </c:pt>
                <c:pt idx="308">
                  <c:v>6</c:v>
                </c:pt>
                <c:pt idx="309">
                  <c:v>5</c:v>
                </c:pt>
                <c:pt idx="310">
                  <c:v>2</c:v>
                </c:pt>
                <c:pt idx="311">
                  <c:v>0</c:v>
                </c:pt>
                <c:pt idx="312">
                  <c:v>7</c:v>
                </c:pt>
                <c:pt idx="313">
                  <c:v>2</c:v>
                </c:pt>
                <c:pt idx="314">
                  <c:v>0</c:v>
                </c:pt>
                <c:pt idx="315">
                  <c:v>1</c:v>
                </c:pt>
                <c:pt idx="316">
                  <c:v>1</c:v>
                </c:pt>
                <c:pt idx="317">
                  <c:v>0</c:v>
                </c:pt>
              </c:numCache>
            </c:numRef>
          </c:val>
          <c:extLst>
            <c:ext xmlns:c16="http://schemas.microsoft.com/office/drawing/2014/chart" uri="{C3380CC4-5D6E-409C-BE32-E72D297353CC}">
              <c16:uniqueId val="{00000000-49DC-45D8-828C-2C8A4626644D}"/>
            </c:ext>
          </c:extLst>
        </c:ser>
        <c:dLbls>
          <c:showLegendKey val="0"/>
          <c:showVal val="0"/>
          <c:showCatName val="0"/>
          <c:showSerName val="0"/>
          <c:showPercent val="0"/>
          <c:showBubbleSize val="0"/>
        </c:dLbls>
        <c:gapWidth val="111"/>
        <c:overlap val="1"/>
        <c:axId val="316361263"/>
        <c:axId val="199750399"/>
      </c:barChart>
      <c:lineChart>
        <c:grouping val="standard"/>
        <c:varyColors val="0"/>
        <c:ser>
          <c:idx val="1"/>
          <c:order val="1"/>
          <c:tx>
            <c:strRef>
              <c:f>'[grafy.xlsx]Úmrtí '!$C$1</c:f>
              <c:strCache>
                <c:ptCount val="1"/>
                <c:pt idx="0">
                  <c:v>Total number</c:v>
                </c:pt>
              </c:strCache>
            </c:strRef>
          </c:tx>
          <c:spPr>
            <a:ln w="28575" cap="rnd">
              <a:solidFill>
                <a:srgbClr val="EE7012"/>
              </a:solidFill>
              <a:round/>
            </a:ln>
            <a:effectLst/>
          </c:spPr>
          <c:marker>
            <c:symbol val="none"/>
          </c:marker>
          <c:cat>
            <c:numRef>
              <c:f>'[grafy.xlsx]Úmrtí '!$A$2:$A$319</c:f>
              <c:numCache>
                <c:formatCode>m/d/yyyy</c:formatCode>
                <c:ptCount val="318"/>
                <c:pt idx="0">
                  <c:v>44227</c:v>
                </c:pt>
                <c:pt idx="1">
                  <c:v>44226</c:v>
                </c:pt>
                <c:pt idx="2">
                  <c:v>44225</c:v>
                </c:pt>
                <c:pt idx="3">
                  <c:v>44224</c:v>
                </c:pt>
                <c:pt idx="4">
                  <c:v>44223</c:v>
                </c:pt>
                <c:pt idx="5">
                  <c:v>44222</c:v>
                </c:pt>
                <c:pt idx="6">
                  <c:v>44221</c:v>
                </c:pt>
                <c:pt idx="7">
                  <c:v>44220</c:v>
                </c:pt>
                <c:pt idx="8">
                  <c:v>44219</c:v>
                </c:pt>
                <c:pt idx="9">
                  <c:v>44218</c:v>
                </c:pt>
                <c:pt idx="10">
                  <c:v>44217</c:v>
                </c:pt>
                <c:pt idx="11">
                  <c:v>44216</c:v>
                </c:pt>
                <c:pt idx="12">
                  <c:v>44215</c:v>
                </c:pt>
                <c:pt idx="13">
                  <c:v>44214</c:v>
                </c:pt>
                <c:pt idx="14">
                  <c:v>44213</c:v>
                </c:pt>
                <c:pt idx="15">
                  <c:v>44212</c:v>
                </c:pt>
                <c:pt idx="16">
                  <c:v>44211</c:v>
                </c:pt>
                <c:pt idx="17">
                  <c:v>44210</c:v>
                </c:pt>
                <c:pt idx="18">
                  <c:v>44209</c:v>
                </c:pt>
                <c:pt idx="19">
                  <c:v>44208</c:v>
                </c:pt>
                <c:pt idx="20">
                  <c:v>44207</c:v>
                </c:pt>
                <c:pt idx="21">
                  <c:v>44206</c:v>
                </c:pt>
                <c:pt idx="22">
                  <c:v>44205</c:v>
                </c:pt>
                <c:pt idx="23">
                  <c:v>44204</c:v>
                </c:pt>
                <c:pt idx="24">
                  <c:v>44203</c:v>
                </c:pt>
                <c:pt idx="25">
                  <c:v>44202</c:v>
                </c:pt>
                <c:pt idx="26">
                  <c:v>44201</c:v>
                </c:pt>
                <c:pt idx="27">
                  <c:v>44200</c:v>
                </c:pt>
                <c:pt idx="28">
                  <c:v>44199</c:v>
                </c:pt>
                <c:pt idx="29">
                  <c:v>44198</c:v>
                </c:pt>
                <c:pt idx="30">
                  <c:v>44197</c:v>
                </c:pt>
                <c:pt idx="31">
                  <c:v>44196</c:v>
                </c:pt>
                <c:pt idx="32">
                  <c:v>44195</c:v>
                </c:pt>
                <c:pt idx="33">
                  <c:v>44194</c:v>
                </c:pt>
                <c:pt idx="34">
                  <c:v>44193</c:v>
                </c:pt>
                <c:pt idx="35">
                  <c:v>44192</c:v>
                </c:pt>
                <c:pt idx="36">
                  <c:v>44191</c:v>
                </c:pt>
                <c:pt idx="37">
                  <c:v>44190</c:v>
                </c:pt>
                <c:pt idx="38">
                  <c:v>44189</c:v>
                </c:pt>
                <c:pt idx="39">
                  <c:v>44188</c:v>
                </c:pt>
                <c:pt idx="40">
                  <c:v>44187</c:v>
                </c:pt>
                <c:pt idx="41">
                  <c:v>44186</c:v>
                </c:pt>
                <c:pt idx="42">
                  <c:v>44185</c:v>
                </c:pt>
                <c:pt idx="43">
                  <c:v>44184</c:v>
                </c:pt>
                <c:pt idx="44">
                  <c:v>44183</c:v>
                </c:pt>
                <c:pt idx="45">
                  <c:v>44182</c:v>
                </c:pt>
                <c:pt idx="46">
                  <c:v>44181</c:v>
                </c:pt>
                <c:pt idx="47">
                  <c:v>44180</c:v>
                </c:pt>
                <c:pt idx="48">
                  <c:v>44179</c:v>
                </c:pt>
                <c:pt idx="49">
                  <c:v>44178</c:v>
                </c:pt>
                <c:pt idx="50">
                  <c:v>44177</c:v>
                </c:pt>
                <c:pt idx="51">
                  <c:v>44176</c:v>
                </c:pt>
                <c:pt idx="52">
                  <c:v>44175</c:v>
                </c:pt>
                <c:pt idx="53">
                  <c:v>44174</c:v>
                </c:pt>
                <c:pt idx="54">
                  <c:v>44173</c:v>
                </c:pt>
                <c:pt idx="55">
                  <c:v>44172</c:v>
                </c:pt>
                <c:pt idx="56">
                  <c:v>44171</c:v>
                </c:pt>
                <c:pt idx="57">
                  <c:v>44170</c:v>
                </c:pt>
                <c:pt idx="58">
                  <c:v>44169</c:v>
                </c:pt>
                <c:pt idx="59">
                  <c:v>44168</c:v>
                </c:pt>
                <c:pt idx="60">
                  <c:v>44167</c:v>
                </c:pt>
                <c:pt idx="61">
                  <c:v>44166</c:v>
                </c:pt>
                <c:pt idx="62">
                  <c:v>44165</c:v>
                </c:pt>
                <c:pt idx="63">
                  <c:v>44164</c:v>
                </c:pt>
                <c:pt idx="64">
                  <c:v>44163</c:v>
                </c:pt>
                <c:pt idx="65">
                  <c:v>44162</c:v>
                </c:pt>
                <c:pt idx="66">
                  <c:v>44161</c:v>
                </c:pt>
                <c:pt idx="67">
                  <c:v>44160</c:v>
                </c:pt>
                <c:pt idx="68">
                  <c:v>44159</c:v>
                </c:pt>
                <c:pt idx="69">
                  <c:v>44158</c:v>
                </c:pt>
                <c:pt idx="70">
                  <c:v>44157</c:v>
                </c:pt>
                <c:pt idx="71">
                  <c:v>44156</c:v>
                </c:pt>
                <c:pt idx="72">
                  <c:v>44155</c:v>
                </c:pt>
                <c:pt idx="73">
                  <c:v>44154</c:v>
                </c:pt>
                <c:pt idx="74">
                  <c:v>44153</c:v>
                </c:pt>
                <c:pt idx="75">
                  <c:v>44152</c:v>
                </c:pt>
                <c:pt idx="76">
                  <c:v>44151</c:v>
                </c:pt>
                <c:pt idx="77">
                  <c:v>44150</c:v>
                </c:pt>
                <c:pt idx="78">
                  <c:v>44149</c:v>
                </c:pt>
                <c:pt idx="79">
                  <c:v>44148</c:v>
                </c:pt>
                <c:pt idx="80">
                  <c:v>44147</c:v>
                </c:pt>
                <c:pt idx="81">
                  <c:v>44146</c:v>
                </c:pt>
                <c:pt idx="82">
                  <c:v>44145</c:v>
                </c:pt>
                <c:pt idx="83">
                  <c:v>44144</c:v>
                </c:pt>
                <c:pt idx="84">
                  <c:v>44143</c:v>
                </c:pt>
                <c:pt idx="85">
                  <c:v>44142</c:v>
                </c:pt>
                <c:pt idx="86">
                  <c:v>44141</c:v>
                </c:pt>
                <c:pt idx="87">
                  <c:v>44140</c:v>
                </c:pt>
                <c:pt idx="88">
                  <c:v>44139</c:v>
                </c:pt>
                <c:pt idx="89">
                  <c:v>44138</c:v>
                </c:pt>
                <c:pt idx="90">
                  <c:v>44137</c:v>
                </c:pt>
                <c:pt idx="91">
                  <c:v>44136</c:v>
                </c:pt>
                <c:pt idx="92">
                  <c:v>44135</c:v>
                </c:pt>
                <c:pt idx="93">
                  <c:v>44134</c:v>
                </c:pt>
                <c:pt idx="94">
                  <c:v>44133</c:v>
                </c:pt>
                <c:pt idx="95">
                  <c:v>44132</c:v>
                </c:pt>
                <c:pt idx="96">
                  <c:v>44131</c:v>
                </c:pt>
                <c:pt idx="97">
                  <c:v>44130</c:v>
                </c:pt>
                <c:pt idx="98">
                  <c:v>44129</c:v>
                </c:pt>
                <c:pt idx="99">
                  <c:v>44128</c:v>
                </c:pt>
                <c:pt idx="100">
                  <c:v>44127</c:v>
                </c:pt>
                <c:pt idx="101">
                  <c:v>44126</c:v>
                </c:pt>
                <c:pt idx="102">
                  <c:v>44125</c:v>
                </c:pt>
                <c:pt idx="103">
                  <c:v>44124</c:v>
                </c:pt>
                <c:pt idx="104">
                  <c:v>44123</c:v>
                </c:pt>
                <c:pt idx="105">
                  <c:v>44122</c:v>
                </c:pt>
                <c:pt idx="106">
                  <c:v>44121</c:v>
                </c:pt>
                <c:pt idx="107">
                  <c:v>44120</c:v>
                </c:pt>
                <c:pt idx="108">
                  <c:v>44119</c:v>
                </c:pt>
                <c:pt idx="109">
                  <c:v>44118</c:v>
                </c:pt>
                <c:pt idx="110">
                  <c:v>44117</c:v>
                </c:pt>
                <c:pt idx="111">
                  <c:v>44116</c:v>
                </c:pt>
                <c:pt idx="112">
                  <c:v>44115</c:v>
                </c:pt>
                <c:pt idx="113">
                  <c:v>44114</c:v>
                </c:pt>
                <c:pt idx="114">
                  <c:v>44113</c:v>
                </c:pt>
                <c:pt idx="115">
                  <c:v>44112</c:v>
                </c:pt>
                <c:pt idx="116">
                  <c:v>44111</c:v>
                </c:pt>
                <c:pt idx="117">
                  <c:v>44110</c:v>
                </c:pt>
                <c:pt idx="118">
                  <c:v>44109</c:v>
                </c:pt>
                <c:pt idx="119">
                  <c:v>44108</c:v>
                </c:pt>
                <c:pt idx="120">
                  <c:v>44107</c:v>
                </c:pt>
                <c:pt idx="121">
                  <c:v>44106</c:v>
                </c:pt>
                <c:pt idx="122">
                  <c:v>44105</c:v>
                </c:pt>
                <c:pt idx="123">
                  <c:v>44104</c:v>
                </c:pt>
                <c:pt idx="124">
                  <c:v>44103</c:v>
                </c:pt>
                <c:pt idx="125">
                  <c:v>44102</c:v>
                </c:pt>
                <c:pt idx="126">
                  <c:v>44101</c:v>
                </c:pt>
                <c:pt idx="127">
                  <c:v>44100</c:v>
                </c:pt>
                <c:pt idx="128">
                  <c:v>44099</c:v>
                </c:pt>
                <c:pt idx="129">
                  <c:v>44098</c:v>
                </c:pt>
                <c:pt idx="130">
                  <c:v>44097</c:v>
                </c:pt>
                <c:pt idx="131">
                  <c:v>44096</c:v>
                </c:pt>
                <c:pt idx="132">
                  <c:v>44095</c:v>
                </c:pt>
                <c:pt idx="133">
                  <c:v>44094</c:v>
                </c:pt>
                <c:pt idx="134">
                  <c:v>44093</c:v>
                </c:pt>
                <c:pt idx="135">
                  <c:v>44092</c:v>
                </c:pt>
                <c:pt idx="136">
                  <c:v>44091</c:v>
                </c:pt>
                <c:pt idx="137">
                  <c:v>44090</c:v>
                </c:pt>
                <c:pt idx="138">
                  <c:v>44089</c:v>
                </c:pt>
                <c:pt idx="139">
                  <c:v>44088</c:v>
                </c:pt>
                <c:pt idx="140">
                  <c:v>44087</c:v>
                </c:pt>
                <c:pt idx="141">
                  <c:v>44086</c:v>
                </c:pt>
                <c:pt idx="142">
                  <c:v>44085</c:v>
                </c:pt>
                <c:pt idx="143">
                  <c:v>44084</c:v>
                </c:pt>
                <c:pt idx="144">
                  <c:v>44083</c:v>
                </c:pt>
                <c:pt idx="145">
                  <c:v>44082</c:v>
                </c:pt>
                <c:pt idx="146">
                  <c:v>44081</c:v>
                </c:pt>
                <c:pt idx="147">
                  <c:v>44080</c:v>
                </c:pt>
                <c:pt idx="148">
                  <c:v>44079</c:v>
                </c:pt>
                <c:pt idx="149">
                  <c:v>44078</c:v>
                </c:pt>
                <c:pt idx="150">
                  <c:v>44077</c:v>
                </c:pt>
                <c:pt idx="151">
                  <c:v>44076</c:v>
                </c:pt>
                <c:pt idx="152">
                  <c:v>44075</c:v>
                </c:pt>
                <c:pt idx="153">
                  <c:v>44074</c:v>
                </c:pt>
                <c:pt idx="154">
                  <c:v>44073</c:v>
                </c:pt>
                <c:pt idx="155">
                  <c:v>44072</c:v>
                </c:pt>
                <c:pt idx="156">
                  <c:v>44071</c:v>
                </c:pt>
                <c:pt idx="157">
                  <c:v>44070</c:v>
                </c:pt>
                <c:pt idx="158">
                  <c:v>44069</c:v>
                </c:pt>
                <c:pt idx="159">
                  <c:v>44068</c:v>
                </c:pt>
                <c:pt idx="160">
                  <c:v>44067</c:v>
                </c:pt>
                <c:pt idx="161">
                  <c:v>44066</c:v>
                </c:pt>
                <c:pt idx="162">
                  <c:v>44065</c:v>
                </c:pt>
                <c:pt idx="163">
                  <c:v>44064</c:v>
                </c:pt>
                <c:pt idx="164">
                  <c:v>44063</c:v>
                </c:pt>
                <c:pt idx="165">
                  <c:v>44062</c:v>
                </c:pt>
                <c:pt idx="166">
                  <c:v>44061</c:v>
                </c:pt>
                <c:pt idx="167">
                  <c:v>44060</c:v>
                </c:pt>
                <c:pt idx="168">
                  <c:v>44059</c:v>
                </c:pt>
                <c:pt idx="169">
                  <c:v>44058</c:v>
                </c:pt>
                <c:pt idx="170">
                  <c:v>44057</c:v>
                </c:pt>
                <c:pt idx="171">
                  <c:v>44056</c:v>
                </c:pt>
                <c:pt idx="172">
                  <c:v>44055</c:v>
                </c:pt>
                <c:pt idx="173">
                  <c:v>44054</c:v>
                </c:pt>
                <c:pt idx="174">
                  <c:v>44053</c:v>
                </c:pt>
                <c:pt idx="175">
                  <c:v>44052</c:v>
                </c:pt>
                <c:pt idx="176">
                  <c:v>44051</c:v>
                </c:pt>
                <c:pt idx="177">
                  <c:v>44050</c:v>
                </c:pt>
                <c:pt idx="178">
                  <c:v>44049</c:v>
                </c:pt>
                <c:pt idx="179">
                  <c:v>44048</c:v>
                </c:pt>
                <c:pt idx="180">
                  <c:v>44047</c:v>
                </c:pt>
                <c:pt idx="181">
                  <c:v>44046</c:v>
                </c:pt>
                <c:pt idx="182">
                  <c:v>44045</c:v>
                </c:pt>
                <c:pt idx="183">
                  <c:v>44044</c:v>
                </c:pt>
                <c:pt idx="184">
                  <c:v>44043</c:v>
                </c:pt>
                <c:pt idx="185">
                  <c:v>44042</c:v>
                </c:pt>
                <c:pt idx="186">
                  <c:v>44041</c:v>
                </c:pt>
                <c:pt idx="187">
                  <c:v>44040</c:v>
                </c:pt>
                <c:pt idx="188">
                  <c:v>44039</c:v>
                </c:pt>
                <c:pt idx="189">
                  <c:v>44038</c:v>
                </c:pt>
                <c:pt idx="190">
                  <c:v>44037</c:v>
                </c:pt>
                <c:pt idx="191">
                  <c:v>44036</c:v>
                </c:pt>
                <c:pt idx="192">
                  <c:v>44035</c:v>
                </c:pt>
                <c:pt idx="193">
                  <c:v>44034</c:v>
                </c:pt>
                <c:pt idx="194">
                  <c:v>44033</c:v>
                </c:pt>
                <c:pt idx="195">
                  <c:v>44032</c:v>
                </c:pt>
                <c:pt idx="196">
                  <c:v>44031</c:v>
                </c:pt>
                <c:pt idx="197">
                  <c:v>44030</c:v>
                </c:pt>
                <c:pt idx="198">
                  <c:v>44029</c:v>
                </c:pt>
                <c:pt idx="199">
                  <c:v>44028</c:v>
                </c:pt>
                <c:pt idx="200">
                  <c:v>44027</c:v>
                </c:pt>
                <c:pt idx="201">
                  <c:v>44026</c:v>
                </c:pt>
                <c:pt idx="202">
                  <c:v>44025</c:v>
                </c:pt>
                <c:pt idx="203">
                  <c:v>44024</c:v>
                </c:pt>
                <c:pt idx="204">
                  <c:v>44023</c:v>
                </c:pt>
                <c:pt idx="205">
                  <c:v>44022</c:v>
                </c:pt>
                <c:pt idx="206">
                  <c:v>44021</c:v>
                </c:pt>
                <c:pt idx="207">
                  <c:v>44020</c:v>
                </c:pt>
                <c:pt idx="208">
                  <c:v>44019</c:v>
                </c:pt>
                <c:pt idx="209">
                  <c:v>44018</c:v>
                </c:pt>
                <c:pt idx="210">
                  <c:v>44017</c:v>
                </c:pt>
                <c:pt idx="211">
                  <c:v>44016</c:v>
                </c:pt>
                <c:pt idx="212">
                  <c:v>44015</c:v>
                </c:pt>
                <c:pt idx="213">
                  <c:v>44014</c:v>
                </c:pt>
                <c:pt idx="214">
                  <c:v>44013</c:v>
                </c:pt>
                <c:pt idx="215">
                  <c:v>44012</c:v>
                </c:pt>
                <c:pt idx="216">
                  <c:v>44011</c:v>
                </c:pt>
                <c:pt idx="217">
                  <c:v>44010</c:v>
                </c:pt>
                <c:pt idx="218">
                  <c:v>44009</c:v>
                </c:pt>
                <c:pt idx="219">
                  <c:v>44008</c:v>
                </c:pt>
                <c:pt idx="220">
                  <c:v>44007</c:v>
                </c:pt>
                <c:pt idx="221">
                  <c:v>44006</c:v>
                </c:pt>
                <c:pt idx="222">
                  <c:v>44005</c:v>
                </c:pt>
                <c:pt idx="223">
                  <c:v>44004</c:v>
                </c:pt>
                <c:pt idx="224">
                  <c:v>44003</c:v>
                </c:pt>
                <c:pt idx="225">
                  <c:v>44002</c:v>
                </c:pt>
                <c:pt idx="226">
                  <c:v>44001</c:v>
                </c:pt>
                <c:pt idx="227">
                  <c:v>44000</c:v>
                </c:pt>
                <c:pt idx="228">
                  <c:v>43999</c:v>
                </c:pt>
                <c:pt idx="229">
                  <c:v>43998</c:v>
                </c:pt>
                <c:pt idx="230">
                  <c:v>43997</c:v>
                </c:pt>
                <c:pt idx="231">
                  <c:v>43996</c:v>
                </c:pt>
                <c:pt idx="232">
                  <c:v>43995</c:v>
                </c:pt>
                <c:pt idx="233">
                  <c:v>43994</c:v>
                </c:pt>
                <c:pt idx="234">
                  <c:v>43993</c:v>
                </c:pt>
                <c:pt idx="235">
                  <c:v>43992</c:v>
                </c:pt>
                <c:pt idx="236">
                  <c:v>43991</c:v>
                </c:pt>
                <c:pt idx="237">
                  <c:v>43990</c:v>
                </c:pt>
                <c:pt idx="238">
                  <c:v>43989</c:v>
                </c:pt>
                <c:pt idx="239">
                  <c:v>43988</c:v>
                </c:pt>
                <c:pt idx="240">
                  <c:v>43987</c:v>
                </c:pt>
                <c:pt idx="241">
                  <c:v>43986</c:v>
                </c:pt>
                <c:pt idx="242">
                  <c:v>43985</c:v>
                </c:pt>
                <c:pt idx="243">
                  <c:v>43984</c:v>
                </c:pt>
                <c:pt idx="244">
                  <c:v>43983</c:v>
                </c:pt>
                <c:pt idx="245">
                  <c:v>43982</c:v>
                </c:pt>
                <c:pt idx="246">
                  <c:v>43981</c:v>
                </c:pt>
                <c:pt idx="247">
                  <c:v>43980</c:v>
                </c:pt>
                <c:pt idx="248">
                  <c:v>43979</c:v>
                </c:pt>
                <c:pt idx="249">
                  <c:v>43978</c:v>
                </c:pt>
                <c:pt idx="250">
                  <c:v>43977</c:v>
                </c:pt>
                <c:pt idx="251">
                  <c:v>43976</c:v>
                </c:pt>
                <c:pt idx="252">
                  <c:v>43975</c:v>
                </c:pt>
                <c:pt idx="253">
                  <c:v>43974</c:v>
                </c:pt>
                <c:pt idx="254">
                  <c:v>43973</c:v>
                </c:pt>
                <c:pt idx="255">
                  <c:v>43972</c:v>
                </c:pt>
                <c:pt idx="256">
                  <c:v>43971</c:v>
                </c:pt>
                <c:pt idx="257">
                  <c:v>43970</c:v>
                </c:pt>
                <c:pt idx="258">
                  <c:v>43969</c:v>
                </c:pt>
                <c:pt idx="259">
                  <c:v>43968</c:v>
                </c:pt>
                <c:pt idx="260">
                  <c:v>43967</c:v>
                </c:pt>
                <c:pt idx="261">
                  <c:v>43966</c:v>
                </c:pt>
                <c:pt idx="262">
                  <c:v>43965</c:v>
                </c:pt>
                <c:pt idx="263">
                  <c:v>43964</c:v>
                </c:pt>
                <c:pt idx="264">
                  <c:v>43963</c:v>
                </c:pt>
                <c:pt idx="265">
                  <c:v>43962</c:v>
                </c:pt>
                <c:pt idx="266">
                  <c:v>43961</c:v>
                </c:pt>
                <c:pt idx="267">
                  <c:v>43960</c:v>
                </c:pt>
                <c:pt idx="268">
                  <c:v>43959</c:v>
                </c:pt>
                <c:pt idx="269">
                  <c:v>43958</c:v>
                </c:pt>
                <c:pt idx="270">
                  <c:v>43957</c:v>
                </c:pt>
                <c:pt idx="271">
                  <c:v>43956</c:v>
                </c:pt>
                <c:pt idx="272">
                  <c:v>43955</c:v>
                </c:pt>
                <c:pt idx="273">
                  <c:v>43954</c:v>
                </c:pt>
                <c:pt idx="274">
                  <c:v>43953</c:v>
                </c:pt>
                <c:pt idx="275">
                  <c:v>43952</c:v>
                </c:pt>
                <c:pt idx="276">
                  <c:v>43951</c:v>
                </c:pt>
                <c:pt idx="277">
                  <c:v>43950</c:v>
                </c:pt>
                <c:pt idx="278">
                  <c:v>43949</c:v>
                </c:pt>
                <c:pt idx="279">
                  <c:v>43948</c:v>
                </c:pt>
                <c:pt idx="280">
                  <c:v>43947</c:v>
                </c:pt>
                <c:pt idx="281">
                  <c:v>43946</c:v>
                </c:pt>
                <c:pt idx="282">
                  <c:v>43945</c:v>
                </c:pt>
                <c:pt idx="283">
                  <c:v>43944</c:v>
                </c:pt>
                <c:pt idx="284">
                  <c:v>43943</c:v>
                </c:pt>
                <c:pt idx="285">
                  <c:v>43942</c:v>
                </c:pt>
                <c:pt idx="286">
                  <c:v>43941</c:v>
                </c:pt>
                <c:pt idx="287">
                  <c:v>43940</c:v>
                </c:pt>
                <c:pt idx="288">
                  <c:v>43939</c:v>
                </c:pt>
                <c:pt idx="289">
                  <c:v>43938</c:v>
                </c:pt>
                <c:pt idx="290">
                  <c:v>43937</c:v>
                </c:pt>
                <c:pt idx="291">
                  <c:v>43936</c:v>
                </c:pt>
                <c:pt idx="292">
                  <c:v>43935</c:v>
                </c:pt>
                <c:pt idx="293">
                  <c:v>43934</c:v>
                </c:pt>
                <c:pt idx="294">
                  <c:v>43933</c:v>
                </c:pt>
                <c:pt idx="295">
                  <c:v>43932</c:v>
                </c:pt>
                <c:pt idx="296">
                  <c:v>43931</c:v>
                </c:pt>
                <c:pt idx="297">
                  <c:v>43930</c:v>
                </c:pt>
                <c:pt idx="298">
                  <c:v>43929</c:v>
                </c:pt>
                <c:pt idx="299">
                  <c:v>43928</c:v>
                </c:pt>
                <c:pt idx="300">
                  <c:v>43927</c:v>
                </c:pt>
                <c:pt idx="301">
                  <c:v>43926</c:v>
                </c:pt>
                <c:pt idx="302">
                  <c:v>43925</c:v>
                </c:pt>
                <c:pt idx="303">
                  <c:v>43924</c:v>
                </c:pt>
                <c:pt idx="304">
                  <c:v>43923</c:v>
                </c:pt>
                <c:pt idx="305">
                  <c:v>43922</c:v>
                </c:pt>
                <c:pt idx="306">
                  <c:v>43921</c:v>
                </c:pt>
                <c:pt idx="307">
                  <c:v>43920</c:v>
                </c:pt>
                <c:pt idx="308">
                  <c:v>43919</c:v>
                </c:pt>
                <c:pt idx="309">
                  <c:v>43918</c:v>
                </c:pt>
                <c:pt idx="310">
                  <c:v>43917</c:v>
                </c:pt>
                <c:pt idx="311">
                  <c:v>43916</c:v>
                </c:pt>
                <c:pt idx="312">
                  <c:v>43915</c:v>
                </c:pt>
                <c:pt idx="313">
                  <c:v>43914</c:v>
                </c:pt>
                <c:pt idx="314">
                  <c:v>43913</c:v>
                </c:pt>
                <c:pt idx="315">
                  <c:v>43912</c:v>
                </c:pt>
                <c:pt idx="316">
                  <c:v>43911</c:v>
                </c:pt>
                <c:pt idx="317">
                  <c:v>43910</c:v>
                </c:pt>
              </c:numCache>
            </c:numRef>
          </c:cat>
          <c:val>
            <c:numRef>
              <c:f>'[grafy.xlsx]Úmrtí '!$C$2:$C$319</c:f>
              <c:numCache>
                <c:formatCode>General</c:formatCode>
                <c:ptCount val="318"/>
                <c:pt idx="0">
                  <c:v>16392</c:v>
                </c:pt>
                <c:pt idx="1">
                  <c:v>16351</c:v>
                </c:pt>
                <c:pt idx="2">
                  <c:v>16266</c:v>
                </c:pt>
                <c:pt idx="3">
                  <c:v>16146</c:v>
                </c:pt>
                <c:pt idx="4">
                  <c:v>16032</c:v>
                </c:pt>
                <c:pt idx="5">
                  <c:v>15891</c:v>
                </c:pt>
                <c:pt idx="6">
                  <c:v>15752</c:v>
                </c:pt>
                <c:pt idx="7">
                  <c:v>15624</c:v>
                </c:pt>
                <c:pt idx="8">
                  <c:v>15492</c:v>
                </c:pt>
                <c:pt idx="9">
                  <c:v>15358</c:v>
                </c:pt>
                <c:pt idx="10">
                  <c:v>15230</c:v>
                </c:pt>
                <c:pt idx="11">
                  <c:v>15086</c:v>
                </c:pt>
                <c:pt idx="12">
                  <c:v>14940</c:v>
                </c:pt>
                <c:pt idx="13">
                  <c:v>14791</c:v>
                </c:pt>
                <c:pt idx="14">
                  <c:v>14636</c:v>
                </c:pt>
                <c:pt idx="15">
                  <c:v>14483</c:v>
                </c:pt>
                <c:pt idx="16">
                  <c:v>14338</c:v>
                </c:pt>
                <c:pt idx="17">
                  <c:v>14176</c:v>
                </c:pt>
                <c:pt idx="18">
                  <c:v>14000</c:v>
                </c:pt>
                <c:pt idx="19">
                  <c:v>13841</c:v>
                </c:pt>
                <c:pt idx="20">
                  <c:v>13668</c:v>
                </c:pt>
                <c:pt idx="21">
                  <c:v>13506</c:v>
                </c:pt>
                <c:pt idx="22">
                  <c:v>13326</c:v>
                </c:pt>
                <c:pt idx="23">
                  <c:v>13165</c:v>
                </c:pt>
                <c:pt idx="24">
                  <c:v>12977</c:v>
                </c:pt>
                <c:pt idx="25">
                  <c:v>12794</c:v>
                </c:pt>
                <c:pt idx="26">
                  <c:v>12641</c:v>
                </c:pt>
                <c:pt idx="27">
                  <c:v>12464</c:v>
                </c:pt>
                <c:pt idx="28">
                  <c:v>12316</c:v>
                </c:pt>
                <c:pt idx="29">
                  <c:v>12177</c:v>
                </c:pt>
                <c:pt idx="30">
                  <c:v>12026</c:v>
                </c:pt>
                <c:pt idx="31">
                  <c:v>11875</c:v>
                </c:pt>
                <c:pt idx="32">
                  <c:v>11748</c:v>
                </c:pt>
                <c:pt idx="33">
                  <c:v>11601</c:v>
                </c:pt>
                <c:pt idx="34">
                  <c:v>11470</c:v>
                </c:pt>
                <c:pt idx="35">
                  <c:v>11339</c:v>
                </c:pt>
                <c:pt idx="36">
                  <c:v>11233</c:v>
                </c:pt>
                <c:pt idx="37">
                  <c:v>11112</c:v>
                </c:pt>
                <c:pt idx="38">
                  <c:v>11008</c:v>
                </c:pt>
                <c:pt idx="39">
                  <c:v>10900</c:v>
                </c:pt>
                <c:pt idx="40">
                  <c:v>10787</c:v>
                </c:pt>
                <c:pt idx="41">
                  <c:v>10686</c:v>
                </c:pt>
                <c:pt idx="42">
                  <c:v>10585</c:v>
                </c:pt>
                <c:pt idx="43">
                  <c:v>10488</c:v>
                </c:pt>
                <c:pt idx="44">
                  <c:v>10377</c:v>
                </c:pt>
                <c:pt idx="45">
                  <c:v>10280</c:v>
                </c:pt>
                <c:pt idx="46">
                  <c:v>10175</c:v>
                </c:pt>
                <c:pt idx="47">
                  <c:v>10062</c:v>
                </c:pt>
                <c:pt idx="48">
                  <c:v>9956</c:v>
                </c:pt>
                <c:pt idx="49">
                  <c:v>9826</c:v>
                </c:pt>
                <c:pt idx="50">
                  <c:v>9721</c:v>
                </c:pt>
                <c:pt idx="51">
                  <c:v>9625</c:v>
                </c:pt>
                <c:pt idx="52">
                  <c:v>9520</c:v>
                </c:pt>
                <c:pt idx="53">
                  <c:v>9408</c:v>
                </c:pt>
                <c:pt idx="54">
                  <c:v>9329</c:v>
                </c:pt>
                <c:pt idx="55">
                  <c:v>9236</c:v>
                </c:pt>
                <c:pt idx="56">
                  <c:v>9143</c:v>
                </c:pt>
                <c:pt idx="57">
                  <c:v>9058</c:v>
                </c:pt>
                <c:pt idx="58">
                  <c:v>8933</c:v>
                </c:pt>
                <c:pt idx="59">
                  <c:v>8839</c:v>
                </c:pt>
                <c:pt idx="60">
                  <c:v>8743</c:v>
                </c:pt>
                <c:pt idx="61">
                  <c:v>8628</c:v>
                </c:pt>
                <c:pt idx="62">
                  <c:v>8529</c:v>
                </c:pt>
                <c:pt idx="63">
                  <c:v>8403</c:v>
                </c:pt>
                <c:pt idx="64">
                  <c:v>8310</c:v>
                </c:pt>
                <c:pt idx="65">
                  <c:v>8196</c:v>
                </c:pt>
                <c:pt idx="66">
                  <c:v>8064</c:v>
                </c:pt>
                <c:pt idx="67">
                  <c:v>7936</c:v>
                </c:pt>
                <c:pt idx="68">
                  <c:v>7816</c:v>
                </c:pt>
                <c:pt idx="69">
                  <c:v>7681</c:v>
                </c:pt>
                <c:pt idx="70">
                  <c:v>7555</c:v>
                </c:pt>
                <c:pt idx="71">
                  <c:v>7432</c:v>
                </c:pt>
                <c:pt idx="72">
                  <c:v>7300</c:v>
                </c:pt>
                <c:pt idx="73">
                  <c:v>7184</c:v>
                </c:pt>
                <c:pt idx="74">
                  <c:v>7052</c:v>
                </c:pt>
                <c:pt idx="75">
                  <c:v>6899</c:v>
                </c:pt>
                <c:pt idx="76">
                  <c:v>6762</c:v>
                </c:pt>
                <c:pt idx="77">
                  <c:v>6589</c:v>
                </c:pt>
                <c:pt idx="78">
                  <c:v>6439</c:v>
                </c:pt>
                <c:pt idx="79">
                  <c:v>6256</c:v>
                </c:pt>
                <c:pt idx="80">
                  <c:v>6079</c:v>
                </c:pt>
                <c:pt idx="81">
                  <c:v>5910</c:v>
                </c:pt>
                <c:pt idx="82">
                  <c:v>5728</c:v>
                </c:pt>
                <c:pt idx="83">
                  <c:v>5516</c:v>
                </c:pt>
                <c:pt idx="84">
                  <c:v>5331</c:v>
                </c:pt>
                <c:pt idx="85">
                  <c:v>5128</c:v>
                </c:pt>
                <c:pt idx="86">
                  <c:v>4930</c:v>
                </c:pt>
                <c:pt idx="87">
                  <c:v>4715</c:v>
                </c:pt>
                <c:pt idx="88">
                  <c:v>4523</c:v>
                </c:pt>
                <c:pt idx="89">
                  <c:v>4298</c:v>
                </c:pt>
                <c:pt idx="90">
                  <c:v>4036</c:v>
                </c:pt>
                <c:pt idx="91">
                  <c:v>3813</c:v>
                </c:pt>
                <c:pt idx="92">
                  <c:v>3592</c:v>
                </c:pt>
                <c:pt idx="93">
                  <c:v>3399</c:v>
                </c:pt>
                <c:pt idx="94">
                  <c:v>3181</c:v>
                </c:pt>
                <c:pt idx="95">
                  <c:v>2982</c:v>
                </c:pt>
                <c:pt idx="96">
                  <c:v>2814</c:v>
                </c:pt>
                <c:pt idx="97">
                  <c:v>2621</c:v>
                </c:pt>
                <c:pt idx="98">
                  <c:v>2459</c:v>
                </c:pt>
                <c:pt idx="99">
                  <c:v>2305</c:v>
                </c:pt>
                <c:pt idx="100">
                  <c:v>2165</c:v>
                </c:pt>
                <c:pt idx="101">
                  <c:v>2041</c:v>
                </c:pt>
                <c:pt idx="102">
                  <c:v>1914</c:v>
                </c:pt>
                <c:pt idx="103">
                  <c:v>1784</c:v>
                </c:pt>
                <c:pt idx="104">
                  <c:v>1676</c:v>
                </c:pt>
                <c:pt idx="105">
                  <c:v>1567</c:v>
                </c:pt>
                <c:pt idx="106">
                  <c:v>1484</c:v>
                </c:pt>
                <c:pt idx="107">
                  <c:v>1403</c:v>
                </c:pt>
                <c:pt idx="108">
                  <c:v>1323</c:v>
                </c:pt>
                <c:pt idx="109">
                  <c:v>1261</c:v>
                </c:pt>
                <c:pt idx="110">
                  <c:v>1195</c:v>
                </c:pt>
                <c:pt idx="111">
                  <c:v>1142</c:v>
                </c:pt>
                <c:pt idx="112">
                  <c:v>1073</c:v>
                </c:pt>
                <c:pt idx="113">
                  <c:v>1031</c:v>
                </c:pt>
                <c:pt idx="114">
                  <c:v>978</c:v>
                </c:pt>
                <c:pt idx="115">
                  <c:v>917</c:v>
                </c:pt>
                <c:pt idx="116">
                  <c:v>891</c:v>
                </c:pt>
                <c:pt idx="117">
                  <c:v>840</c:v>
                </c:pt>
                <c:pt idx="118">
                  <c:v>802</c:v>
                </c:pt>
                <c:pt idx="119">
                  <c:v>773</c:v>
                </c:pt>
                <c:pt idx="120">
                  <c:v>738</c:v>
                </c:pt>
                <c:pt idx="121">
                  <c:v>725</c:v>
                </c:pt>
                <c:pt idx="122">
                  <c:v>704</c:v>
                </c:pt>
                <c:pt idx="123">
                  <c:v>675</c:v>
                </c:pt>
                <c:pt idx="124">
                  <c:v>659</c:v>
                </c:pt>
                <c:pt idx="125">
                  <c:v>638</c:v>
                </c:pt>
                <c:pt idx="126">
                  <c:v>627</c:v>
                </c:pt>
                <c:pt idx="127">
                  <c:v>611</c:v>
                </c:pt>
                <c:pt idx="128">
                  <c:v>595</c:v>
                </c:pt>
                <c:pt idx="129">
                  <c:v>585</c:v>
                </c:pt>
                <c:pt idx="130">
                  <c:v>575</c:v>
                </c:pt>
                <c:pt idx="131">
                  <c:v>553</c:v>
                </c:pt>
                <c:pt idx="132">
                  <c:v>543</c:v>
                </c:pt>
                <c:pt idx="133">
                  <c:v>528</c:v>
                </c:pt>
                <c:pt idx="134">
                  <c:v>522</c:v>
                </c:pt>
                <c:pt idx="135">
                  <c:v>514</c:v>
                </c:pt>
                <c:pt idx="136">
                  <c:v>502</c:v>
                </c:pt>
                <c:pt idx="137">
                  <c:v>495</c:v>
                </c:pt>
                <c:pt idx="138">
                  <c:v>488</c:v>
                </c:pt>
                <c:pt idx="139">
                  <c:v>478</c:v>
                </c:pt>
                <c:pt idx="140">
                  <c:v>472</c:v>
                </c:pt>
                <c:pt idx="141">
                  <c:v>467</c:v>
                </c:pt>
                <c:pt idx="142">
                  <c:v>461</c:v>
                </c:pt>
                <c:pt idx="143">
                  <c:v>458</c:v>
                </c:pt>
                <c:pt idx="144">
                  <c:v>453</c:v>
                </c:pt>
                <c:pt idx="145">
                  <c:v>450</c:v>
                </c:pt>
                <c:pt idx="146">
                  <c:v>445</c:v>
                </c:pt>
                <c:pt idx="147">
                  <c:v>443</c:v>
                </c:pt>
                <c:pt idx="148">
                  <c:v>440</c:v>
                </c:pt>
                <c:pt idx="149">
                  <c:v>435</c:v>
                </c:pt>
                <c:pt idx="150">
                  <c:v>432</c:v>
                </c:pt>
                <c:pt idx="151">
                  <c:v>428</c:v>
                </c:pt>
                <c:pt idx="152">
                  <c:v>428</c:v>
                </c:pt>
                <c:pt idx="153">
                  <c:v>427</c:v>
                </c:pt>
                <c:pt idx="154">
                  <c:v>426</c:v>
                </c:pt>
                <c:pt idx="155">
                  <c:v>425</c:v>
                </c:pt>
                <c:pt idx="156">
                  <c:v>422</c:v>
                </c:pt>
                <c:pt idx="157">
                  <c:v>422</c:v>
                </c:pt>
                <c:pt idx="158">
                  <c:v>422</c:v>
                </c:pt>
                <c:pt idx="159">
                  <c:v>421</c:v>
                </c:pt>
                <c:pt idx="160">
                  <c:v>419</c:v>
                </c:pt>
                <c:pt idx="161">
                  <c:v>418</c:v>
                </c:pt>
                <c:pt idx="162">
                  <c:v>415</c:v>
                </c:pt>
                <c:pt idx="163">
                  <c:v>415</c:v>
                </c:pt>
                <c:pt idx="164">
                  <c:v>412</c:v>
                </c:pt>
                <c:pt idx="165">
                  <c:v>409</c:v>
                </c:pt>
                <c:pt idx="166">
                  <c:v>406</c:v>
                </c:pt>
                <c:pt idx="167">
                  <c:v>406</c:v>
                </c:pt>
                <c:pt idx="168">
                  <c:v>402</c:v>
                </c:pt>
                <c:pt idx="169">
                  <c:v>400</c:v>
                </c:pt>
                <c:pt idx="170">
                  <c:v>398</c:v>
                </c:pt>
                <c:pt idx="171">
                  <c:v>396</c:v>
                </c:pt>
                <c:pt idx="172">
                  <c:v>395</c:v>
                </c:pt>
                <c:pt idx="173">
                  <c:v>395</c:v>
                </c:pt>
                <c:pt idx="174">
                  <c:v>393</c:v>
                </c:pt>
                <c:pt idx="175">
                  <c:v>393</c:v>
                </c:pt>
                <c:pt idx="176">
                  <c:v>392</c:v>
                </c:pt>
                <c:pt idx="177">
                  <c:v>392</c:v>
                </c:pt>
                <c:pt idx="178">
                  <c:v>392</c:v>
                </c:pt>
                <c:pt idx="179">
                  <c:v>391</c:v>
                </c:pt>
                <c:pt idx="180">
                  <c:v>390</c:v>
                </c:pt>
                <c:pt idx="181">
                  <c:v>388</c:v>
                </c:pt>
                <c:pt idx="182">
                  <c:v>386</c:v>
                </c:pt>
                <c:pt idx="183">
                  <c:v>384</c:v>
                </c:pt>
                <c:pt idx="184">
                  <c:v>382</c:v>
                </c:pt>
                <c:pt idx="185">
                  <c:v>380</c:v>
                </c:pt>
                <c:pt idx="186">
                  <c:v>378</c:v>
                </c:pt>
                <c:pt idx="187">
                  <c:v>376</c:v>
                </c:pt>
                <c:pt idx="188">
                  <c:v>374</c:v>
                </c:pt>
                <c:pt idx="189">
                  <c:v>372</c:v>
                </c:pt>
                <c:pt idx="190">
                  <c:v>371</c:v>
                </c:pt>
                <c:pt idx="191">
                  <c:v>369</c:v>
                </c:pt>
                <c:pt idx="192">
                  <c:v>366</c:v>
                </c:pt>
                <c:pt idx="193">
                  <c:v>365</c:v>
                </c:pt>
                <c:pt idx="194">
                  <c:v>363</c:v>
                </c:pt>
                <c:pt idx="195">
                  <c:v>361</c:v>
                </c:pt>
                <c:pt idx="196">
                  <c:v>361</c:v>
                </c:pt>
                <c:pt idx="197">
                  <c:v>360</c:v>
                </c:pt>
                <c:pt idx="198">
                  <c:v>360</c:v>
                </c:pt>
                <c:pt idx="199">
                  <c:v>358</c:v>
                </c:pt>
                <c:pt idx="200">
                  <c:v>358</c:v>
                </c:pt>
                <c:pt idx="201">
                  <c:v>358</c:v>
                </c:pt>
                <c:pt idx="202">
                  <c:v>356</c:v>
                </c:pt>
                <c:pt idx="203">
                  <c:v>355</c:v>
                </c:pt>
                <c:pt idx="204">
                  <c:v>354</c:v>
                </c:pt>
                <c:pt idx="205">
                  <c:v>354</c:v>
                </c:pt>
                <c:pt idx="206">
                  <c:v>354</c:v>
                </c:pt>
                <c:pt idx="207">
                  <c:v>353</c:v>
                </c:pt>
                <c:pt idx="208">
                  <c:v>353</c:v>
                </c:pt>
                <c:pt idx="209">
                  <c:v>353</c:v>
                </c:pt>
                <c:pt idx="210">
                  <c:v>352</c:v>
                </c:pt>
                <c:pt idx="211">
                  <c:v>350</c:v>
                </c:pt>
                <c:pt idx="212">
                  <c:v>348</c:v>
                </c:pt>
                <c:pt idx="213">
                  <c:v>348</c:v>
                </c:pt>
                <c:pt idx="214">
                  <c:v>347</c:v>
                </c:pt>
                <c:pt idx="215">
                  <c:v>347</c:v>
                </c:pt>
                <c:pt idx="216">
                  <c:v>346</c:v>
                </c:pt>
                <c:pt idx="217">
                  <c:v>346</c:v>
                </c:pt>
                <c:pt idx="218">
                  <c:v>346</c:v>
                </c:pt>
                <c:pt idx="219">
                  <c:v>345</c:v>
                </c:pt>
                <c:pt idx="220">
                  <c:v>344</c:v>
                </c:pt>
                <c:pt idx="221">
                  <c:v>344</c:v>
                </c:pt>
                <c:pt idx="222">
                  <c:v>340</c:v>
                </c:pt>
                <c:pt idx="223">
                  <c:v>340</c:v>
                </c:pt>
                <c:pt idx="224">
                  <c:v>339</c:v>
                </c:pt>
                <c:pt idx="225">
                  <c:v>338</c:v>
                </c:pt>
                <c:pt idx="226">
                  <c:v>337</c:v>
                </c:pt>
                <c:pt idx="227">
                  <c:v>336</c:v>
                </c:pt>
                <c:pt idx="228">
                  <c:v>334</c:v>
                </c:pt>
                <c:pt idx="229">
                  <c:v>333</c:v>
                </c:pt>
                <c:pt idx="230">
                  <c:v>332</c:v>
                </c:pt>
                <c:pt idx="231">
                  <c:v>331</c:v>
                </c:pt>
                <c:pt idx="232">
                  <c:v>330</c:v>
                </c:pt>
                <c:pt idx="233">
                  <c:v>330</c:v>
                </c:pt>
                <c:pt idx="234">
                  <c:v>329</c:v>
                </c:pt>
                <c:pt idx="235">
                  <c:v>328</c:v>
                </c:pt>
                <c:pt idx="236">
                  <c:v>327</c:v>
                </c:pt>
                <c:pt idx="237">
                  <c:v>326</c:v>
                </c:pt>
                <c:pt idx="238">
                  <c:v>326</c:v>
                </c:pt>
                <c:pt idx="239">
                  <c:v>325</c:v>
                </c:pt>
                <c:pt idx="240">
                  <c:v>325</c:v>
                </c:pt>
                <c:pt idx="241">
                  <c:v>325</c:v>
                </c:pt>
                <c:pt idx="242">
                  <c:v>322</c:v>
                </c:pt>
                <c:pt idx="243">
                  <c:v>321</c:v>
                </c:pt>
                <c:pt idx="244">
                  <c:v>320</c:v>
                </c:pt>
                <c:pt idx="245">
                  <c:v>318</c:v>
                </c:pt>
                <c:pt idx="246">
                  <c:v>318</c:v>
                </c:pt>
                <c:pt idx="247">
                  <c:v>318</c:v>
                </c:pt>
                <c:pt idx="248">
                  <c:v>318</c:v>
                </c:pt>
                <c:pt idx="249">
                  <c:v>316</c:v>
                </c:pt>
                <c:pt idx="250">
                  <c:v>316</c:v>
                </c:pt>
                <c:pt idx="251">
                  <c:v>315</c:v>
                </c:pt>
                <c:pt idx="252">
                  <c:v>314</c:v>
                </c:pt>
                <c:pt idx="253">
                  <c:v>313</c:v>
                </c:pt>
                <c:pt idx="254">
                  <c:v>312</c:v>
                </c:pt>
                <c:pt idx="255">
                  <c:v>310</c:v>
                </c:pt>
                <c:pt idx="256">
                  <c:v>307</c:v>
                </c:pt>
                <c:pt idx="257">
                  <c:v>302</c:v>
                </c:pt>
                <c:pt idx="258">
                  <c:v>300</c:v>
                </c:pt>
                <c:pt idx="259">
                  <c:v>297</c:v>
                </c:pt>
                <c:pt idx="260">
                  <c:v>295</c:v>
                </c:pt>
                <c:pt idx="261">
                  <c:v>294</c:v>
                </c:pt>
                <c:pt idx="262">
                  <c:v>292</c:v>
                </c:pt>
                <c:pt idx="263">
                  <c:v>289</c:v>
                </c:pt>
                <c:pt idx="264">
                  <c:v>285</c:v>
                </c:pt>
                <c:pt idx="265">
                  <c:v>282</c:v>
                </c:pt>
                <c:pt idx="266">
                  <c:v>280</c:v>
                </c:pt>
                <c:pt idx="267">
                  <c:v>277</c:v>
                </c:pt>
                <c:pt idx="268">
                  <c:v>274</c:v>
                </c:pt>
                <c:pt idx="269">
                  <c:v>269</c:v>
                </c:pt>
                <c:pt idx="270">
                  <c:v>265</c:v>
                </c:pt>
                <c:pt idx="271">
                  <c:v>262</c:v>
                </c:pt>
                <c:pt idx="272">
                  <c:v>259</c:v>
                </c:pt>
                <c:pt idx="273">
                  <c:v>254</c:v>
                </c:pt>
                <c:pt idx="274">
                  <c:v>251</c:v>
                </c:pt>
                <c:pt idx="275">
                  <c:v>250</c:v>
                </c:pt>
                <c:pt idx="276">
                  <c:v>242</c:v>
                </c:pt>
                <c:pt idx="277">
                  <c:v>235</c:v>
                </c:pt>
                <c:pt idx="278">
                  <c:v>230</c:v>
                </c:pt>
                <c:pt idx="279">
                  <c:v>226</c:v>
                </c:pt>
                <c:pt idx="280">
                  <c:v>225</c:v>
                </c:pt>
                <c:pt idx="281">
                  <c:v>223</c:v>
                </c:pt>
                <c:pt idx="282">
                  <c:v>219</c:v>
                </c:pt>
                <c:pt idx="283">
                  <c:v>213</c:v>
                </c:pt>
                <c:pt idx="284">
                  <c:v>207</c:v>
                </c:pt>
                <c:pt idx="285">
                  <c:v>205</c:v>
                </c:pt>
                <c:pt idx="286">
                  <c:v>197</c:v>
                </c:pt>
                <c:pt idx="287">
                  <c:v>190</c:v>
                </c:pt>
                <c:pt idx="288">
                  <c:v>181</c:v>
                </c:pt>
                <c:pt idx="289">
                  <c:v>177</c:v>
                </c:pt>
                <c:pt idx="290">
                  <c:v>169</c:v>
                </c:pt>
                <c:pt idx="291">
                  <c:v>167</c:v>
                </c:pt>
                <c:pt idx="292">
                  <c:v>167</c:v>
                </c:pt>
                <c:pt idx="293">
                  <c:v>158</c:v>
                </c:pt>
                <c:pt idx="294">
                  <c:v>147</c:v>
                </c:pt>
                <c:pt idx="295">
                  <c:v>137</c:v>
                </c:pt>
                <c:pt idx="296">
                  <c:v>129</c:v>
                </c:pt>
                <c:pt idx="297">
                  <c:v>118</c:v>
                </c:pt>
                <c:pt idx="298">
                  <c:v>108</c:v>
                </c:pt>
                <c:pt idx="299">
                  <c:v>93</c:v>
                </c:pt>
                <c:pt idx="300">
                  <c:v>83</c:v>
                </c:pt>
                <c:pt idx="301">
                  <c:v>75</c:v>
                </c:pt>
                <c:pt idx="302">
                  <c:v>67</c:v>
                </c:pt>
                <c:pt idx="303">
                  <c:v>58</c:v>
                </c:pt>
                <c:pt idx="304">
                  <c:v>50</c:v>
                </c:pt>
                <c:pt idx="305">
                  <c:v>44</c:v>
                </c:pt>
                <c:pt idx="306">
                  <c:v>36</c:v>
                </c:pt>
                <c:pt idx="307">
                  <c:v>29</c:v>
                </c:pt>
                <c:pt idx="308">
                  <c:v>24</c:v>
                </c:pt>
                <c:pt idx="309">
                  <c:v>18</c:v>
                </c:pt>
                <c:pt idx="310">
                  <c:v>13</c:v>
                </c:pt>
                <c:pt idx="311">
                  <c:v>11</c:v>
                </c:pt>
                <c:pt idx="312">
                  <c:v>11</c:v>
                </c:pt>
                <c:pt idx="313">
                  <c:v>4</c:v>
                </c:pt>
                <c:pt idx="314">
                  <c:v>2</c:v>
                </c:pt>
                <c:pt idx="315">
                  <c:v>2</c:v>
                </c:pt>
                <c:pt idx="316">
                  <c:v>1</c:v>
                </c:pt>
                <c:pt idx="317">
                  <c:v>0</c:v>
                </c:pt>
              </c:numCache>
            </c:numRef>
          </c:val>
          <c:smooth val="0"/>
          <c:extLst>
            <c:ext xmlns:c16="http://schemas.microsoft.com/office/drawing/2014/chart" uri="{C3380CC4-5D6E-409C-BE32-E72D297353CC}">
              <c16:uniqueId val="{00000001-49DC-45D8-828C-2C8A4626644D}"/>
            </c:ext>
          </c:extLst>
        </c:ser>
        <c:dLbls>
          <c:showLegendKey val="0"/>
          <c:showVal val="0"/>
          <c:showCatName val="0"/>
          <c:showSerName val="0"/>
          <c:showPercent val="0"/>
          <c:showBubbleSize val="0"/>
        </c:dLbls>
        <c:marker val="1"/>
        <c:smooth val="0"/>
        <c:axId val="326235855"/>
        <c:axId val="199755807"/>
      </c:lineChart>
      <c:dateAx>
        <c:axId val="326235855"/>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9755807"/>
        <c:crosses val="autoZero"/>
        <c:auto val="1"/>
        <c:lblOffset val="100"/>
        <c:baseTimeUnit val="days"/>
      </c:dateAx>
      <c:valAx>
        <c:axId val="1997558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6235855"/>
        <c:crosses val="autoZero"/>
        <c:crossBetween val="between"/>
      </c:valAx>
      <c:valAx>
        <c:axId val="199750399"/>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6361263"/>
        <c:crosses val="max"/>
        <c:crossBetween val="between"/>
      </c:valAx>
      <c:dateAx>
        <c:axId val="316361263"/>
        <c:scaling>
          <c:orientation val="minMax"/>
        </c:scaling>
        <c:delete val="1"/>
        <c:axPos val="b"/>
        <c:numFmt formatCode="m/d/yyyy" sourceLinked="1"/>
        <c:majorTickMark val="out"/>
        <c:minorTickMark val="none"/>
        <c:tickLblPos val="nextTo"/>
        <c:crossAx val="199750399"/>
        <c:crosses val="autoZero"/>
        <c:auto val="1"/>
        <c:lblOffset val="100"/>
        <c:baseTimeUnit val="days"/>
      </c:dateAx>
      <c:spPr>
        <a:noFill/>
        <a:ln>
          <a:noFill/>
        </a:ln>
        <a:effectLst/>
      </c:spPr>
    </c:plotArea>
    <c:legend>
      <c:legendPos val="b"/>
      <c:layout/>
      <c:overlay val="0"/>
      <c:spPr>
        <a:noFill/>
        <a:ln>
          <a:solidFill>
            <a:srgbClr val="FFC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b="1"/>
              <a:t>Number of deaths/ 1 mil</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manualLayout>
          <c:layoutTarget val="inner"/>
          <c:xMode val="edge"/>
          <c:yMode val="edge"/>
          <c:x val="0.16901738932927868"/>
          <c:y val="6.6702221327765335E-2"/>
          <c:w val="0.81008420244065082"/>
          <c:h val="0.90745714293700508"/>
        </c:manualLayout>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Pt>
            <c:idx val="30"/>
            <c:invertIfNegative val="0"/>
            <c:bubble3D val="0"/>
            <c:spPr>
              <a:solidFill>
                <a:schemeClr val="accent1">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1-9CD1-47EB-87CC-899F2600D3D4}"/>
              </c:ext>
            </c:extLst>
          </c:dPt>
          <c:dPt>
            <c:idx val="35"/>
            <c:invertIfNegative val="0"/>
            <c:bubble3D val="0"/>
            <c:spPr>
              <a:solidFill>
                <a:srgbClr val="EE7012"/>
              </a:solidFill>
              <a:ln w="9525" cap="flat" cmpd="sng" algn="ctr">
                <a:solidFill>
                  <a:schemeClr val="lt1">
                    <a:alpha val="50000"/>
                  </a:schemeClr>
                </a:solidFill>
                <a:round/>
              </a:ln>
              <a:effectLst/>
            </c:spPr>
            <c:extLst>
              <c:ext xmlns:c16="http://schemas.microsoft.com/office/drawing/2014/chart" uri="{C3380CC4-5D6E-409C-BE32-E72D297353CC}">
                <c16:uniqueId val="{00000003-9CD1-47EB-87CC-899F2600D3D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'[grafy.xlsx]Úmrtí na milion'!$A$1:$A$39</c:f>
              <c:strCache>
                <c:ptCount val="39"/>
                <c:pt idx="0">
                  <c:v>Iceland</c:v>
                </c:pt>
                <c:pt idx="1">
                  <c:v>Norway</c:v>
                </c:pt>
                <c:pt idx="2">
                  <c:v>Finland</c:v>
                </c:pt>
                <c:pt idx="3">
                  <c:v>Belarus</c:v>
                </c:pt>
                <c:pt idx="4">
                  <c:v>Estonia</c:v>
                </c:pt>
                <c:pt idx="5">
                  <c:v>Denmark</c:v>
                </c:pt>
                <c:pt idx="6">
                  <c:v>Serbia</c:v>
                </c:pt>
                <c:pt idx="7">
                  <c:v>Albania</c:v>
                </c:pt>
                <c:pt idx="8">
                  <c:v>Russia</c:v>
                </c:pt>
                <c:pt idx="9">
                  <c:v>Ukraine</c:v>
                </c:pt>
                <c:pt idx="10">
                  <c:v>Greece</c:v>
                </c:pt>
                <c:pt idx="11">
                  <c:v>Malta</c:v>
                </c:pt>
                <c:pt idx="12">
                  <c:v>Latvia</c:v>
                </c:pt>
                <c:pt idx="13">
                  <c:v>Ireland</c:v>
                </c:pt>
                <c:pt idx="14">
                  <c:v>Germany</c:v>
                </c:pt>
                <c:pt idx="15">
                  <c:v>Netherland</c:v>
                </c:pt>
                <c:pt idx="16">
                  <c:v>Moldova</c:v>
                </c:pt>
                <c:pt idx="17">
                  <c:v>Austria</c:v>
                </c:pt>
                <c:pt idx="18">
                  <c:v>Slovakia</c:v>
                </c:pt>
                <c:pt idx="19">
                  <c:v>Luxemburg</c:v>
                </c:pt>
                <c:pt idx="20">
                  <c:v>Romania</c:v>
                </c:pt>
                <c:pt idx="21">
                  <c:v>Poland</c:v>
                </c:pt>
                <c:pt idx="22">
                  <c:v>Lithuania</c:v>
                </c:pt>
                <c:pt idx="23">
                  <c:v>Switzerland</c:v>
                </c:pt>
                <c:pt idx="24">
                  <c:v>Sweden</c:v>
                </c:pt>
                <c:pt idx="25">
                  <c:v>France</c:v>
                </c:pt>
                <c:pt idx="26">
                  <c:v>Croatia</c:v>
                </c:pt>
                <c:pt idx="27">
                  <c:v>Spain</c:v>
                </c:pt>
                <c:pt idx="28">
                  <c:v>Portugal</c:v>
                </c:pt>
                <c:pt idx="29">
                  <c:v>Montenegro</c:v>
                </c:pt>
                <c:pt idx="30">
                  <c:v>Hungary</c:v>
                </c:pt>
                <c:pt idx="31">
                  <c:v>Bulgaria</c:v>
                </c:pt>
                <c:pt idx="32">
                  <c:v>North Macedonia</c:v>
                </c:pt>
                <c:pt idx="33">
                  <c:v>Bosnia and Herzegovina</c:v>
                </c:pt>
                <c:pt idx="34">
                  <c:v>Italy</c:v>
                </c:pt>
                <c:pt idx="35">
                  <c:v>Czechia</c:v>
                </c:pt>
                <c:pt idx="36">
                  <c:v>UK</c:v>
                </c:pt>
                <c:pt idx="37">
                  <c:v>Slovenia</c:v>
                </c:pt>
                <c:pt idx="38">
                  <c:v>Belgium</c:v>
                </c:pt>
              </c:strCache>
            </c:strRef>
          </c:cat>
          <c:val>
            <c:numRef>
              <c:f>'[grafy.xlsx]Úmrtí na milion'!$B$1:$B$39</c:f>
              <c:numCache>
                <c:formatCode>General</c:formatCode>
                <c:ptCount val="39"/>
                <c:pt idx="0">
                  <c:v>85</c:v>
                </c:pt>
                <c:pt idx="1">
                  <c:v>104</c:v>
                </c:pt>
                <c:pt idx="2">
                  <c:v>122</c:v>
                </c:pt>
                <c:pt idx="3">
                  <c:v>183</c:v>
                </c:pt>
                <c:pt idx="4">
                  <c:v>318</c:v>
                </c:pt>
                <c:pt idx="5">
                  <c:v>370</c:v>
                </c:pt>
                <c:pt idx="6">
                  <c:v>463</c:v>
                </c:pt>
                <c:pt idx="7">
                  <c:v>484</c:v>
                </c:pt>
                <c:pt idx="8">
                  <c:v>504</c:v>
                </c:pt>
                <c:pt idx="9">
                  <c:v>522</c:v>
                </c:pt>
                <c:pt idx="10">
                  <c:v>561</c:v>
                </c:pt>
                <c:pt idx="11">
                  <c:v>608</c:v>
                </c:pt>
                <c:pt idx="12">
                  <c:v>641</c:v>
                </c:pt>
                <c:pt idx="13">
                  <c:v>665</c:v>
                </c:pt>
                <c:pt idx="14">
                  <c:v>690</c:v>
                </c:pt>
                <c:pt idx="15">
                  <c:v>817</c:v>
                </c:pt>
                <c:pt idx="16">
                  <c:v>855</c:v>
                </c:pt>
                <c:pt idx="17">
                  <c:v>861</c:v>
                </c:pt>
                <c:pt idx="18">
                  <c:v>863</c:v>
                </c:pt>
                <c:pt idx="19">
                  <c:v>924</c:v>
                </c:pt>
                <c:pt idx="20">
                  <c:v>960</c:v>
                </c:pt>
                <c:pt idx="21">
                  <c:v>984</c:v>
                </c:pt>
                <c:pt idx="22">
                  <c:v>1046</c:v>
                </c:pt>
                <c:pt idx="23">
                  <c:v>1086</c:v>
                </c:pt>
                <c:pt idx="24">
                  <c:v>1144</c:v>
                </c:pt>
                <c:pt idx="25">
                  <c:v>1164</c:v>
                </c:pt>
                <c:pt idx="26">
                  <c:v>1236</c:v>
                </c:pt>
                <c:pt idx="27">
                  <c:v>1247</c:v>
                </c:pt>
                <c:pt idx="28">
                  <c:v>1253</c:v>
                </c:pt>
                <c:pt idx="29">
                  <c:v>1291</c:v>
                </c:pt>
                <c:pt idx="30">
                  <c:v>1304</c:v>
                </c:pt>
                <c:pt idx="31">
                  <c:v>1308</c:v>
                </c:pt>
                <c:pt idx="32">
                  <c:v>1370</c:v>
                </c:pt>
                <c:pt idx="33">
                  <c:v>1445</c:v>
                </c:pt>
                <c:pt idx="34">
                  <c:v>1471</c:v>
                </c:pt>
                <c:pt idx="35">
                  <c:v>1529</c:v>
                </c:pt>
                <c:pt idx="36">
                  <c:v>1565</c:v>
                </c:pt>
                <c:pt idx="37">
                  <c:v>1694</c:v>
                </c:pt>
                <c:pt idx="38">
                  <c:v>1815</c:v>
                </c:pt>
              </c:numCache>
            </c:numRef>
          </c:val>
          <c:extLst>
            <c:ext xmlns:c16="http://schemas.microsoft.com/office/drawing/2014/chart" uri="{C3380CC4-5D6E-409C-BE32-E72D297353CC}">
              <c16:uniqueId val="{00000002-9CD1-47EB-87CC-899F2600D3D4}"/>
            </c:ext>
          </c:extLst>
        </c:ser>
        <c:dLbls>
          <c:dLblPos val="inEnd"/>
          <c:showLegendKey val="0"/>
          <c:showVal val="1"/>
          <c:showCatName val="0"/>
          <c:showSerName val="0"/>
          <c:showPercent val="0"/>
          <c:showBubbleSize val="0"/>
        </c:dLbls>
        <c:gapWidth val="65"/>
        <c:axId val="829806656"/>
        <c:axId val="884816704"/>
      </c:barChart>
      <c:catAx>
        <c:axId val="82980665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cs-CZ"/>
          </a:p>
        </c:txPr>
        <c:crossAx val="884816704"/>
        <c:crosses val="autoZero"/>
        <c:auto val="1"/>
        <c:lblAlgn val="ctr"/>
        <c:lblOffset val="100"/>
        <c:noMultiLvlLbl val="0"/>
      </c:catAx>
      <c:valAx>
        <c:axId val="88481670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crossAx val="829806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u="none" strike="noStrike" baseline="0">
                <a:effectLst/>
              </a:rPr>
              <a:t>Development of the risk index </a:t>
            </a:r>
            <a:endParaRPr lang="cs-CZ"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spPr>
            <a:ln w="28575" cap="rnd">
              <a:solidFill>
                <a:schemeClr val="accent1"/>
              </a:solidFill>
              <a:round/>
            </a:ln>
            <a:effectLst/>
          </c:spPr>
          <c:marker>
            <c:symbol val="none"/>
          </c:marker>
          <c:cat>
            <c:numRef>
              <c:f>'Development of the risk index '!$A$2:$A$81</c:f>
              <c:numCache>
                <c:formatCode>m/d/yyyy</c:formatCode>
                <c:ptCount val="80"/>
                <c:pt idx="0">
                  <c:v>44227</c:v>
                </c:pt>
                <c:pt idx="1">
                  <c:v>44226</c:v>
                </c:pt>
                <c:pt idx="2">
                  <c:v>44225</c:v>
                </c:pt>
                <c:pt idx="3">
                  <c:v>44224</c:v>
                </c:pt>
                <c:pt idx="4">
                  <c:v>44223</c:v>
                </c:pt>
                <c:pt idx="5">
                  <c:v>44222</c:v>
                </c:pt>
                <c:pt idx="6">
                  <c:v>44221</c:v>
                </c:pt>
                <c:pt idx="7">
                  <c:v>44220</c:v>
                </c:pt>
                <c:pt idx="8">
                  <c:v>44219</c:v>
                </c:pt>
                <c:pt idx="9">
                  <c:v>44218</c:v>
                </c:pt>
                <c:pt idx="10">
                  <c:v>44217</c:v>
                </c:pt>
                <c:pt idx="11">
                  <c:v>44216</c:v>
                </c:pt>
                <c:pt idx="12">
                  <c:v>44215</c:v>
                </c:pt>
                <c:pt idx="13">
                  <c:v>44214</c:v>
                </c:pt>
                <c:pt idx="14">
                  <c:v>44213</c:v>
                </c:pt>
                <c:pt idx="15">
                  <c:v>44212</c:v>
                </c:pt>
                <c:pt idx="16">
                  <c:v>44211</c:v>
                </c:pt>
                <c:pt idx="17">
                  <c:v>44210</c:v>
                </c:pt>
                <c:pt idx="18">
                  <c:v>44209</c:v>
                </c:pt>
                <c:pt idx="19">
                  <c:v>44208</c:v>
                </c:pt>
                <c:pt idx="20">
                  <c:v>44207</c:v>
                </c:pt>
                <c:pt idx="21">
                  <c:v>44206</c:v>
                </c:pt>
                <c:pt idx="22">
                  <c:v>44205</c:v>
                </c:pt>
                <c:pt idx="23">
                  <c:v>44204</c:v>
                </c:pt>
                <c:pt idx="24">
                  <c:v>44203</c:v>
                </c:pt>
                <c:pt idx="25">
                  <c:v>44202</c:v>
                </c:pt>
                <c:pt idx="26">
                  <c:v>44201</c:v>
                </c:pt>
                <c:pt idx="27">
                  <c:v>44200</c:v>
                </c:pt>
                <c:pt idx="28">
                  <c:v>44199</c:v>
                </c:pt>
                <c:pt idx="29">
                  <c:v>44198</c:v>
                </c:pt>
                <c:pt idx="30">
                  <c:v>44197</c:v>
                </c:pt>
                <c:pt idx="31">
                  <c:v>44196</c:v>
                </c:pt>
                <c:pt idx="32">
                  <c:v>44195</c:v>
                </c:pt>
                <c:pt idx="33">
                  <c:v>44194</c:v>
                </c:pt>
                <c:pt idx="34">
                  <c:v>44193</c:v>
                </c:pt>
                <c:pt idx="35">
                  <c:v>44192</c:v>
                </c:pt>
                <c:pt idx="36">
                  <c:v>44191</c:v>
                </c:pt>
                <c:pt idx="37">
                  <c:v>44190</c:v>
                </c:pt>
                <c:pt idx="38">
                  <c:v>44189</c:v>
                </c:pt>
                <c:pt idx="39">
                  <c:v>44188</c:v>
                </c:pt>
                <c:pt idx="40">
                  <c:v>44187</c:v>
                </c:pt>
                <c:pt idx="41">
                  <c:v>44186</c:v>
                </c:pt>
                <c:pt idx="42">
                  <c:v>44185</c:v>
                </c:pt>
                <c:pt idx="43">
                  <c:v>44184</c:v>
                </c:pt>
                <c:pt idx="44">
                  <c:v>44183</c:v>
                </c:pt>
                <c:pt idx="45">
                  <c:v>44182</c:v>
                </c:pt>
                <c:pt idx="46">
                  <c:v>44181</c:v>
                </c:pt>
                <c:pt idx="47">
                  <c:v>44180</c:v>
                </c:pt>
                <c:pt idx="48">
                  <c:v>44179</c:v>
                </c:pt>
                <c:pt idx="49">
                  <c:v>44178</c:v>
                </c:pt>
                <c:pt idx="50">
                  <c:v>44177</c:v>
                </c:pt>
                <c:pt idx="51">
                  <c:v>44176</c:v>
                </c:pt>
                <c:pt idx="52">
                  <c:v>44175</c:v>
                </c:pt>
                <c:pt idx="53">
                  <c:v>44174</c:v>
                </c:pt>
                <c:pt idx="54">
                  <c:v>44173</c:v>
                </c:pt>
                <c:pt idx="55">
                  <c:v>44172</c:v>
                </c:pt>
                <c:pt idx="56">
                  <c:v>44171</c:v>
                </c:pt>
                <c:pt idx="57">
                  <c:v>44170</c:v>
                </c:pt>
                <c:pt idx="58">
                  <c:v>44169</c:v>
                </c:pt>
                <c:pt idx="59">
                  <c:v>44168</c:v>
                </c:pt>
                <c:pt idx="60">
                  <c:v>44167</c:v>
                </c:pt>
                <c:pt idx="61">
                  <c:v>44166</c:v>
                </c:pt>
                <c:pt idx="62">
                  <c:v>44165</c:v>
                </c:pt>
                <c:pt idx="63">
                  <c:v>44164</c:v>
                </c:pt>
                <c:pt idx="64">
                  <c:v>44163</c:v>
                </c:pt>
                <c:pt idx="65">
                  <c:v>44162</c:v>
                </c:pt>
                <c:pt idx="66">
                  <c:v>44161</c:v>
                </c:pt>
                <c:pt idx="67">
                  <c:v>44160</c:v>
                </c:pt>
                <c:pt idx="68">
                  <c:v>44159</c:v>
                </c:pt>
                <c:pt idx="69">
                  <c:v>44158</c:v>
                </c:pt>
                <c:pt idx="70">
                  <c:v>44157</c:v>
                </c:pt>
                <c:pt idx="71">
                  <c:v>44156</c:v>
                </c:pt>
                <c:pt idx="72">
                  <c:v>44155</c:v>
                </c:pt>
                <c:pt idx="73">
                  <c:v>44154</c:v>
                </c:pt>
                <c:pt idx="74">
                  <c:v>44153</c:v>
                </c:pt>
                <c:pt idx="75">
                  <c:v>44152</c:v>
                </c:pt>
                <c:pt idx="76">
                  <c:v>44151</c:v>
                </c:pt>
                <c:pt idx="77">
                  <c:v>44150</c:v>
                </c:pt>
                <c:pt idx="78">
                  <c:v>44149</c:v>
                </c:pt>
                <c:pt idx="79">
                  <c:v>44148</c:v>
                </c:pt>
              </c:numCache>
            </c:numRef>
          </c:cat>
          <c:val>
            <c:numRef>
              <c:f>'Development of the risk index '!$B$2:$B$81</c:f>
              <c:numCache>
                <c:formatCode>General</c:formatCode>
                <c:ptCount val="80"/>
                <c:pt idx="0">
                  <c:v>70</c:v>
                </c:pt>
                <c:pt idx="1">
                  <c:v>68</c:v>
                </c:pt>
                <c:pt idx="2">
                  <c:v>70</c:v>
                </c:pt>
                <c:pt idx="3">
                  <c:v>70</c:v>
                </c:pt>
                <c:pt idx="4">
                  <c:v>68</c:v>
                </c:pt>
                <c:pt idx="5">
                  <c:v>68</c:v>
                </c:pt>
                <c:pt idx="6">
                  <c:v>72</c:v>
                </c:pt>
                <c:pt idx="7">
                  <c:v>69</c:v>
                </c:pt>
                <c:pt idx="8">
                  <c:v>69</c:v>
                </c:pt>
                <c:pt idx="9">
                  <c:v>73</c:v>
                </c:pt>
                <c:pt idx="10">
                  <c:v>73</c:v>
                </c:pt>
                <c:pt idx="11">
                  <c:v>73</c:v>
                </c:pt>
                <c:pt idx="12">
                  <c:v>70</c:v>
                </c:pt>
                <c:pt idx="13">
                  <c:v>70</c:v>
                </c:pt>
                <c:pt idx="14">
                  <c:v>70</c:v>
                </c:pt>
                <c:pt idx="15">
                  <c:v>72</c:v>
                </c:pt>
                <c:pt idx="16">
                  <c:v>72</c:v>
                </c:pt>
                <c:pt idx="17">
                  <c:v>75</c:v>
                </c:pt>
                <c:pt idx="18">
                  <c:v>81</c:v>
                </c:pt>
                <c:pt idx="19">
                  <c:v>84</c:v>
                </c:pt>
                <c:pt idx="20">
                  <c:v>84</c:v>
                </c:pt>
                <c:pt idx="21">
                  <c:v>87</c:v>
                </c:pt>
                <c:pt idx="22">
                  <c:v>87</c:v>
                </c:pt>
                <c:pt idx="23">
                  <c:v>86</c:v>
                </c:pt>
                <c:pt idx="24">
                  <c:v>86</c:v>
                </c:pt>
                <c:pt idx="25">
                  <c:v>86</c:v>
                </c:pt>
                <c:pt idx="26">
                  <c:v>89</c:v>
                </c:pt>
                <c:pt idx="27">
                  <c:v>85</c:v>
                </c:pt>
                <c:pt idx="28">
                  <c:v>90</c:v>
                </c:pt>
                <c:pt idx="29">
                  <c:v>90</c:v>
                </c:pt>
                <c:pt idx="30">
                  <c:v>90</c:v>
                </c:pt>
                <c:pt idx="31">
                  <c:v>80</c:v>
                </c:pt>
                <c:pt idx="32">
                  <c:v>80</c:v>
                </c:pt>
                <c:pt idx="33">
                  <c:v>71</c:v>
                </c:pt>
                <c:pt idx="34">
                  <c:v>71</c:v>
                </c:pt>
                <c:pt idx="35">
                  <c:v>71</c:v>
                </c:pt>
                <c:pt idx="36">
                  <c:v>76</c:v>
                </c:pt>
                <c:pt idx="37">
                  <c:v>81</c:v>
                </c:pt>
                <c:pt idx="38">
                  <c:v>81</c:v>
                </c:pt>
                <c:pt idx="39">
                  <c:v>81</c:v>
                </c:pt>
                <c:pt idx="40">
                  <c:v>76</c:v>
                </c:pt>
                <c:pt idx="41">
                  <c:v>76</c:v>
                </c:pt>
                <c:pt idx="42">
                  <c:v>76</c:v>
                </c:pt>
                <c:pt idx="43">
                  <c:v>76</c:v>
                </c:pt>
                <c:pt idx="44">
                  <c:v>76</c:v>
                </c:pt>
                <c:pt idx="45">
                  <c:v>71</c:v>
                </c:pt>
                <c:pt idx="46">
                  <c:v>66</c:v>
                </c:pt>
                <c:pt idx="47">
                  <c:v>66</c:v>
                </c:pt>
                <c:pt idx="48">
                  <c:v>71</c:v>
                </c:pt>
                <c:pt idx="49">
                  <c:v>71</c:v>
                </c:pt>
                <c:pt idx="50">
                  <c:v>69</c:v>
                </c:pt>
                <c:pt idx="51">
                  <c:v>64</c:v>
                </c:pt>
                <c:pt idx="52">
                  <c:v>64</c:v>
                </c:pt>
                <c:pt idx="53">
                  <c:v>64</c:v>
                </c:pt>
                <c:pt idx="54">
                  <c:v>64</c:v>
                </c:pt>
                <c:pt idx="55">
                  <c:v>64</c:v>
                </c:pt>
                <c:pt idx="56">
                  <c:v>62</c:v>
                </c:pt>
                <c:pt idx="57">
                  <c:v>57</c:v>
                </c:pt>
                <c:pt idx="58">
                  <c:v>57</c:v>
                </c:pt>
                <c:pt idx="59">
                  <c:v>57</c:v>
                </c:pt>
                <c:pt idx="60">
                  <c:v>57</c:v>
                </c:pt>
                <c:pt idx="61">
                  <c:v>57</c:v>
                </c:pt>
                <c:pt idx="62">
                  <c:v>57</c:v>
                </c:pt>
                <c:pt idx="63">
                  <c:v>57</c:v>
                </c:pt>
                <c:pt idx="64">
                  <c:v>57</c:v>
                </c:pt>
                <c:pt idx="65">
                  <c:v>57</c:v>
                </c:pt>
                <c:pt idx="66">
                  <c:v>57</c:v>
                </c:pt>
                <c:pt idx="67">
                  <c:v>57</c:v>
                </c:pt>
                <c:pt idx="68">
                  <c:v>57</c:v>
                </c:pt>
                <c:pt idx="69">
                  <c:v>57</c:v>
                </c:pt>
                <c:pt idx="70">
                  <c:v>62</c:v>
                </c:pt>
                <c:pt idx="71">
                  <c:v>62</c:v>
                </c:pt>
                <c:pt idx="72">
                  <c:v>62</c:v>
                </c:pt>
                <c:pt idx="73">
                  <c:v>62</c:v>
                </c:pt>
                <c:pt idx="74">
                  <c:v>70</c:v>
                </c:pt>
                <c:pt idx="75">
                  <c:v>70</c:v>
                </c:pt>
                <c:pt idx="76">
                  <c:v>70</c:v>
                </c:pt>
                <c:pt idx="77">
                  <c:v>70</c:v>
                </c:pt>
                <c:pt idx="78">
                  <c:v>70</c:v>
                </c:pt>
                <c:pt idx="79">
                  <c:v>70</c:v>
                </c:pt>
              </c:numCache>
            </c:numRef>
          </c:val>
          <c:smooth val="0"/>
          <c:extLst>
            <c:ext xmlns:c16="http://schemas.microsoft.com/office/drawing/2014/chart" uri="{C3380CC4-5D6E-409C-BE32-E72D297353CC}">
              <c16:uniqueId val="{00000000-1310-4B80-A26C-F9BB87DA896A}"/>
            </c:ext>
          </c:extLst>
        </c:ser>
        <c:dLbls>
          <c:showLegendKey val="0"/>
          <c:showVal val="0"/>
          <c:showCatName val="0"/>
          <c:showSerName val="0"/>
          <c:showPercent val="0"/>
          <c:showBubbleSize val="0"/>
        </c:dLbls>
        <c:smooth val="0"/>
        <c:axId val="1875340064"/>
        <c:axId val="1751445072"/>
      </c:lineChart>
      <c:dateAx>
        <c:axId val="187534006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51445072"/>
        <c:crosses val="autoZero"/>
        <c:auto val="1"/>
        <c:lblOffset val="100"/>
        <c:baseTimeUnit val="days"/>
      </c:dateAx>
      <c:valAx>
        <c:axId val="1751445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753400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Vaccination - Doses per 100 people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4801933542091023"/>
          <c:y val="6.8038651396077288E-2"/>
          <c:w val="0.82649803909646424"/>
          <c:h val="0.9028464494493984"/>
        </c:manualLayout>
      </c:layout>
      <c:barChart>
        <c:barDir val="bar"/>
        <c:grouping val="clustered"/>
        <c:varyColors val="0"/>
        <c:ser>
          <c:idx val="0"/>
          <c:order val="0"/>
          <c:spPr>
            <a:solidFill>
              <a:schemeClr val="accent1"/>
            </a:solidFill>
            <a:ln>
              <a:noFill/>
            </a:ln>
            <a:effectLst/>
          </c:spPr>
          <c:invertIfNegative val="0"/>
          <c:dPt>
            <c:idx val="13"/>
            <c:invertIfNegative val="0"/>
            <c:bubble3D val="0"/>
            <c:spPr>
              <a:solidFill>
                <a:srgbClr val="EE7012"/>
              </a:solidFill>
              <a:ln>
                <a:solidFill>
                  <a:srgbClr val="EE7012"/>
                </a:solidFill>
              </a:ln>
              <a:effectLst/>
            </c:spPr>
            <c:extLst>
              <c:ext xmlns:c16="http://schemas.microsoft.com/office/drawing/2014/chart" uri="{C3380CC4-5D6E-409C-BE32-E72D297353CC}">
                <c16:uniqueId val="{00000001-801B-4674-BFB5-83663D41899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[grafy.xlsx]Vaccination!$A$2:$A$41</c:f>
              <c:strCache>
                <c:ptCount val="40"/>
                <c:pt idx="0">
                  <c:v>Bulgaria</c:v>
                </c:pt>
                <c:pt idx="1">
                  <c:v>Latvia</c:v>
                </c:pt>
                <c:pt idx="2">
                  <c:v>Netherland</c:v>
                </c:pt>
                <c:pt idx="3">
                  <c:v>China</c:v>
                </c:pt>
                <c:pt idx="4">
                  <c:v>Luxemburg</c:v>
                </c:pt>
                <c:pt idx="5">
                  <c:v>Croatia</c:v>
                </c:pt>
                <c:pt idx="6">
                  <c:v>Norway</c:v>
                </c:pt>
                <c:pt idx="7">
                  <c:v>Hungary</c:v>
                </c:pt>
                <c:pt idx="8">
                  <c:v>Austria</c:v>
                </c:pt>
                <c:pt idx="9">
                  <c:v>France</c:v>
                </c:pt>
                <c:pt idx="10">
                  <c:v>Turkey</c:v>
                </c:pt>
                <c:pt idx="11">
                  <c:v>Sweden</c:v>
                </c:pt>
                <c:pt idx="12">
                  <c:v>Slovakia</c:v>
                </c:pt>
                <c:pt idx="13">
                  <c:v>Czechia</c:v>
                </c:pt>
                <c:pt idx="14">
                  <c:v>Greece</c:v>
                </c:pt>
                <c:pt idx="15">
                  <c:v>Belgium</c:v>
                </c:pt>
                <c:pt idx="16">
                  <c:v>Canada</c:v>
                </c:pt>
                <c:pt idx="17">
                  <c:v>EU average</c:v>
                </c:pt>
                <c:pt idx="18">
                  <c:v>Germany</c:v>
                </c:pt>
                <c:pt idx="19">
                  <c:v>Estonia</c:v>
                </c:pt>
                <c:pt idx="20">
                  <c:v>Cyprus</c:v>
                </c:pt>
                <c:pt idx="21">
                  <c:v>Finland</c:v>
                </c:pt>
                <c:pt idx="22">
                  <c:v>Poland</c:v>
                </c:pt>
                <c:pt idx="23">
                  <c:v>Switzeland</c:v>
                </c:pt>
                <c:pt idx="24">
                  <c:v>Spain</c:v>
                </c:pt>
                <c:pt idx="25">
                  <c:v>Italy</c:v>
                </c:pt>
                <c:pt idx="26">
                  <c:v>Ireland</c:v>
                </c:pt>
                <c:pt idx="27">
                  <c:v>Portugal</c:v>
                </c:pt>
                <c:pt idx="28">
                  <c:v>Lithuania</c:v>
                </c:pt>
                <c:pt idx="29">
                  <c:v>Romania</c:v>
                </c:pt>
                <c:pt idx="30">
                  <c:v>Slovenia</c:v>
                </c:pt>
                <c:pt idx="31">
                  <c:v>Iceland</c:v>
                </c:pt>
                <c:pt idx="32">
                  <c:v>Denmark</c:v>
                </c:pt>
                <c:pt idx="33">
                  <c:v>Malta</c:v>
                </c:pt>
                <c:pt idx="34">
                  <c:v>Serbia</c:v>
                </c:pt>
                <c:pt idx="35">
                  <c:v>USA</c:v>
                </c:pt>
                <c:pt idx="36">
                  <c:v>Bahrain</c:v>
                </c:pt>
                <c:pt idx="37">
                  <c:v>UK</c:v>
                </c:pt>
                <c:pt idx="38">
                  <c:v>UAE</c:v>
                </c:pt>
                <c:pt idx="39">
                  <c:v>Israel</c:v>
                </c:pt>
              </c:strCache>
            </c:strRef>
          </c:cat>
          <c:val>
            <c:numRef>
              <c:f>[grafy.xlsx]Vaccination!$B$2:$B$41</c:f>
              <c:numCache>
                <c:formatCode>General</c:formatCode>
                <c:ptCount val="40"/>
                <c:pt idx="0">
                  <c:v>0.59</c:v>
                </c:pt>
                <c:pt idx="1">
                  <c:v>1.22</c:v>
                </c:pt>
                <c:pt idx="2">
                  <c:v>1.31</c:v>
                </c:pt>
                <c:pt idx="3">
                  <c:v>1.71</c:v>
                </c:pt>
                <c:pt idx="4">
                  <c:v>1.85</c:v>
                </c:pt>
                <c:pt idx="5">
                  <c:v>1.97</c:v>
                </c:pt>
                <c:pt idx="6">
                  <c:v>2.17</c:v>
                </c:pt>
                <c:pt idx="7">
                  <c:v>2.1800000000000002</c:v>
                </c:pt>
                <c:pt idx="8">
                  <c:v>2.2599999999999998</c:v>
                </c:pt>
                <c:pt idx="9">
                  <c:v>2.2999999999999998</c:v>
                </c:pt>
                <c:pt idx="10">
                  <c:v>2.39</c:v>
                </c:pt>
                <c:pt idx="11">
                  <c:v>2.41</c:v>
                </c:pt>
                <c:pt idx="12">
                  <c:v>2.46</c:v>
                </c:pt>
                <c:pt idx="13">
                  <c:v>2.5</c:v>
                </c:pt>
                <c:pt idx="14">
                  <c:v>2.5099999999999998</c:v>
                </c:pt>
                <c:pt idx="15">
                  <c:v>2.5299999999999998</c:v>
                </c:pt>
                <c:pt idx="16">
                  <c:v>2.5499999999999998</c:v>
                </c:pt>
                <c:pt idx="17">
                  <c:v>2.76</c:v>
                </c:pt>
                <c:pt idx="18">
                  <c:v>2.79</c:v>
                </c:pt>
                <c:pt idx="19">
                  <c:v>2.87</c:v>
                </c:pt>
                <c:pt idx="20">
                  <c:v>2.87</c:v>
                </c:pt>
                <c:pt idx="21">
                  <c:v>2.94</c:v>
                </c:pt>
                <c:pt idx="22">
                  <c:v>3.05</c:v>
                </c:pt>
                <c:pt idx="23">
                  <c:v>3.07</c:v>
                </c:pt>
                <c:pt idx="24">
                  <c:v>3.17</c:v>
                </c:pt>
                <c:pt idx="25">
                  <c:v>3.25</c:v>
                </c:pt>
                <c:pt idx="26">
                  <c:v>3.26</c:v>
                </c:pt>
                <c:pt idx="27">
                  <c:v>3.28</c:v>
                </c:pt>
                <c:pt idx="28">
                  <c:v>3.32</c:v>
                </c:pt>
                <c:pt idx="29">
                  <c:v>3.56</c:v>
                </c:pt>
                <c:pt idx="30">
                  <c:v>3.67</c:v>
                </c:pt>
                <c:pt idx="31">
                  <c:v>4.3499999999999996</c:v>
                </c:pt>
                <c:pt idx="32">
                  <c:v>4.46</c:v>
                </c:pt>
                <c:pt idx="33">
                  <c:v>5.43</c:v>
                </c:pt>
                <c:pt idx="34">
                  <c:v>6.4</c:v>
                </c:pt>
                <c:pt idx="35">
                  <c:v>9.69</c:v>
                </c:pt>
                <c:pt idx="36">
                  <c:v>11.48</c:v>
                </c:pt>
                <c:pt idx="37">
                  <c:v>14.17</c:v>
                </c:pt>
                <c:pt idx="38">
                  <c:v>31.02</c:v>
                </c:pt>
                <c:pt idx="39">
                  <c:v>53.58</c:v>
                </c:pt>
              </c:numCache>
            </c:numRef>
          </c:val>
          <c:extLst>
            <c:ext xmlns:c16="http://schemas.microsoft.com/office/drawing/2014/chart" uri="{C3380CC4-5D6E-409C-BE32-E72D297353CC}">
              <c16:uniqueId val="{00000000-801B-4674-BFB5-83663D418994}"/>
            </c:ext>
          </c:extLst>
        </c:ser>
        <c:dLbls>
          <c:dLblPos val="outEnd"/>
          <c:showLegendKey val="0"/>
          <c:showVal val="1"/>
          <c:showCatName val="0"/>
          <c:showSerName val="0"/>
          <c:showPercent val="0"/>
          <c:showBubbleSize val="0"/>
        </c:dLbls>
        <c:gapWidth val="182"/>
        <c:axId val="2085054912"/>
        <c:axId val="1797978320"/>
      </c:barChart>
      <c:catAx>
        <c:axId val="2085054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97978320"/>
        <c:crosses val="autoZero"/>
        <c:auto val="1"/>
        <c:lblAlgn val="ctr"/>
        <c:lblOffset val="100"/>
        <c:noMultiLvlLbl val="0"/>
      </c:catAx>
      <c:valAx>
        <c:axId val="1797978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850549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u="none" strike="noStrike" baseline="0">
                <a:effectLst/>
              </a:rPr>
              <a:t>Daily number of tests and % positive tests </a:t>
            </a:r>
            <a:endParaRPr lang="cs-CZ"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1"/>
          <c:order val="1"/>
          <c:tx>
            <c:strRef>
              <c:f>'[grafy.xlsx]Daily number of PCR and antigen'!$C$1</c:f>
              <c:strCache>
                <c:ptCount val="1"/>
                <c:pt idx="0">
                  <c:v>Summary of daily tests (RT-PCR + RAT) </c:v>
                </c:pt>
              </c:strCache>
            </c:strRef>
          </c:tx>
          <c:spPr>
            <a:ln w="28575" cap="rnd">
              <a:solidFill>
                <a:srgbClr val="EE7012"/>
              </a:solidFill>
              <a:round/>
            </a:ln>
            <a:effectLst/>
          </c:spPr>
          <c:marker>
            <c:symbol val="none"/>
          </c:marker>
          <c:cat>
            <c:numRef>
              <c:f>'[grafy.xlsx]Daily number of PCR and antigen'!$A$2:$A$92</c:f>
              <c:numCache>
                <c:formatCode>m/d/yyyy</c:formatCode>
                <c:ptCount val="91"/>
                <c:pt idx="0">
                  <c:v>44227</c:v>
                </c:pt>
                <c:pt idx="1">
                  <c:v>44226</c:v>
                </c:pt>
                <c:pt idx="2">
                  <c:v>44225</c:v>
                </c:pt>
                <c:pt idx="3">
                  <c:v>44224</c:v>
                </c:pt>
                <c:pt idx="4">
                  <c:v>44223</c:v>
                </c:pt>
                <c:pt idx="5">
                  <c:v>44222</c:v>
                </c:pt>
                <c:pt idx="6">
                  <c:v>44221</c:v>
                </c:pt>
                <c:pt idx="7">
                  <c:v>44220</c:v>
                </c:pt>
                <c:pt idx="8">
                  <c:v>44219</c:v>
                </c:pt>
                <c:pt idx="9">
                  <c:v>44218</c:v>
                </c:pt>
                <c:pt idx="10">
                  <c:v>44217</c:v>
                </c:pt>
                <c:pt idx="11">
                  <c:v>44216</c:v>
                </c:pt>
                <c:pt idx="12">
                  <c:v>44215</c:v>
                </c:pt>
                <c:pt idx="13">
                  <c:v>44214</c:v>
                </c:pt>
                <c:pt idx="14">
                  <c:v>44213</c:v>
                </c:pt>
                <c:pt idx="15">
                  <c:v>44212</c:v>
                </c:pt>
                <c:pt idx="16">
                  <c:v>44211</c:v>
                </c:pt>
                <c:pt idx="17">
                  <c:v>44210</c:v>
                </c:pt>
                <c:pt idx="18">
                  <c:v>44209</c:v>
                </c:pt>
                <c:pt idx="19">
                  <c:v>44208</c:v>
                </c:pt>
                <c:pt idx="20">
                  <c:v>44207</c:v>
                </c:pt>
                <c:pt idx="21">
                  <c:v>44206</c:v>
                </c:pt>
                <c:pt idx="22">
                  <c:v>44205</c:v>
                </c:pt>
                <c:pt idx="23">
                  <c:v>44204</c:v>
                </c:pt>
                <c:pt idx="24">
                  <c:v>44203</c:v>
                </c:pt>
                <c:pt idx="25">
                  <c:v>44202</c:v>
                </c:pt>
                <c:pt idx="26">
                  <c:v>44201</c:v>
                </c:pt>
                <c:pt idx="27">
                  <c:v>44200</c:v>
                </c:pt>
                <c:pt idx="28">
                  <c:v>44199</c:v>
                </c:pt>
                <c:pt idx="29">
                  <c:v>44198</c:v>
                </c:pt>
                <c:pt idx="30">
                  <c:v>44197</c:v>
                </c:pt>
                <c:pt idx="31">
                  <c:v>44196</c:v>
                </c:pt>
                <c:pt idx="32">
                  <c:v>44195</c:v>
                </c:pt>
                <c:pt idx="33">
                  <c:v>44194</c:v>
                </c:pt>
                <c:pt idx="34">
                  <c:v>44193</c:v>
                </c:pt>
                <c:pt idx="35">
                  <c:v>44192</c:v>
                </c:pt>
                <c:pt idx="36">
                  <c:v>44191</c:v>
                </c:pt>
                <c:pt idx="37">
                  <c:v>44190</c:v>
                </c:pt>
                <c:pt idx="38">
                  <c:v>44189</c:v>
                </c:pt>
                <c:pt idx="39">
                  <c:v>44188</c:v>
                </c:pt>
                <c:pt idx="40">
                  <c:v>44187</c:v>
                </c:pt>
                <c:pt idx="41">
                  <c:v>44186</c:v>
                </c:pt>
                <c:pt idx="42">
                  <c:v>44185</c:v>
                </c:pt>
                <c:pt idx="43">
                  <c:v>44184</c:v>
                </c:pt>
                <c:pt idx="44">
                  <c:v>44183</c:v>
                </c:pt>
                <c:pt idx="45">
                  <c:v>44182</c:v>
                </c:pt>
                <c:pt idx="46">
                  <c:v>44181</c:v>
                </c:pt>
                <c:pt idx="47">
                  <c:v>44180</c:v>
                </c:pt>
                <c:pt idx="48">
                  <c:v>44179</c:v>
                </c:pt>
                <c:pt idx="49">
                  <c:v>44178</c:v>
                </c:pt>
                <c:pt idx="50">
                  <c:v>44177</c:v>
                </c:pt>
                <c:pt idx="51">
                  <c:v>44176</c:v>
                </c:pt>
                <c:pt idx="52">
                  <c:v>44175</c:v>
                </c:pt>
                <c:pt idx="53">
                  <c:v>44174</c:v>
                </c:pt>
                <c:pt idx="54">
                  <c:v>44173</c:v>
                </c:pt>
                <c:pt idx="55">
                  <c:v>44172</c:v>
                </c:pt>
                <c:pt idx="56">
                  <c:v>44171</c:v>
                </c:pt>
                <c:pt idx="57">
                  <c:v>44170</c:v>
                </c:pt>
                <c:pt idx="58">
                  <c:v>44169</c:v>
                </c:pt>
                <c:pt idx="59">
                  <c:v>44168</c:v>
                </c:pt>
                <c:pt idx="60">
                  <c:v>44167</c:v>
                </c:pt>
                <c:pt idx="61">
                  <c:v>44166</c:v>
                </c:pt>
                <c:pt idx="62">
                  <c:v>44165</c:v>
                </c:pt>
                <c:pt idx="63">
                  <c:v>44164</c:v>
                </c:pt>
                <c:pt idx="64">
                  <c:v>44163</c:v>
                </c:pt>
                <c:pt idx="65">
                  <c:v>44162</c:v>
                </c:pt>
                <c:pt idx="66">
                  <c:v>44161</c:v>
                </c:pt>
                <c:pt idx="67">
                  <c:v>44160</c:v>
                </c:pt>
                <c:pt idx="68">
                  <c:v>44159</c:v>
                </c:pt>
                <c:pt idx="69">
                  <c:v>44158</c:v>
                </c:pt>
                <c:pt idx="70">
                  <c:v>44157</c:v>
                </c:pt>
                <c:pt idx="71">
                  <c:v>44156</c:v>
                </c:pt>
                <c:pt idx="72">
                  <c:v>44155</c:v>
                </c:pt>
                <c:pt idx="73">
                  <c:v>44154</c:v>
                </c:pt>
                <c:pt idx="74">
                  <c:v>44153</c:v>
                </c:pt>
                <c:pt idx="75">
                  <c:v>44152</c:v>
                </c:pt>
                <c:pt idx="76">
                  <c:v>44151</c:v>
                </c:pt>
                <c:pt idx="77">
                  <c:v>44150</c:v>
                </c:pt>
                <c:pt idx="78">
                  <c:v>44149</c:v>
                </c:pt>
                <c:pt idx="79">
                  <c:v>44148</c:v>
                </c:pt>
                <c:pt idx="80">
                  <c:v>44147</c:v>
                </c:pt>
                <c:pt idx="81">
                  <c:v>44146</c:v>
                </c:pt>
                <c:pt idx="82">
                  <c:v>44145</c:v>
                </c:pt>
                <c:pt idx="83">
                  <c:v>44144</c:v>
                </c:pt>
                <c:pt idx="84">
                  <c:v>44143</c:v>
                </c:pt>
                <c:pt idx="85">
                  <c:v>44142</c:v>
                </c:pt>
                <c:pt idx="86">
                  <c:v>44141</c:v>
                </c:pt>
                <c:pt idx="87">
                  <c:v>44140</c:v>
                </c:pt>
                <c:pt idx="88">
                  <c:v>44139</c:v>
                </c:pt>
                <c:pt idx="89">
                  <c:v>44138</c:v>
                </c:pt>
                <c:pt idx="90">
                  <c:v>44137</c:v>
                </c:pt>
              </c:numCache>
            </c:numRef>
          </c:cat>
          <c:val>
            <c:numRef>
              <c:f>'[grafy.xlsx]Daily number of PCR and antigen'!$C$2:$C$92</c:f>
              <c:numCache>
                <c:formatCode>General</c:formatCode>
                <c:ptCount val="91"/>
                <c:pt idx="0">
                  <c:v>18807</c:v>
                </c:pt>
                <c:pt idx="1">
                  <c:v>26601</c:v>
                </c:pt>
                <c:pt idx="2">
                  <c:v>58514</c:v>
                </c:pt>
                <c:pt idx="3">
                  <c:v>50865</c:v>
                </c:pt>
                <c:pt idx="4">
                  <c:v>55536</c:v>
                </c:pt>
                <c:pt idx="5">
                  <c:v>55667</c:v>
                </c:pt>
                <c:pt idx="6">
                  <c:v>70262</c:v>
                </c:pt>
                <c:pt idx="7">
                  <c:v>17256</c:v>
                </c:pt>
                <c:pt idx="8">
                  <c:v>25801</c:v>
                </c:pt>
                <c:pt idx="9">
                  <c:v>57788</c:v>
                </c:pt>
                <c:pt idx="10">
                  <c:v>47234</c:v>
                </c:pt>
                <c:pt idx="11">
                  <c:v>49702</c:v>
                </c:pt>
                <c:pt idx="12">
                  <c:v>54260</c:v>
                </c:pt>
                <c:pt idx="13">
                  <c:v>69099</c:v>
                </c:pt>
                <c:pt idx="14">
                  <c:v>16955</c:v>
                </c:pt>
                <c:pt idx="15">
                  <c:v>26909</c:v>
                </c:pt>
                <c:pt idx="16">
                  <c:v>58932</c:v>
                </c:pt>
                <c:pt idx="17">
                  <c:v>55458</c:v>
                </c:pt>
                <c:pt idx="18">
                  <c:v>59769</c:v>
                </c:pt>
                <c:pt idx="19">
                  <c:v>66002</c:v>
                </c:pt>
                <c:pt idx="20">
                  <c:v>82082</c:v>
                </c:pt>
                <c:pt idx="21">
                  <c:v>24091</c:v>
                </c:pt>
                <c:pt idx="22">
                  <c:v>34841</c:v>
                </c:pt>
                <c:pt idx="23">
                  <c:v>68746</c:v>
                </c:pt>
                <c:pt idx="24">
                  <c:v>66357</c:v>
                </c:pt>
                <c:pt idx="25">
                  <c:v>68133</c:v>
                </c:pt>
                <c:pt idx="26">
                  <c:v>77903</c:v>
                </c:pt>
                <c:pt idx="27">
                  <c:v>88733</c:v>
                </c:pt>
                <c:pt idx="28">
                  <c:v>28985</c:v>
                </c:pt>
                <c:pt idx="29">
                  <c:v>28637</c:v>
                </c:pt>
                <c:pt idx="30">
                  <c:v>11471</c:v>
                </c:pt>
                <c:pt idx="31">
                  <c:v>46829</c:v>
                </c:pt>
                <c:pt idx="32">
                  <c:v>66837</c:v>
                </c:pt>
                <c:pt idx="33">
                  <c:v>67088</c:v>
                </c:pt>
                <c:pt idx="34">
                  <c:v>73181</c:v>
                </c:pt>
                <c:pt idx="35">
                  <c:v>22563</c:v>
                </c:pt>
                <c:pt idx="36">
                  <c:v>19966</c:v>
                </c:pt>
                <c:pt idx="37">
                  <c:v>14479</c:v>
                </c:pt>
                <c:pt idx="38">
                  <c:v>19387</c:v>
                </c:pt>
                <c:pt idx="39">
                  <c:v>86336</c:v>
                </c:pt>
                <c:pt idx="40">
                  <c:v>87487</c:v>
                </c:pt>
                <c:pt idx="41">
                  <c:v>78299</c:v>
                </c:pt>
                <c:pt idx="42">
                  <c:v>23733</c:v>
                </c:pt>
                <c:pt idx="43">
                  <c:v>35289</c:v>
                </c:pt>
                <c:pt idx="44">
                  <c:v>61242</c:v>
                </c:pt>
                <c:pt idx="45">
                  <c:v>49716</c:v>
                </c:pt>
                <c:pt idx="46">
                  <c:v>51978</c:v>
                </c:pt>
                <c:pt idx="47">
                  <c:v>44621</c:v>
                </c:pt>
                <c:pt idx="48">
                  <c:v>51361</c:v>
                </c:pt>
                <c:pt idx="49">
                  <c:v>12457</c:v>
                </c:pt>
                <c:pt idx="50">
                  <c:v>20287</c:v>
                </c:pt>
                <c:pt idx="51">
                  <c:v>39141</c:v>
                </c:pt>
                <c:pt idx="52">
                  <c:v>34826</c:v>
                </c:pt>
                <c:pt idx="53">
                  <c:v>36352</c:v>
                </c:pt>
                <c:pt idx="54">
                  <c:v>37760</c:v>
                </c:pt>
                <c:pt idx="55">
                  <c:v>48871</c:v>
                </c:pt>
                <c:pt idx="56">
                  <c:v>10018</c:v>
                </c:pt>
                <c:pt idx="57">
                  <c:v>15603</c:v>
                </c:pt>
                <c:pt idx="58">
                  <c:v>31893</c:v>
                </c:pt>
                <c:pt idx="59">
                  <c:v>32953</c:v>
                </c:pt>
                <c:pt idx="60">
                  <c:v>37422</c:v>
                </c:pt>
                <c:pt idx="61">
                  <c:v>40044</c:v>
                </c:pt>
                <c:pt idx="62">
                  <c:v>62193</c:v>
                </c:pt>
                <c:pt idx="63">
                  <c:v>10021</c:v>
                </c:pt>
                <c:pt idx="64">
                  <c:v>20816</c:v>
                </c:pt>
                <c:pt idx="65">
                  <c:v>35538</c:v>
                </c:pt>
                <c:pt idx="66">
                  <c:v>33112</c:v>
                </c:pt>
                <c:pt idx="67">
                  <c:v>36914</c:v>
                </c:pt>
                <c:pt idx="68">
                  <c:v>38929</c:v>
                </c:pt>
                <c:pt idx="69">
                  <c:v>64140</c:v>
                </c:pt>
                <c:pt idx="70">
                  <c:v>12368</c:v>
                </c:pt>
                <c:pt idx="71">
                  <c:v>23263</c:v>
                </c:pt>
                <c:pt idx="72">
                  <c:v>33690</c:v>
                </c:pt>
                <c:pt idx="73">
                  <c:v>34356</c:v>
                </c:pt>
                <c:pt idx="74">
                  <c:v>46731</c:v>
                </c:pt>
                <c:pt idx="75">
                  <c:v>22106</c:v>
                </c:pt>
                <c:pt idx="76">
                  <c:v>44265</c:v>
                </c:pt>
                <c:pt idx="77">
                  <c:v>11731</c:v>
                </c:pt>
                <c:pt idx="78">
                  <c:v>17757</c:v>
                </c:pt>
                <c:pt idx="79">
                  <c:v>43736</c:v>
                </c:pt>
                <c:pt idx="80">
                  <c:v>44186</c:v>
                </c:pt>
                <c:pt idx="81">
                  <c:v>46815</c:v>
                </c:pt>
                <c:pt idx="82">
                  <c:v>43417</c:v>
                </c:pt>
                <c:pt idx="83">
                  <c:v>31624</c:v>
                </c:pt>
                <c:pt idx="84">
                  <c:v>14001</c:v>
                </c:pt>
                <c:pt idx="85">
                  <c:v>26524</c:v>
                </c:pt>
                <c:pt idx="86">
                  <c:v>40880</c:v>
                </c:pt>
                <c:pt idx="87">
                  <c:v>44066</c:v>
                </c:pt>
                <c:pt idx="88">
                  <c:v>46074</c:v>
                </c:pt>
                <c:pt idx="89">
                  <c:v>43629</c:v>
                </c:pt>
                <c:pt idx="90">
                  <c:v>32916</c:v>
                </c:pt>
              </c:numCache>
            </c:numRef>
          </c:val>
          <c:smooth val="0"/>
          <c:extLst>
            <c:ext xmlns:c16="http://schemas.microsoft.com/office/drawing/2014/chart" uri="{C3380CC4-5D6E-409C-BE32-E72D297353CC}">
              <c16:uniqueId val="{00000000-3689-4A4A-8C80-BAFDCDAD0254}"/>
            </c:ext>
          </c:extLst>
        </c:ser>
        <c:dLbls>
          <c:showLegendKey val="0"/>
          <c:showVal val="0"/>
          <c:showCatName val="0"/>
          <c:showSerName val="0"/>
          <c:showPercent val="0"/>
          <c:showBubbleSize val="0"/>
        </c:dLbls>
        <c:marker val="1"/>
        <c:smooth val="0"/>
        <c:axId val="1797661632"/>
        <c:axId val="1578190048"/>
      </c:lineChart>
      <c:lineChart>
        <c:grouping val="standard"/>
        <c:varyColors val="0"/>
        <c:ser>
          <c:idx val="0"/>
          <c:order val="0"/>
          <c:tx>
            <c:strRef>
              <c:f>'[grafy.xlsx]Daily number of PCR and antigen'!$B$1</c:f>
              <c:strCache>
                <c:ptCount val="1"/>
                <c:pt idx="0">
                  <c:v>% of positive tests - daily</c:v>
                </c:pt>
              </c:strCache>
            </c:strRef>
          </c:tx>
          <c:spPr>
            <a:ln w="28575" cap="rnd">
              <a:solidFill>
                <a:schemeClr val="accent1"/>
              </a:solidFill>
              <a:round/>
            </a:ln>
            <a:effectLst/>
          </c:spPr>
          <c:marker>
            <c:symbol val="none"/>
          </c:marker>
          <c:cat>
            <c:numRef>
              <c:f>'[grafy.xlsx]Daily number of PCR and antigen'!$A$2:$A$92</c:f>
              <c:numCache>
                <c:formatCode>m/d/yyyy</c:formatCode>
                <c:ptCount val="91"/>
                <c:pt idx="0">
                  <c:v>44227</c:v>
                </c:pt>
                <c:pt idx="1">
                  <c:v>44226</c:v>
                </c:pt>
                <c:pt idx="2">
                  <c:v>44225</c:v>
                </c:pt>
                <c:pt idx="3">
                  <c:v>44224</c:v>
                </c:pt>
                <c:pt idx="4">
                  <c:v>44223</c:v>
                </c:pt>
                <c:pt idx="5">
                  <c:v>44222</c:v>
                </c:pt>
                <c:pt idx="6">
                  <c:v>44221</c:v>
                </c:pt>
                <c:pt idx="7">
                  <c:v>44220</c:v>
                </c:pt>
                <c:pt idx="8">
                  <c:v>44219</c:v>
                </c:pt>
                <c:pt idx="9">
                  <c:v>44218</c:v>
                </c:pt>
                <c:pt idx="10">
                  <c:v>44217</c:v>
                </c:pt>
                <c:pt idx="11">
                  <c:v>44216</c:v>
                </c:pt>
                <c:pt idx="12">
                  <c:v>44215</c:v>
                </c:pt>
                <c:pt idx="13">
                  <c:v>44214</c:v>
                </c:pt>
                <c:pt idx="14">
                  <c:v>44213</c:v>
                </c:pt>
                <c:pt idx="15">
                  <c:v>44212</c:v>
                </c:pt>
                <c:pt idx="16">
                  <c:v>44211</c:v>
                </c:pt>
                <c:pt idx="17">
                  <c:v>44210</c:v>
                </c:pt>
                <c:pt idx="18">
                  <c:v>44209</c:v>
                </c:pt>
                <c:pt idx="19">
                  <c:v>44208</c:v>
                </c:pt>
                <c:pt idx="20">
                  <c:v>44207</c:v>
                </c:pt>
                <c:pt idx="21">
                  <c:v>44206</c:v>
                </c:pt>
                <c:pt idx="22">
                  <c:v>44205</c:v>
                </c:pt>
                <c:pt idx="23">
                  <c:v>44204</c:v>
                </c:pt>
                <c:pt idx="24">
                  <c:v>44203</c:v>
                </c:pt>
                <c:pt idx="25">
                  <c:v>44202</c:v>
                </c:pt>
                <c:pt idx="26">
                  <c:v>44201</c:v>
                </c:pt>
                <c:pt idx="27">
                  <c:v>44200</c:v>
                </c:pt>
                <c:pt idx="28">
                  <c:v>44199</c:v>
                </c:pt>
                <c:pt idx="29">
                  <c:v>44198</c:v>
                </c:pt>
                <c:pt idx="30">
                  <c:v>44197</c:v>
                </c:pt>
                <c:pt idx="31">
                  <c:v>44196</c:v>
                </c:pt>
                <c:pt idx="32">
                  <c:v>44195</c:v>
                </c:pt>
                <c:pt idx="33">
                  <c:v>44194</c:v>
                </c:pt>
                <c:pt idx="34">
                  <c:v>44193</c:v>
                </c:pt>
                <c:pt idx="35">
                  <c:v>44192</c:v>
                </c:pt>
                <c:pt idx="36">
                  <c:v>44191</c:v>
                </c:pt>
                <c:pt idx="37">
                  <c:v>44190</c:v>
                </c:pt>
                <c:pt idx="38">
                  <c:v>44189</c:v>
                </c:pt>
                <c:pt idx="39">
                  <c:v>44188</c:v>
                </c:pt>
                <c:pt idx="40">
                  <c:v>44187</c:v>
                </c:pt>
                <c:pt idx="41">
                  <c:v>44186</c:v>
                </c:pt>
                <c:pt idx="42">
                  <c:v>44185</c:v>
                </c:pt>
                <c:pt idx="43">
                  <c:v>44184</c:v>
                </c:pt>
                <c:pt idx="44">
                  <c:v>44183</c:v>
                </c:pt>
                <c:pt idx="45">
                  <c:v>44182</c:v>
                </c:pt>
                <c:pt idx="46">
                  <c:v>44181</c:v>
                </c:pt>
                <c:pt idx="47">
                  <c:v>44180</c:v>
                </c:pt>
                <c:pt idx="48">
                  <c:v>44179</c:v>
                </c:pt>
                <c:pt idx="49">
                  <c:v>44178</c:v>
                </c:pt>
                <c:pt idx="50">
                  <c:v>44177</c:v>
                </c:pt>
                <c:pt idx="51">
                  <c:v>44176</c:v>
                </c:pt>
                <c:pt idx="52">
                  <c:v>44175</c:v>
                </c:pt>
                <c:pt idx="53">
                  <c:v>44174</c:v>
                </c:pt>
                <c:pt idx="54">
                  <c:v>44173</c:v>
                </c:pt>
                <c:pt idx="55">
                  <c:v>44172</c:v>
                </c:pt>
                <c:pt idx="56">
                  <c:v>44171</c:v>
                </c:pt>
                <c:pt idx="57">
                  <c:v>44170</c:v>
                </c:pt>
                <c:pt idx="58">
                  <c:v>44169</c:v>
                </c:pt>
                <c:pt idx="59">
                  <c:v>44168</c:v>
                </c:pt>
                <c:pt idx="60">
                  <c:v>44167</c:v>
                </c:pt>
                <c:pt idx="61">
                  <c:v>44166</c:v>
                </c:pt>
                <c:pt idx="62">
                  <c:v>44165</c:v>
                </c:pt>
                <c:pt idx="63">
                  <c:v>44164</c:v>
                </c:pt>
                <c:pt idx="64">
                  <c:v>44163</c:v>
                </c:pt>
                <c:pt idx="65">
                  <c:v>44162</c:v>
                </c:pt>
                <c:pt idx="66">
                  <c:v>44161</c:v>
                </c:pt>
                <c:pt idx="67">
                  <c:v>44160</c:v>
                </c:pt>
                <c:pt idx="68">
                  <c:v>44159</c:v>
                </c:pt>
                <c:pt idx="69">
                  <c:v>44158</c:v>
                </c:pt>
                <c:pt idx="70">
                  <c:v>44157</c:v>
                </c:pt>
                <c:pt idx="71">
                  <c:v>44156</c:v>
                </c:pt>
                <c:pt idx="72">
                  <c:v>44155</c:v>
                </c:pt>
                <c:pt idx="73">
                  <c:v>44154</c:v>
                </c:pt>
                <c:pt idx="74">
                  <c:v>44153</c:v>
                </c:pt>
                <c:pt idx="75">
                  <c:v>44152</c:v>
                </c:pt>
                <c:pt idx="76">
                  <c:v>44151</c:v>
                </c:pt>
                <c:pt idx="77">
                  <c:v>44150</c:v>
                </c:pt>
                <c:pt idx="78">
                  <c:v>44149</c:v>
                </c:pt>
                <c:pt idx="79">
                  <c:v>44148</c:v>
                </c:pt>
                <c:pt idx="80">
                  <c:v>44147</c:v>
                </c:pt>
                <c:pt idx="81">
                  <c:v>44146</c:v>
                </c:pt>
                <c:pt idx="82">
                  <c:v>44145</c:v>
                </c:pt>
                <c:pt idx="83">
                  <c:v>44144</c:v>
                </c:pt>
                <c:pt idx="84">
                  <c:v>44143</c:v>
                </c:pt>
                <c:pt idx="85">
                  <c:v>44142</c:v>
                </c:pt>
                <c:pt idx="86">
                  <c:v>44141</c:v>
                </c:pt>
                <c:pt idx="87">
                  <c:v>44140</c:v>
                </c:pt>
                <c:pt idx="88">
                  <c:v>44139</c:v>
                </c:pt>
                <c:pt idx="89">
                  <c:v>44138</c:v>
                </c:pt>
                <c:pt idx="90">
                  <c:v>44137</c:v>
                </c:pt>
              </c:numCache>
            </c:numRef>
          </c:cat>
          <c:val>
            <c:numRef>
              <c:f>'[grafy.xlsx]Daily number of PCR and antigen'!$B$2:$B$92</c:f>
              <c:numCache>
                <c:formatCode>General</c:formatCode>
                <c:ptCount val="91"/>
                <c:pt idx="0">
                  <c:v>29.38</c:v>
                </c:pt>
                <c:pt idx="1">
                  <c:v>27.86</c:v>
                </c:pt>
                <c:pt idx="2">
                  <c:v>25.15</c:v>
                </c:pt>
                <c:pt idx="3">
                  <c:v>28.24</c:v>
                </c:pt>
                <c:pt idx="4">
                  <c:v>26.94</c:v>
                </c:pt>
                <c:pt idx="5">
                  <c:v>29.08</c:v>
                </c:pt>
                <c:pt idx="6">
                  <c:v>22.53</c:v>
                </c:pt>
                <c:pt idx="7">
                  <c:v>26.9</c:v>
                </c:pt>
                <c:pt idx="8">
                  <c:v>29.41</c:v>
                </c:pt>
                <c:pt idx="9">
                  <c:v>27.85</c:v>
                </c:pt>
                <c:pt idx="10">
                  <c:v>30.03</c:v>
                </c:pt>
                <c:pt idx="11">
                  <c:v>28.82</c:v>
                </c:pt>
                <c:pt idx="12">
                  <c:v>30.31</c:v>
                </c:pt>
                <c:pt idx="13">
                  <c:v>25.79</c:v>
                </c:pt>
                <c:pt idx="14">
                  <c:v>29.88</c:v>
                </c:pt>
                <c:pt idx="15">
                  <c:v>30.11</c:v>
                </c:pt>
                <c:pt idx="16">
                  <c:v>29.88</c:v>
                </c:pt>
                <c:pt idx="17">
                  <c:v>27.1</c:v>
                </c:pt>
                <c:pt idx="18">
                  <c:v>33.72</c:v>
                </c:pt>
                <c:pt idx="19">
                  <c:v>29.73</c:v>
                </c:pt>
                <c:pt idx="20">
                  <c:v>27.68</c:v>
                </c:pt>
                <c:pt idx="21">
                  <c:v>35.25</c:v>
                </c:pt>
                <c:pt idx="22">
                  <c:v>40.340000000000003</c:v>
                </c:pt>
                <c:pt idx="23">
                  <c:v>33.869999999999997</c:v>
                </c:pt>
                <c:pt idx="24">
                  <c:v>38.26</c:v>
                </c:pt>
                <c:pt idx="25">
                  <c:v>45.67</c:v>
                </c:pt>
                <c:pt idx="26">
                  <c:v>39.86</c:v>
                </c:pt>
                <c:pt idx="27">
                  <c:v>37.020000000000003</c:v>
                </c:pt>
                <c:pt idx="28">
                  <c:v>41.06</c:v>
                </c:pt>
                <c:pt idx="29">
                  <c:v>37.04</c:v>
                </c:pt>
                <c:pt idx="30">
                  <c:v>52.34</c:v>
                </c:pt>
                <c:pt idx="31">
                  <c:v>47.68</c:v>
                </c:pt>
                <c:pt idx="32">
                  <c:v>48.14</c:v>
                </c:pt>
                <c:pt idx="33">
                  <c:v>45.64</c:v>
                </c:pt>
                <c:pt idx="34">
                  <c:v>38.78</c:v>
                </c:pt>
                <c:pt idx="35">
                  <c:v>36.049999999999997</c:v>
                </c:pt>
                <c:pt idx="36">
                  <c:v>34.78</c:v>
                </c:pt>
                <c:pt idx="37">
                  <c:v>34.159999999999997</c:v>
                </c:pt>
                <c:pt idx="38">
                  <c:v>40.81</c:v>
                </c:pt>
                <c:pt idx="39">
                  <c:v>33.74</c:v>
                </c:pt>
                <c:pt idx="40">
                  <c:v>30.09</c:v>
                </c:pt>
                <c:pt idx="41">
                  <c:v>26.91</c:v>
                </c:pt>
                <c:pt idx="42">
                  <c:v>29.31</c:v>
                </c:pt>
                <c:pt idx="43">
                  <c:v>24.99</c:v>
                </c:pt>
                <c:pt idx="44">
                  <c:v>25.96</c:v>
                </c:pt>
                <c:pt idx="45">
                  <c:v>24.48</c:v>
                </c:pt>
                <c:pt idx="46">
                  <c:v>25.41</c:v>
                </c:pt>
                <c:pt idx="47">
                  <c:v>24.58</c:v>
                </c:pt>
                <c:pt idx="48">
                  <c:v>19.93</c:v>
                </c:pt>
                <c:pt idx="49">
                  <c:v>22.26</c:v>
                </c:pt>
                <c:pt idx="50">
                  <c:v>22.78</c:v>
                </c:pt>
                <c:pt idx="51">
                  <c:v>21.99</c:v>
                </c:pt>
                <c:pt idx="52">
                  <c:v>22.95</c:v>
                </c:pt>
                <c:pt idx="53">
                  <c:v>25.38</c:v>
                </c:pt>
                <c:pt idx="54">
                  <c:v>22.76</c:v>
                </c:pt>
                <c:pt idx="55">
                  <c:v>18.850000000000001</c:v>
                </c:pt>
                <c:pt idx="56">
                  <c:v>17.079999999999998</c:v>
                </c:pt>
                <c:pt idx="57">
                  <c:v>25.51</c:v>
                </c:pt>
                <c:pt idx="58">
                  <c:v>21.02</c:v>
                </c:pt>
                <c:pt idx="59">
                  <c:v>22.31</c:v>
                </c:pt>
                <c:pt idx="60">
                  <c:v>20.56</c:v>
                </c:pt>
                <c:pt idx="61">
                  <c:v>22.45</c:v>
                </c:pt>
                <c:pt idx="62">
                  <c:v>16.260000000000002</c:v>
                </c:pt>
                <c:pt idx="63">
                  <c:v>16.649999999999999</c:v>
                </c:pt>
                <c:pt idx="64">
                  <c:v>21.64</c:v>
                </c:pt>
                <c:pt idx="65">
                  <c:v>19.18</c:v>
                </c:pt>
                <c:pt idx="66">
                  <c:v>19.96</c:v>
                </c:pt>
                <c:pt idx="67">
                  <c:v>21.81</c:v>
                </c:pt>
                <c:pt idx="68">
                  <c:v>24.05</c:v>
                </c:pt>
                <c:pt idx="69">
                  <c:v>18.739999999999998</c:v>
                </c:pt>
                <c:pt idx="70">
                  <c:v>20.87</c:v>
                </c:pt>
                <c:pt idx="71">
                  <c:v>21.93</c:v>
                </c:pt>
                <c:pt idx="72">
                  <c:v>22.71</c:v>
                </c:pt>
                <c:pt idx="73">
                  <c:v>24.51</c:v>
                </c:pt>
                <c:pt idx="74">
                  <c:v>22.91</c:v>
                </c:pt>
                <c:pt idx="75">
                  <c:v>24.44</c:v>
                </c:pt>
                <c:pt idx="76">
                  <c:v>21.06</c:v>
                </c:pt>
                <c:pt idx="77">
                  <c:v>24.83</c:v>
                </c:pt>
                <c:pt idx="78">
                  <c:v>29.46</c:v>
                </c:pt>
                <c:pt idx="79">
                  <c:v>27.07</c:v>
                </c:pt>
                <c:pt idx="80">
                  <c:v>29.26</c:v>
                </c:pt>
                <c:pt idx="81">
                  <c:v>30.94</c:v>
                </c:pt>
                <c:pt idx="82">
                  <c:v>27.66</c:v>
                </c:pt>
                <c:pt idx="83">
                  <c:v>23.39</c:v>
                </c:pt>
                <c:pt idx="84">
                  <c:v>29.98</c:v>
                </c:pt>
                <c:pt idx="85">
                  <c:v>29.44</c:v>
                </c:pt>
                <c:pt idx="86">
                  <c:v>28.64</c:v>
                </c:pt>
                <c:pt idx="87">
                  <c:v>30.62</c:v>
                </c:pt>
                <c:pt idx="88">
                  <c:v>34.590000000000003</c:v>
                </c:pt>
                <c:pt idx="89">
                  <c:v>27.91</c:v>
                </c:pt>
                <c:pt idx="90">
                  <c:v>28.25</c:v>
                </c:pt>
              </c:numCache>
            </c:numRef>
          </c:val>
          <c:smooth val="0"/>
          <c:extLst>
            <c:ext xmlns:c16="http://schemas.microsoft.com/office/drawing/2014/chart" uri="{C3380CC4-5D6E-409C-BE32-E72D297353CC}">
              <c16:uniqueId val="{00000001-3689-4A4A-8C80-BAFDCDAD0254}"/>
            </c:ext>
          </c:extLst>
        </c:ser>
        <c:dLbls>
          <c:showLegendKey val="0"/>
          <c:showVal val="0"/>
          <c:showCatName val="0"/>
          <c:showSerName val="0"/>
          <c:showPercent val="0"/>
          <c:showBubbleSize val="0"/>
        </c:dLbls>
        <c:marker val="1"/>
        <c:smooth val="0"/>
        <c:axId val="1937850848"/>
        <c:axId val="1878839040"/>
      </c:lineChart>
      <c:dateAx>
        <c:axId val="179766163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78190048"/>
        <c:crosses val="autoZero"/>
        <c:auto val="1"/>
        <c:lblOffset val="100"/>
        <c:baseTimeUnit val="days"/>
      </c:dateAx>
      <c:valAx>
        <c:axId val="1578190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97661632"/>
        <c:crosses val="autoZero"/>
        <c:crossBetween val="between"/>
      </c:valAx>
      <c:valAx>
        <c:axId val="187883904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37850848"/>
        <c:crosses val="max"/>
        <c:crossBetween val="between"/>
      </c:valAx>
      <c:dateAx>
        <c:axId val="1937850848"/>
        <c:scaling>
          <c:orientation val="minMax"/>
        </c:scaling>
        <c:delete val="1"/>
        <c:axPos val="b"/>
        <c:numFmt formatCode="m/d/yyyy" sourceLinked="1"/>
        <c:majorTickMark val="out"/>
        <c:minorTickMark val="none"/>
        <c:tickLblPos val="nextTo"/>
        <c:crossAx val="1878839040"/>
        <c:crosses val="autoZero"/>
        <c:auto val="1"/>
        <c:lblOffset val="100"/>
        <c:baseTimeUnit val="days"/>
        <c:majorUnit val="1"/>
        <c:minorUnit val="1"/>
      </c:dateAx>
      <c:spPr>
        <a:noFill/>
        <a:ln>
          <a:noFill/>
        </a:ln>
        <a:effectLst/>
      </c:spPr>
    </c:plotArea>
    <c:legend>
      <c:legendPos val="b"/>
      <c:layout>
        <c:manualLayout>
          <c:xMode val="edge"/>
          <c:yMode val="edge"/>
          <c:x val="0.12156995051731893"/>
          <c:y val="0.94571298661657954"/>
          <c:w val="0.75685992186199402"/>
          <c:h val="5.42870133834203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Total Number of Hospitalized Patients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[grafy.xlsx]Hospitalizace!$B$1</c:f>
              <c:strCache>
                <c:ptCount val="1"/>
                <c:pt idx="0">
                  <c:v>Hospitalized patients</c:v>
                </c:pt>
              </c:strCache>
            </c:strRef>
          </c:tx>
          <c:spPr>
            <a:ln w="19050" cap="rnd" cmpd="sng">
              <a:solidFill>
                <a:srgbClr val="EE7012"/>
              </a:solidFill>
              <a:round/>
            </a:ln>
            <a:effectLst/>
          </c:spPr>
          <c:marker>
            <c:symbol val="none"/>
          </c:marker>
          <c:cat>
            <c:numRef>
              <c:f>[grafy.xlsx]Hospitalizace!$A$62:$A$329</c:f>
              <c:numCache>
                <c:formatCode>m/d/yyyy</c:formatCode>
                <c:ptCount val="268"/>
                <c:pt idx="0">
                  <c:v>44167</c:v>
                </c:pt>
                <c:pt idx="1">
                  <c:v>44166</c:v>
                </c:pt>
                <c:pt idx="2">
                  <c:v>44165</c:v>
                </c:pt>
                <c:pt idx="3">
                  <c:v>44164</c:v>
                </c:pt>
                <c:pt idx="4">
                  <c:v>44163</c:v>
                </c:pt>
                <c:pt idx="5">
                  <c:v>44162</c:v>
                </c:pt>
                <c:pt idx="6">
                  <c:v>44161</c:v>
                </c:pt>
                <c:pt idx="7">
                  <c:v>44160</c:v>
                </c:pt>
                <c:pt idx="8">
                  <c:v>44159</c:v>
                </c:pt>
                <c:pt idx="9">
                  <c:v>44158</c:v>
                </c:pt>
                <c:pt idx="10">
                  <c:v>44157</c:v>
                </c:pt>
                <c:pt idx="11">
                  <c:v>44156</c:v>
                </c:pt>
                <c:pt idx="12">
                  <c:v>44155</c:v>
                </c:pt>
                <c:pt idx="13">
                  <c:v>44154</c:v>
                </c:pt>
                <c:pt idx="14">
                  <c:v>44153</c:v>
                </c:pt>
                <c:pt idx="15">
                  <c:v>44152</c:v>
                </c:pt>
                <c:pt idx="16">
                  <c:v>44151</c:v>
                </c:pt>
                <c:pt idx="17">
                  <c:v>44150</c:v>
                </c:pt>
                <c:pt idx="18">
                  <c:v>44149</c:v>
                </c:pt>
                <c:pt idx="19">
                  <c:v>44148</c:v>
                </c:pt>
                <c:pt idx="20">
                  <c:v>44147</c:v>
                </c:pt>
                <c:pt idx="21">
                  <c:v>44146</c:v>
                </c:pt>
                <c:pt idx="22">
                  <c:v>44145</c:v>
                </c:pt>
                <c:pt idx="23">
                  <c:v>44144</c:v>
                </c:pt>
                <c:pt idx="24">
                  <c:v>44143</c:v>
                </c:pt>
                <c:pt idx="25">
                  <c:v>44142</c:v>
                </c:pt>
                <c:pt idx="26">
                  <c:v>44141</c:v>
                </c:pt>
                <c:pt idx="27">
                  <c:v>44140</c:v>
                </c:pt>
                <c:pt idx="28">
                  <c:v>44139</c:v>
                </c:pt>
                <c:pt idx="29">
                  <c:v>44138</c:v>
                </c:pt>
                <c:pt idx="30">
                  <c:v>44137</c:v>
                </c:pt>
                <c:pt idx="31">
                  <c:v>44136</c:v>
                </c:pt>
                <c:pt idx="32">
                  <c:v>44135</c:v>
                </c:pt>
                <c:pt idx="33">
                  <c:v>44134</c:v>
                </c:pt>
                <c:pt idx="34">
                  <c:v>44133</c:v>
                </c:pt>
                <c:pt idx="35">
                  <c:v>44132</c:v>
                </c:pt>
                <c:pt idx="36">
                  <c:v>44131</c:v>
                </c:pt>
                <c:pt idx="37">
                  <c:v>44130</c:v>
                </c:pt>
                <c:pt idx="38">
                  <c:v>44129</c:v>
                </c:pt>
                <c:pt idx="39">
                  <c:v>44128</c:v>
                </c:pt>
                <c:pt idx="40">
                  <c:v>44127</c:v>
                </c:pt>
                <c:pt idx="41">
                  <c:v>44126</c:v>
                </c:pt>
                <c:pt idx="42">
                  <c:v>44125</c:v>
                </c:pt>
                <c:pt idx="43">
                  <c:v>44124</c:v>
                </c:pt>
                <c:pt idx="44">
                  <c:v>44123</c:v>
                </c:pt>
                <c:pt idx="45">
                  <c:v>44122</c:v>
                </c:pt>
                <c:pt idx="46">
                  <c:v>44121</c:v>
                </c:pt>
                <c:pt idx="47">
                  <c:v>44120</c:v>
                </c:pt>
                <c:pt idx="48">
                  <c:v>44119</c:v>
                </c:pt>
                <c:pt idx="49">
                  <c:v>44118</c:v>
                </c:pt>
                <c:pt idx="50">
                  <c:v>44117</c:v>
                </c:pt>
                <c:pt idx="51">
                  <c:v>44116</c:v>
                </c:pt>
                <c:pt idx="52">
                  <c:v>44115</c:v>
                </c:pt>
                <c:pt idx="53">
                  <c:v>44114</c:v>
                </c:pt>
                <c:pt idx="54">
                  <c:v>44113</c:v>
                </c:pt>
                <c:pt idx="55">
                  <c:v>44112</c:v>
                </c:pt>
                <c:pt idx="56">
                  <c:v>44111</c:v>
                </c:pt>
                <c:pt idx="57">
                  <c:v>44110</c:v>
                </c:pt>
                <c:pt idx="58">
                  <c:v>44109</c:v>
                </c:pt>
                <c:pt idx="59">
                  <c:v>44108</c:v>
                </c:pt>
                <c:pt idx="60">
                  <c:v>44107</c:v>
                </c:pt>
                <c:pt idx="61">
                  <c:v>44106</c:v>
                </c:pt>
                <c:pt idx="62">
                  <c:v>44105</c:v>
                </c:pt>
                <c:pt idx="63">
                  <c:v>44104</c:v>
                </c:pt>
                <c:pt idx="64">
                  <c:v>44103</c:v>
                </c:pt>
                <c:pt idx="65">
                  <c:v>44102</c:v>
                </c:pt>
                <c:pt idx="66">
                  <c:v>44101</c:v>
                </c:pt>
                <c:pt idx="67">
                  <c:v>44100</c:v>
                </c:pt>
                <c:pt idx="68">
                  <c:v>44099</c:v>
                </c:pt>
                <c:pt idx="69">
                  <c:v>44098</c:v>
                </c:pt>
                <c:pt idx="70">
                  <c:v>44097</c:v>
                </c:pt>
                <c:pt idx="71">
                  <c:v>44096</c:v>
                </c:pt>
                <c:pt idx="72">
                  <c:v>44095</c:v>
                </c:pt>
                <c:pt idx="73">
                  <c:v>44094</c:v>
                </c:pt>
                <c:pt idx="74">
                  <c:v>44093</c:v>
                </c:pt>
                <c:pt idx="75">
                  <c:v>44092</c:v>
                </c:pt>
                <c:pt idx="76">
                  <c:v>44091</c:v>
                </c:pt>
                <c:pt idx="77">
                  <c:v>44090</c:v>
                </c:pt>
                <c:pt idx="78">
                  <c:v>44089</c:v>
                </c:pt>
                <c:pt idx="79">
                  <c:v>44088</c:v>
                </c:pt>
                <c:pt idx="80">
                  <c:v>44087</c:v>
                </c:pt>
                <c:pt idx="81">
                  <c:v>44086</c:v>
                </c:pt>
                <c:pt idx="82">
                  <c:v>44085</c:v>
                </c:pt>
                <c:pt idx="83">
                  <c:v>44084</c:v>
                </c:pt>
                <c:pt idx="84">
                  <c:v>44083</c:v>
                </c:pt>
                <c:pt idx="85">
                  <c:v>44082</c:v>
                </c:pt>
                <c:pt idx="86">
                  <c:v>44081</c:v>
                </c:pt>
                <c:pt idx="87">
                  <c:v>44080</c:v>
                </c:pt>
                <c:pt idx="88">
                  <c:v>44079</c:v>
                </c:pt>
                <c:pt idx="89">
                  <c:v>44078</c:v>
                </c:pt>
                <c:pt idx="90">
                  <c:v>44077</c:v>
                </c:pt>
                <c:pt idx="91">
                  <c:v>44076</c:v>
                </c:pt>
                <c:pt idx="92">
                  <c:v>44075</c:v>
                </c:pt>
                <c:pt idx="93">
                  <c:v>44074</c:v>
                </c:pt>
                <c:pt idx="94">
                  <c:v>44073</c:v>
                </c:pt>
                <c:pt idx="95">
                  <c:v>44072</c:v>
                </c:pt>
                <c:pt idx="96">
                  <c:v>44071</c:v>
                </c:pt>
                <c:pt idx="97">
                  <c:v>44070</c:v>
                </c:pt>
                <c:pt idx="98">
                  <c:v>44069</c:v>
                </c:pt>
                <c:pt idx="99">
                  <c:v>44068</c:v>
                </c:pt>
                <c:pt idx="100">
                  <c:v>44067</c:v>
                </c:pt>
                <c:pt idx="101">
                  <c:v>44066</c:v>
                </c:pt>
                <c:pt idx="102">
                  <c:v>44065</c:v>
                </c:pt>
                <c:pt idx="103">
                  <c:v>44064</c:v>
                </c:pt>
                <c:pt idx="104">
                  <c:v>44063</c:v>
                </c:pt>
                <c:pt idx="105">
                  <c:v>44062</c:v>
                </c:pt>
                <c:pt idx="106">
                  <c:v>44061</c:v>
                </c:pt>
                <c:pt idx="107">
                  <c:v>44060</c:v>
                </c:pt>
                <c:pt idx="108">
                  <c:v>44059</c:v>
                </c:pt>
                <c:pt idx="109">
                  <c:v>44058</c:v>
                </c:pt>
                <c:pt idx="110">
                  <c:v>44057</c:v>
                </c:pt>
                <c:pt idx="111">
                  <c:v>44056</c:v>
                </c:pt>
                <c:pt idx="112">
                  <c:v>44055</c:v>
                </c:pt>
                <c:pt idx="113">
                  <c:v>44054</c:v>
                </c:pt>
                <c:pt idx="114">
                  <c:v>44053</c:v>
                </c:pt>
                <c:pt idx="115">
                  <c:v>44052</c:v>
                </c:pt>
                <c:pt idx="116">
                  <c:v>44051</c:v>
                </c:pt>
                <c:pt idx="117">
                  <c:v>44050</c:v>
                </c:pt>
                <c:pt idx="118">
                  <c:v>44049</c:v>
                </c:pt>
                <c:pt idx="119">
                  <c:v>44048</c:v>
                </c:pt>
                <c:pt idx="120">
                  <c:v>44047</c:v>
                </c:pt>
                <c:pt idx="121">
                  <c:v>44046</c:v>
                </c:pt>
                <c:pt idx="122">
                  <c:v>44045</c:v>
                </c:pt>
                <c:pt idx="123">
                  <c:v>44044</c:v>
                </c:pt>
                <c:pt idx="124">
                  <c:v>44043</c:v>
                </c:pt>
                <c:pt idx="125">
                  <c:v>44042</c:v>
                </c:pt>
                <c:pt idx="126">
                  <c:v>44041</c:v>
                </c:pt>
                <c:pt idx="127">
                  <c:v>44040</c:v>
                </c:pt>
                <c:pt idx="128">
                  <c:v>44039</c:v>
                </c:pt>
                <c:pt idx="129">
                  <c:v>44038</c:v>
                </c:pt>
                <c:pt idx="130">
                  <c:v>44037</c:v>
                </c:pt>
                <c:pt idx="131">
                  <c:v>44036</c:v>
                </c:pt>
                <c:pt idx="132">
                  <c:v>44035</c:v>
                </c:pt>
                <c:pt idx="133">
                  <c:v>44034</c:v>
                </c:pt>
                <c:pt idx="134">
                  <c:v>44033</c:v>
                </c:pt>
                <c:pt idx="135">
                  <c:v>44032</c:v>
                </c:pt>
                <c:pt idx="136">
                  <c:v>44031</c:v>
                </c:pt>
                <c:pt idx="137">
                  <c:v>44030</c:v>
                </c:pt>
                <c:pt idx="138">
                  <c:v>44029</c:v>
                </c:pt>
                <c:pt idx="139">
                  <c:v>44028</c:v>
                </c:pt>
                <c:pt idx="140">
                  <c:v>44027</c:v>
                </c:pt>
                <c:pt idx="141">
                  <c:v>44026</c:v>
                </c:pt>
                <c:pt idx="142">
                  <c:v>44025</c:v>
                </c:pt>
                <c:pt idx="143">
                  <c:v>44024</c:v>
                </c:pt>
                <c:pt idx="144">
                  <c:v>44023</c:v>
                </c:pt>
                <c:pt idx="145">
                  <c:v>44022</c:v>
                </c:pt>
                <c:pt idx="146">
                  <c:v>44021</c:v>
                </c:pt>
                <c:pt idx="147">
                  <c:v>44020</c:v>
                </c:pt>
                <c:pt idx="148">
                  <c:v>44019</c:v>
                </c:pt>
                <c:pt idx="149">
                  <c:v>44018</c:v>
                </c:pt>
                <c:pt idx="150">
                  <c:v>44017</c:v>
                </c:pt>
                <c:pt idx="151">
                  <c:v>44016</c:v>
                </c:pt>
                <c:pt idx="152">
                  <c:v>44015</c:v>
                </c:pt>
                <c:pt idx="153">
                  <c:v>44014</c:v>
                </c:pt>
                <c:pt idx="154">
                  <c:v>44013</c:v>
                </c:pt>
                <c:pt idx="155">
                  <c:v>44012</c:v>
                </c:pt>
                <c:pt idx="156">
                  <c:v>44011</c:v>
                </c:pt>
                <c:pt idx="157">
                  <c:v>44010</c:v>
                </c:pt>
                <c:pt idx="158">
                  <c:v>44009</c:v>
                </c:pt>
                <c:pt idx="159">
                  <c:v>44008</c:v>
                </c:pt>
                <c:pt idx="160">
                  <c:v>44007</c:v>
                </c:pt>
                <c:pt idx="161">
                  <c:v>44006</c:v>
                </c:pt>
                <c:pt idx="162">
                  <c:v>44005</c:v>
                </c:pt>
                <c:pt idx="163">
                  <c:v>44004</c:v>
                </c:pt>
                <c:pt idx="164">
                  <c:v>44003</c:v>
                </c:pt>
                <c:pt idx="165">
                  <c:v>44002</c:v>
                </c:pt>
                <c:pt idx="166">
                  <c:v>44001</c:v>
                </c:pt>
                <c:pt idx="167">
                  <c:v>44000</c:v>
                </c:pt>
                <c:pt idx="168">
                  <c:v>43999</c:v>
                </c:pt>
                <c:pt idx="169">
                  <c:v>43998</c:v>
                </c:pt>
                <c:pt idx="170">
                  <c:v>43997</c:v>
                </c:pt>
                <c:pt idx="171">
                  <c:v>43996</c:v>
                </c:pt>
                <c:pt idx="172">
                  <c:v>43995</c:v>
                </c:pt>
                <c:pt idx="173">
                  <c:v>43994</c:v>
                </c:pt>
                <c:pt idx="174">
                  <c:v>43993</c:v>
                </c:pt>
                <c:pt idx="175">
                  <c:v>43992</c:v>
                </c:pt>
                <c:pt idx="176">
                  <c:v>43991</c:v>
                </c:pt>
                <c:pt idx="177">
                  <c:v>43990</c:v>
                </c:pt>
                <c:pt idx="178">
                  <c:v>43989</c:v>
                </c:pt>
                <c:pt idx="179">
                  <c:v>43988</c:v>
                </c:pt>
                <c:pt idx="180">
                  <c:v>43987</c:v>
                </c:pt>
                <c:pt idx="181">
                  <c:v>43986</c:v>
                </c:pt>
                <c:pt idx="182">
                  <c:v>43985</c:v>
                </c:pt>
                <c:pt idx="183">
                  <c:v>43984</c:v>
                </c:pt>
                <c:pt idx="184">
                  <c:v>43983</c:v>
                </c:pt>
                <c:pt idx="185">
                  <c:v>43982</c:v>
                </c:pt>
                <c:pt idx="186">
                  <c:v>43981</c:v>
                </c:pt>
                <c:pt idx="187">
                  <c:v>43980</c:v>
                </c:pt>
                <c:pt idx="188">
                  <c:v>43979</c:v>
                </c:pt>
                <c:pt idx="189">
                  <c:v>43978</c:v>
                </c:pt>
                <c:pt idx="190">
                  <c:v>43977</c:v>
                </c:pt>
                <c:pt idx="191">
                  <c:v>43976</c:v>
                </c:pt>
                <c:pt idx="192">
                  <c:v>43975</c:v>
                </c:pt>
                <c:pt idx="193">
                  <c:v>43974</c:v>
                </c:pt>
                <c:pt idx="194">
                  <c:v>43973</c:v>
                </c:pt>
                <c:pt idx="195">
                  <c:v>43972</c:v>
                </c:pt>
                <c:pt idx="196">
                  <c:v>43971</c:v>
                </c:pt>
                <c:pt idx="197">
                  <c:v>43970</c:v>
                </c:pt>
                <c:pt idx="198">
                  <c:v>43969</c:v>
                </c:pt>
                <c:pt idx="199">
                  <c:v>43968</c:v>
                </c:pt>
                <c:pt idx="200">
                  <c:v>43967</c:v>
                </c:pt>
                <c:pt idx="201">
                  <c:v>43966</c:v>
                </c:pt>
                <c:pt idx="202">
                  <c:v>43965</c:v>
                </c:pt>
                <c:pt idx="203">
                  <c:v>43964</c:v>
                </c:pt>
                <c:pt idx="204">
                  <c:v>43963</c:v>
                </c:pt>
                <c:pt idx="205">
                  <c:v>43962</c:v>
                </c:pt>
                <c:pt idx="206">
                  <c:v>43961</c:v>
                </c:pt>
                <c:pt idx="207">
                  <c:v>43960</c:v>
                </c:pt>
                <c:pt idx="208">
                  <c:v>43959</c:v>
                </c:pt>
                <c:pt idx="209">
                  <c:v>43958</c:v>
                </c:pt>
                <c:pt idx="210">
                  <c:v>43957</c:v>
                </c:pt>
                <c:pt idx="211">
                  <c:v>43956</c:v>
                </c:pt>
                <c:pt idx="212">
                  <c:v>43955</c:v>
                </c:pt>
                <c:pt idx="213">
                  <c:v>43954</c:v>
                </c:pt>
                <c:pt idx="214">
                  <c:v>43953</c:v>
                </c:pt>
                <c:pt idx="215">
                  <c:v>43952</c:v>
                </c:pt>
                <c:pt idx="216">
                  <c:v>43951</c:v>
                </c:pt>
                <c:pt idx="217">
                  <c:v>43950</c:v>
                </c:pt>
                <c:pt idx="218">
                  <c:v>43949</c:v>
                </c:pt>
                <c:pt idx="219">
                  <c:v>43948</c:v>
                </c:pt>
                <c:pt idx="220">
                  <c:v>43947</c:v>
                </c:pt>
                <c:pt idx="221">
                  <c:v>43946</c:v>
                </c:pt>
                <c:pt idx="222">
                  <c:v>43945</c:v>
                </c:pt>
                <c:pt idx="223">
                  <c:v>43944</c:v>
                </c:pt>
                <c:pt idx="224">
                  <c:v>43943</c:v>
                </c:pt>
                <c:pt idx="225">
                  <c:v>43942</c:v>
                </c:pt>
                <c:pt idx="226">
                  <c:v>43941</c:v>
                </c:pt>
                <c:pt idx="227">
                  <c:v>43940</c:v>
                </c:pt>
                <c:pt idx="228">
                  <c:v>43939</c:v>
                </c:pt>
                <c:pt idx="229">
                  <c:v>43938</c:v>
                </c:pt>
                <c:pt idx="230">
                  <c:v>43937</c:v>
                </c:pt>
                <c:pt idx="231">
                  <c:v>43936</c:v>
                </c:pt>
                <c:pt idx="232">
                  <c:v>43935</c:v>
                </c:pt>
                <c:pt idx="233">
                  <c:v>43934</c:v>
                </c:pt>
                <c:pt idx="234">
                  <c:v>43933</c:v>
                </c:pt>
                <c:pt idx="235">
                  <c:v>43932</c:v>
                </c:pt>
                <c:pt idx="236">
                  <c:v>43931</c:v>
                </c:pt>
                <c:pt idx="237">
                  <c:v>43930</c:v>
                </c:pt>
                <c:pt idx="238">
                  <c:v>43929</c:v>
                </c:pt>
                <c:pt idx="239">
                  <c:v>43928</c:v>
                </c:pt>
                <c:pt idx="240">
                  <c:v>43927</c:v>
                </c:pt>
                <c:pt idx="241">
                  <c:v>43926</c:v>
                </c:pt>
                <c:pt idx="242">
                  <c:v>43925</c:v>
                </c:pt>
                <c:pt idx="243">
                  <c:v>43924</c:v>
                </c:pt>
                <c:pt idx="244">
                  <c:v>43923</c:v>
                </c:pt>
                <c:pt idx="245">
                  <c:v>43922</c:v>
                </c:pt>
                <c:pt idx="246">
                  <c:v>43921</c:v>
                </c:pt>
                <c:pt idx="247">
                  <c:v>43920</c:v>
                </c:pt>
                <c:pt idx="248">
                  <c:v>43919</c:v>
                </c:pt>
                <c:pt idx="249">
                  <c:v>43918</c:v>
                </c:pt>
                <c:pt idx="250">
                  <c:v>43917</c:v>
                </c:pt>
                <c:pt idx="251">
                  <c:v>43916</c:v>
                </c:pt>
                <c:pt idx="252">
                  <c:v>43915</c:v>
                </c:pt>
                <c:pt idx="253">
                  <c:v>43914</c:v>
                </c:pt>
                <c:pt idx="254">
                  <c:v>43913</c:v>
                </c:pt>
                <c:pt idx="255">
                  <c:v>43912</c:v>
                </c:pt>
                <c:pt idx="256">
                  <c:v>43911</c:v>
                </c:pt>
                <c:pt idx="257">
                  <c:v>43910</c:v>
                </c:pt>
                <c:pt idx="258">
                  <c:v>43909</c:v>
                </c:pt>
                <c:pt idx="259">
                  <c:v>43908</c:v>
                </c:pt>
                <c:pt idx="260">
                  <c:v>43907</c:v>
                </c:pt>
                <c:pt idx="261">
                  <c:v>43906</c:v>
                </c:pt>
                <c:pt idx="262">
                  <c:v>43905</c:v>
                </c:pt>
                <c:pt idx="263">
                  <c:v>43904</c:v>
                </c:pt>
                <c:pt idx="264">
                  <c:v>43903</c:v>
                </c:pt>
                <c:pt idx="265">
                  <c:v>43902</c:v>
                </c:pt>
                <c:pt idx="266">
                  <c:v>43901</c:v>
                </c:pt>
                <c:pt idx="267">
                  <c:v>43900</c:v>
                </c:pt>
              </c:numCache>
            </c:numRef>
          </c:cat>
          <c:val>
            <c:numRef>
              <c:f>[grafy.xlsx]Hospitalizace!$B$62:$B$329</c:f>
              <c:numCache>
                <c:formatCode>General</c:formatCode>
                <c:ptCount val="268"/>
                <c:pt idx="0">
                  <c:v>4543</c:v>
                </c:pt>
                <c:pt idx="1">
                  <c:v>4648</c:v>
                </c:pt>
                <c:pt idx="2">
                  <c:v>4814</c:v>
                </c:pt>
                <c:pt idx="3">
                  <c:v>4519</c:v>
                </c:pt>
                <c:pt idx="4">
                  <c:v>4457</c:v>
                </c:pt>
                <c:pt idx="5">
                  <c:v>4924</c:v>
                </c:pt>
                <c:pt idx="6">
                  <c:v>5136</c:v>
                </c:pt>
                <c:pt idx="7">
                  <c:v>5294</c:v>
                </c:pt>
                <c:pt idx="8">
                  <c:v>5502</c:v>
                </c:pt>
                <c:pt idx="9">
                  <c:v>5674</c:v>
                </c:pt>
                <c:pt idx="10">
                  <c:v>5317</c:v>
                </c:pt>
                <c:pt idx="11">
                  <c:v>5356</c:v>
                </c:pt>
                <c:pt idx="12">
                  <c:v>5999</c:v>
                </c:pt>
                <c:pt idx="13">
                  <c:v>6229</c:v>
                </c:pt>
                <c:pt idx="14">
                  <c:v>6461</c:v>
                </c:pt>
                <c:pt idx="15">
                  <c:v>6086</c:v>
                </c:pt>
                <c:pt idx="16">
                  <c:v>6526</c:v>
                </c:pt>
                <c:pt idx="17">
                  <c:v>6303</c:v>
                </c:pt>
                <c:pt idx="18">
                  <c:v>6459</c:v>
                </c:pt>
                <c:pt idx="19">
                  <c:v>6984</c:v>
                </c:pt>
                <c:pt idx="20">
                  <c:v>7091</c:v>
                </c:pt>
                <c:pt idx="21">
                  <c:v>7247</c:v>
                </c:pt>
                <c:pt idx="22">
                  <c:v>7493</c:v>
                </c:pt>
                <c:pt idx="23">
                  <c:v>7663</c:v>
                </c:pt>
                <c:pt idx="24">
                  <c:v>7379</c:v>
                </c:pt>
                <c:pt idx="25">
                  <c:v>7404</c:v>
                </c:pt>
                <c:pt idx="26">
                  <c:v>8026</c:v>
                </c:pt>
                <c:pt idx="27">
                  <c:v>8136</c:v>
                </c:pt>
                <c:pt idx="28">
                  <c:v>8157</c:v>
                </c:pt>
                <c:pt idx="29">
                  <c:v>8095</c:v>
                </c:pt>
                <c:pt idx="30">
                  <c:v>8009</c:v>
                </c:pt>
                <c:pt idx="31">
                  <c:v>7436</c:v>
                </c:pt>
                <c:pt idx="32">
                  <c:v>7370</c:v>
                </c:pt>
                <c:pt idx="33">
                  <c:v>7673</c:v>
                </c:pt>
                <c:pt idx="34">
                  <c:v>7281</c:v>
                </c:pt>
                <c:pt idx="35">
                  <c:v>6604</c:v>
                </c:pt>
                <c:pt idx="36">
                  <c:v>6624</c:v>
                </c:pt>
                <c:pt idx="37">
                  <c:v>6191</c:v>
                </c:pt>
                <c:pt idx="38">
                  <c:v>5613</c:v>
                </c:pt>
                <c:pt idx="39">
                  <c:v>5345</c:v>
                </c:pt>
                <c:pt idx="40">
                  <c:v>5314</c:v>
                </c:pt>
                <c:pt idx="41">
                  <c:v>5044</c:v>
                </c:pt>
                <c:pt idx="42">
                  <c:v>4777</c:v>
                </c:pt>
                <c:pt idx="43">
                  <c:v>4417</c:v>
                </c:pt>
                <c:pt idx="44">
                  <c:v>4064</c:v>
                </c:pt>
                <c:pt idx="45">
                  <c:v>3721</c:v>
                </c:pt>
                <c:pt idx="46">
                  <c:v>3519</c:v>
                </c:pt>
                <c:pt idx="47">
                  <c:v>3415</c:v>
                </c:pt>
                <c:pt idx="48">
                  <c:v>3120</c:v>
                </c:pt>
                <c:pt idx="49">
                  <c:v>2920</c:v>
                </c:pt>
                <c:pt idx="50">
                  <c:v>2678</c:v>
                </c:pt>
                <c:pt idx="51">
                  <c:v>2503</c:v>
                </c:pt>
                <c:pt idx="52">
                  <c:v>2146</c:v>
                </c:pt>
                <c:pt idx="53">
                  <c:v>2106</c:v>
                </c:pt>
                <c:pt idx="54">
                  <c:v>2085</c:v>
                </c:pt>
                <c:pt idx="55">
                  <c:v>1893</c:v>
                </c:pt>
                <c:pt idx="56">
                  <c:v>1741</c:v>
                </c:pt>
                <c:pt idx="57">
                  <c:v>1563</c:v>
                </c:pt>
                <c:pt idx="58">
                  <c:v>1387</c:v>
                </c:pt>
                <c:pt idx="59">
                  <c:v>1242</c:v>
                </c:pt>
                <c:pt idx="60">
                  <c:v>1182</c:v>
                </c:pt>
                <c:pt idx="61">
                  <c:v>1198</c:v>
                </c:pt>
                <c:pt idx="62">
                  <c:v>1134</c:v>
                </c:pt>
                <c:pt idx="63">
                  <c:v>1028</c:v>
                </c:pt>
                <c:pt idx="64">
                  <c:v>976</c:v>
                </c:pt>
                <c:pt idx="65">
                  <c:v>825</c:v>
                </c:pt>
                <c:pt idx="66">
                  <c:v>820</c:v>
                </c:pt>
                <c:pt idx="67">
                  <c:v>802</c:v>
                </c:pt>
                <c:pt idx="68">
                  <c:v>809</c:v>
                </c:pt>
                <c:pt idx="69">
                  <c:v>740</c:v>
                </c:pt>
                <c:pt idx="70">
                  <c:v>670</c:v>
                </c:pt>
                <c:pt idx="71">
                  <c:v>628</c:v>
                </c:pt>
                <c:pt idx="72">
                  <c:v>581</c:v>
                </c:pt>
                <c:pt idx="73">
                  <c:v>535</c:v>
                </c:pt>
                <c:pt idx="74">
                  <c:v>503</c:v>
                </c:pt>
                <c:pt idx="75">
                  <c:v>516</c:v>
                </c:pt>
                <c:pt idx="76">
                  <c:v>480</c:v>
                </c:pt>
                <c:pt idx="77">
                  <c:v>413</c:v>
                </c:pt>
                <c:pt idx="78">
                  <c:v>388</c:v>
                </c:pt>
                <c:pt idx="79">
                  <c:v>333</c:v>
                </c:pt>
                <c:pt idx="80">
                  <c:v>305</c:v>
                </c:pt>
                <c:pt idx="81">
                  <c:v>288</c:v>
                </c:pt>
                <c:pt idx="82">
                  <c:v>297</c:v>
                </c:pt>
                <c:pt idx="83">
                  <c:v>264</c:v>
                </c:pt>
                <c:pt idx="84">
                  <c:v>249</c:v>
                </c:pt>
                <c:pt idx="85">
                  <c:v>244</c:v>
                </c:pt>
                <c:pt idx="86">
                  <c:v>234</c:v>
                </c:pt>
                <c:pt idx="87">
                  <c:v>214</c:v>
                </c:pt>
                <c:pt idx="88">
                  <c:v>204</c:v>
                </c:pt>
                <c:pt idx="89">
                  <c:v>197</c:v>
                </c:pt>
                <c:pt idx="90">
                  <c:v>190</c:v>
                </c:pt>
                <c:pt idx="91">
                  <c:v>177</c:v>
                </c:pt>
                <c:pt idx="92">
                  <c:v>172</c:v>
                </c:pt>
                <c:pt idx="93">
                  <c:v>172</c:v>
                </c:pt>
                <c:pt idx="94">
                  <c:v>153</c:v>
                </c:pt>
                <c:pt idx="95">
                  <c:v>156</c:v>
                </c:pt>
                <c:pt idx="96">
                  <c:v>158</c:v>
                </c:pt>
                <c:pt idx="97">
                  <c:v>147</c:v>
                </c:pt>
                <c:pt idx="98">
                  <c:v>134</c:v>
                </c:pt>
                <c:pt idx="99">
                  <c:v>132</c:v>
                </c:pt>
                <c:pt idx="100">
                  <c:v>125</c:v>
                </c:pt>
                <c:pt idx="101">
                  <c:v>123</c:v>
                </c:pt>
                <c:pt idx="102">
                  <c:v>119</c:v>
                </c:pt>
                <c:pt idx="103">
                  <c:v>119</c:v>
                </c:pt>
                <c:pt idx="104">
                  <c:v>117</c:v>
                </c:pt>
                <c:pt idx="105">
                  <c:v>110</c:v>
                </c:pt>
                <c:pt idx="106">
                  <c:v>107</c:v>
                </c:pt>
                <c:pt idx="107">
                  <c:v>115</c:v>
                </c:pt>
                <c:pt idx="108">
                  <c:v>105</c:v>
                </c:pt>
                <c:pt idx="109">
                  <c:v>106</c:v>
                </c:pt>
                <c:pt idx="110">
                  <c:v>115</c:v>
                </c:pt>
                <c:pt idx="111">
                  <c:v>105</c:v>
                </c:pt>
                <c:pt idx="112">
                  <c:v>102</c:v>
                </c:pt>
                <c:pt idx="113">
                  <c:v>111</c:v>
                </c:pt>
                <c:pt idx="114">
                  <c:v>113</c:v>
                </c:pt>
                <c:pt idx="115">
                  <c:v>109</c:v>
                </c:pt>
                <c:pt idx="116">
                  <c:v>106</c:v>
                </c:pt>
                <c:pt idx="117">
                  <c:v>107</c:v>
                </c:pt>
                <c:pt idx="118">
                  <c:v>107</c:v>
                </c:pt>
                <c:pt idx="119">
                  <c:v>112</c:v>
                </c:pt>
                <c:pt idx="120">
                  <c:v>117</c:v>
                </c:pt>
                <c:pt idx="121">
                  <c:v>115</c:v>
                </c:pt>
                <c:pt idx="122">
                  <c:v>110</c:v>
                </c:pt>
                <c:pt idx="123">
                  <c:v>116</c:v>
                </c:pt>
                <c:pt idx="124">
                  <c:v>114</c:v>
                </c:pt>
                <c:pt idx="125">
                  <c:v>115</c:v>
                </c:pt>
                <c:pt idx="126">
                  <c:v>115</c:v>
                </c:pt>
                <c:pt idx="127">
                  <c:v>110</c:v>
                </c:pt>
                <c:pt idx="128">
                  <c:v>106</c:v>
                </c:pt>
                <c:pt idx="129">
                  <c:v>88</c:v>
                </c:pt>
                <c:pt idx="130">
                  <c:v>87</c:v>
                </c:pt>
                <c:pt idx="131">
                  <c:v>91</c:v>
                </c:pt>
                <c:pt idx="132">
                  <c:v>88</c:v>
                </c:pt>
                <c:pt idx="133">
                  <c:v>87</c:v>
                </c:pt>
                <c:pt idx="134">
                  <c:v>75</c:v>
                </c:pt>
                <c:pt idx="135">
                  <c:v>74</c:v>
                </c:pt>
                <c:pt idx="136">
                  <c:v>74</c:v>
                </c:pt>
                <c:pt idx="137">
                  <c:v>76</c:v>
                </c:pt>
                <c:pt idx="138">
                  <c:v>75</c:v>
                </c:pt>
                <c:pt idx="139">
                  <c:v>77</c:v>
                </c:pt>
                <c:pt idx="140">
                  <c:v>77</c:v>
                </c:pt>
                <c:pt idx="141">
                  <c:v>68</c:v>
                </c:pt>
                <c:pt idx="142">
                  <c:v>68</c:v>
                </c:pt>
                <c:pt idx="143">
                  <c:v>62</c:v>
                </c:pt>
                <c:pt idx="144">
                  <c:v>62</c:v>
                </c:pt>
                <c:pt idx="145">
                  <c:v>67</c:v>
                </c:pt>
                <c:pt idx="146">
                  <c:v>72</c:v>
                </c:pt>
                <c:pt idx="147">
                  <c:v>84</c:v>
                </c:pt>
                <c:pt idx="148">
                  <c:v>78</c:v>
                </c:pt>
                <c:pt idx="149">
                  <c:v>72</c:v>
                </c:pt>
                <c:pt idx="150">
                  <c:v>74</c:v>
                </c:pt>
                <c:pt idx="151">
                  <c:v>72</c:v>
                </c:pt>
                <c:pt idx="152">
                  <c:v>74</c:v>
                </c:pt>
                <c:pt idx="153">
                  <c:v>74</c:v>
                </c:pt>
                <c:pt idx="154">
                  <c:v>76</c:v>
                </c:pt>
                <c:pt idx="155">
                  <c:v>72</c:v>
                </c:pt>
                <c:pt idx="156">
                  <c:v>71</c:v>
                </c:pt>
                <c:pt idx="157">
                  <c:v>67</c:v>
                </c:pt>
                <c:pt idx="158">
                  <c:v>62</c:v>
                </c:pt>
                <c:pt idx="159">
                  <c:v>64</c:v>
                </c:pt>
                <c:pt idx="160">
                  <c:v>68</c:v>
                </c:pt>
                <c:pt idx="161">
                  <c:v>78</c:v>
                </c:pt>
                <c:pt idx="162">
                  <c:v>78</c:v>
                </c:pt>
                <c:pt idx="163">
                  <c:v>76</c:v>
                </c:pt>
                <c:pt idx="164">
                  <c:v>75</c:v>
                </c:pt>
                <c:pt idx="165">
                  <c:v>79</c:v>
                </c:pt>
                <c:pt idx="166">
                  <c:v>83</c:v>
                </c:pt>
                <c:pt idx="167">
                  <c:v>83</c:v>
                </c:pt>
                <c:pt idx="168">
                  <c:v>82</c:v>
                </c:pt>
                <c:pt idx="169">
                  <c:v>78</c:v>
                </c:pt>
                <c:pt idx="170">
                  <c:v>77</c:v>
                </c:pt>
                <c:pt idx="171">
                  <c:v>68</c:v>
                </c:pt>
                <c:pt idx="172">
                  <c:v>67</c:v>
                </c:pt>
                <c:pt idx="173">
                  <c:v>68</c:v>
                </c:pt>
                <c:pt idx="174">
                  <c:v>63</c:v>
                </c:pt>
                <c:pt idx="175">
                  <c:v>64</c:v>
                </c:pt>
                <c:pt idx="176">
                  <c:v>62</c:v>
                </c:pt>
                <c:pt idx="177">
                  <c:v>59</c:v>
                </c:pt>
                <c:pt idx="178">
                  <c:v>62</c:v>
                </c:pt>
                <c:pt idx="179">
                  <c:v>60</c:v>
                </c:pt>
                <c:pt idx="180">
                  <c:v>61</c:v>
                </c:pt>
                <c:pt idx="181">
                  <c:v>59</c:v>
                </c:pt>
                <c:pt idx="182">
                  <c:v>64</c:v>
                </c:pt>
                <c:pt idx="183">
                  <c:v>75</c:v>
                </c:pt>
                <c:pt idx="184">
                  <c:v>73</c:v>
                </c:pt>
                <c:pt idx="185">
                  <c:v>70</c:v>
                </c:pt>
                <c:pt idx="186">
                  <c:v>72</c:v>
                </c:pt>
                <c:pt idx="187">
                  <c:v>71</c:v>
                </c:pt>
                <c:pt idx="188">
                  <c:v>73</c:v>
                </c:pt>
                <c:pt idx="189">
                  <c:v>87</c:v>
                </c:pt>
                <c:pt idx="190">
                  <c:v>92</c:v>
                </c:pt>
                <c:pt idx="191">
                  <c:v>92</c:v>
                </c:pt>
                <c:pt idx="192">
                  <c:v>94</c:v>
                </c:pt>
                <c:pt idx="193">
                  <c:v>93</c:v>
                </c:pt>
                <c:pt idx="194">
                  <c:v>101</c:v>
                </c:pt>
                <c:pt idx="195">
                  <c:v>102</c:v>
                </c:pt>
                <c:pt idx="196">
                  <c:v>102</c:v>
                </c:pt>
                <c:pt idx="197">
                  <c:v>111</c:v>
                </c:pt>
                <c:pt idx="198">
                  <c:v>115</c:v>
                </c:pt>
                <c:pt idx="199">
                  <c:v>110</c:v>
                </c:pt>
                <c:pt idx="200">
                  <c:v>112</c:v>
                </c:pt>
                <c:pt idx="201">
                  <c:v>118</c:v>
                </c:pt>
                <c:pt idx="202">
                  <c:v>130</c:v>
                </c:pt>
                <c:pt idx="203">
                  <c:v>149</c:v>
                </c:pt>
                <c:pt idx="204">
                  <c:v>158</c:v>
                </c:pt>
                <c:pt idx="205">
                  <c:v>168</c:v>
                </c:pt>
                <c:pt idx="206">
                  <c:v>169</c:v>
                </c:pt>
                <c:pt idx="207">
                  <c:v>174</c:v>
                </c:pt>
                <c:pt idx="208">
                  <c:v>185</c:v>
                </c:pt>
                <c:pt idx="209">
                  <c:v>193</c:v>
                </c:pt>
                <c:pt idx="210">
                  <c:v>212</c:v>
                </c:pt>
                <c:pt idx="211">
                  <c:v>228</c:v>
                </c:pt>
                <c:pt idx="212">
                  <c:v>241</c:v>
                </c:pt>
                <c:pt idx="213">
                  <c:v>233</c:v>
                </c:pt>
                <c:pt idx="214">
                  <c:v>238</c:v>
                </c:pt>
                <c:pt idx="215">
                  <c:v>245</c:v>
                </c:pt>
                <c:pt idx="216">
                  <c:v>275</c:v>
                </c:pt>
                <c:pt idx="217">
                  <c:v>286</c:v>
                </c:pt>
                <c:pt idx="218">
                  <c:v>306</c:v>
                </c:pt>
                <c:pt idx="219">
                  <c:v>310</c:v>
                </c:pt>
                <c:pt idx="220">
                  <c:v>311</c:v>
                </c:pt>
                <c:pt idx="221">
                  <c:v>316</c:v>
                </c:pt>
                <c:pt idx="222">
                  <c:v>331</c:v>
                </c:pt>
                <c:pt idx="223">
                  <c:v>337</c:v>
                </c:pt>
                <c:pt idx="224">
                  <c:v>346</c:v>
                </c:pt>
                <c:pt idx="225">
                  <c:v>368</c:v>
                </c:pt>
                <c:pt idx="226">
                  <c:v>352</c:v>
                </c:pt>
                <c:pt idx="227">
                  <c:v>346</c:v>
                </c:pt>
                <c:pt idx="228">
                  <c:v>342</c:v>
                </c:pt>
                <c:pt idx="229">
                  <c:v>357</c:v>
                </c:pt>
                <c:pt idx="230">
                  <c:v>364</c:v>
                </c:pt>
                <c:pt idx="231">
                  <c:v>374</c:v>
                </c:pt>
                <c:pt idx="232">
                  <c:v>388</c:v>
                </c:pt>
                <c:pt idx="233">
                  <c:v>397</c:v>
                </c:pt>
                <c:pt idx="234">
                  <c:v>402</c:v>
                </c:pt>
                <c:pt idx="235">
                  <c:v>403</c:v>
                </c:pt>
                <c:pt idx="236">
                  <c:v>404</c:v>
                </c:pt>
                <c:pt idx="237">
                  <c:v>418</c:v>
                </c:pt>
                <c:pt idx="238">
                  <c:v>424</c:v>
                </c:pt>
                <c:pt idx="239">
                  <c:v>413</c:v>
                </c:pt>
                <c:pt idx="240">
                  <c:v>395</c:v>
                </c:pt>
                <c:pt idx="241">
                  <c:v>371</c:v>
                </c:pt>
                <c:pt idx="242">
                  <c:v>365</c:v>
                </c:pt>
                <c:pt idx="243">
                  <c:v>378</c:v>
                </c:pt>
                <c:pt idx="244">
                  <c:v>351</c:v>
                </c:pt>
                <c:pt idx="245">
                  <c:v>344</c:v>
                </c:pt>
                <c:pt idx="246">
                  <c:v>320</c:v>
                </c:pt>
                <c:pt idx="247">
                  <c:v>293</c:v>
                </c:pt>
                <c:pt idx="248">
                  <c:v>282</c:v>
                </c:pt>
                <c:pt idx="249">
                  <c:v>272</c:v>
                </c:pt>
                <c:pt idx="250">
                  <c:v>237</c:v>
                </c:pt>
                <c:pt idx="251">
                  <c:v>205</c:v>
                </c:pt>
                <c:pt idx="252">
                  <c:v>174</c:v>
                </c:pt>
                <c:pt idx="253">
                  <c:v>135</c:v>
                </c:pt>
                <c:pt idx="254">
                  <c:v>117</c:v>
                </c:pt>
                <c:pt idx="255">
                  <c:v>98</c:v>
                </c:pt>
                <c:pt idx="256">
                  <c:v>80</c:v>
                </c:pt>
                <c:pt idx="257">
                  <c:v>67</c:v>
                </c:pt>
                <c:pt idx="258">
                  <c:v>56</c:v>
                </c:pt>
                <c:pt idx="259">
                  <c:v>50</c:v>
                </c:pt>
                <c:pt idx="260">
                  <c:v>50</c:v>
                </c:pt>
                <c:pt idx="261">
                  <c:v>18</c:v>
                </c:pt>
                <c:pt idx="262">
                  <c:v>5</c:v>
                </c:pt>
                <c:pt idx="263">
                  <c:v>3</c:v>
                </c:pt>
                <c:pt idx="264">
                  <c:v>3</c:v>
                </c:pt>
                <c:pt idx="265">
                  <c:v>3</c:v>
                </c:pt>
                <c:pt idx="266">
                  <c:v>1</c:v>
                </c:pt>
                <c:pt idx="267">
                  <c:v>1</c:v>
                </c:pt>
              </c:numCache>
            </c:numRef>
          </c:val>
          <c:smooth val="0"/>
          <c:extLst>
            <c:ext xmlns:c16="http://schemas.microsoft.com/office/drawing/2014/chart" uri="{C3380CC4-5D6E-409C-BE32-E72D297353CC}">
              <c16:uniqueId val="{00000000-BE0E-46F7-BFE4-B2AE89734BE9}"/>
            </c:ext>
          </c:extLst>
        </c:ser>
        <c:ser>
          <c:idx val="1"/>
          <c:order val="1"/>
          <c:tx>
            <c:strRef>
              <c:f>[grafy.xlsx]Hospitalizace!$C$1</c:f>
              <c:strCache>
                <c:ptCount val="1"/>
                <c:pt idx="0">
                  <c:v>Patients in ICU</c:v>
                </c:pt>
              </c:strCache>
            </c:strRef>
          </c:tx>
          <c:spPr>
            <a:ln w="19050" cap="rnd">
              <a:solidFill>
                <a:schemeClr val="accent2"/>
              </a:solidFill>
              <a:round/>
            </a:ln>
            <a:effectLst/>
          </c:spPr>
          <c:marker>
            <c:symbol val="none"/>
          </c:marker>
          <c:cat>
            <c:numRef>
              <c:f>[grafy.xlsx]Hospitalizace!$A$62:$A$329</c:f>
              <c:numCache>
                <c:formatCode>m/d/yyyy</c:formatCode>
                <c:ptCount val="268"/>
                <c:pt idx="0">
                  <c:v>44167</c:v>
                </c:pt>
                <c:pt idx="1">
                  <c:v>44166</c:v>
                </c:pt>
                <c:pt idx="2">
                  <c:v>44165</c:v>
                </c:pt>
                <c:pt idx="3">
                  <c:v>44164</c:v>
                </c:pt>
                <c:pt idx="4">
                  <c:v>44163</c:v>
                </c:pt>
                <c:pt idx="5">
                  <c:v>44162</c:v>
                </c:pt>
                <c:pt idx="6">
                  <c:v>44161</c:v>
                </c:pt>
                <c:pt idx="7">
                  <c:v>44160</c:v>
                </c:pt>
                <c:pt idx="8">
                  <c:v>44159</c:v>
                </c:pt>
                <c:pt idx="9">
                  <c:v>44158</c:v>
                </c:pt>
                <c:pt idx="10">
                  <c:v>44157</c:v>
                </c:pt>
                <c:pt idx="11">
                  <c:v>44156</c:v>
                </c:pt>
                <c:pt idx="12">
                  <c:v>44155</c:v>
                </c:pt>
                <c:pt idx="13">
                  <c:v>44154</c:v>
                </c:pt>
                <c:pt idx="14">
                  <c:v>44153</c:v>
                </c:pt>
                <c:pt idx="15">
                  <c:v>44152</c:v>
                </c:pt>
                <c:pt idx="16">
                  <c:v>44151</c:v>
                </c:pt>
                <c:pt idx="17">
                  <c:v>44150</c:v>
                </c:pt>
                <c:pt idx="18">
                  <c:v>44149</c:v>
                </c:pt>
                <c:pt idx="19">
                  <c:v>44148</c:v>
                </c:pt>
                <c:pt idx="20">
                  <c:v>44147</c:v>
                </c:pt>
                <c:pt idx="21">
                  <c:v>44146</c:v>
                </c:pt>
                <c:pt idx="22">
                  <c:v>44145</c:v>
                </c:pt>
                <c:pt idx="23">
                  <c:v>44144</c:v>
                </c:pt>
                <c:pt idx="24">
                  <c:v>44143</c:v>
                </c:pt>
                <c:pt idx="25">
                  <c:v>44142</c:v>
                </c:pt>
                <c:pt idx="26">
                  <c:v>44141</c:v>
                </c:pt>
                <c:pt idx="27">
                  <c:v>44140</c:v>
                </c:pt>
                <c:pt idx="28">
                  <c:v>44139</c:v>
                </c:pt>
                <c:pt idx="29">
                  <c:v>44138</c:v>
                </c:pt>
                <c:pt idx="30">
                  <c:v>44137</c:v>
                </c:pt>
                <c:pt idx="31">
                  <c:v>44136</c:v>
                </c:pt>
                <c:pt idx="32">
                  <c:v>44135</c:v>
                </c:pt>
                <c:pt idx="33">
                  <c:v>44134</c:v>
                </c:pt>
                <c:pt idx="34">
                  <c:v>44133</c:v>
                </c:pt>
                <c:pt idx="35">
                  <c:v>44132</c:v>
                </c:pt>
                <c:pt idx="36">
                  <c:v>44131</c:v>
                </c:pt>
                <c:pt idx="37">
                  <c:v>44130</c:v>
                </c:pt>
                <c:pt idx="38">
                  <c:v>44129</c:v>
                </c:pt>
                <c:pt idx="39">
                  <c:v>44128</c:v>
                </c:pt>
                <c:pt idx="40">
                  <c:v>44127</c:v>
                </c:pt>
                <c:pt idx="41">
                  <c:v>44126</c:v>
                </c:pt>
                <c:pt idx="42">
                  <c:v>44125</c:v>
                </c:pt>
                <c:pt idx="43">
                  <c:v>44124</c:v>
                </c:pt>
                <c:pt idx="44">
                  <c:v>44123</c:v>
                </c:pt>
                <c:pt idx="45">
                  <c:v>44122</c:v>
                </c:pt>
                <c:pt idx="46">
                  <c:v>44121</c:v>
                </c:pt>
                <c:pt idx="47">
                  <c:v>44120</c:v>
                </c:pt>
                <c:pt idx="48">
                  <c:v>44119</c:v>
                </c:pt>
                <c:pt idx="49">
                  <c:v>44118</c:v>
                </c:pt>
                <c:pt idx="50">
                  <c:v>44117</c:v>
                </c:pt>
                <c:pt idx="51">
                  <c:v>44116</c:v>
                </c:pt>
                <c:pt idx="52">
                  <c:v>44115</c:v>
                </c:pt>
                <c:pt idx="53">
                  <c:v>44114</c:v>
                </c:pt>
                <c:pt idx="54">
                  <c:v>44113</c:v>
                </c:pt>
                <c:pt idx="55">
                  <c:v>44112</c:v>
                </c:pt>
                <c:pt idx="56">
                  <c:v>44111</c:v>
                </c:pt>
                <c:pt idx="57">
                  <c:v>44110</c:v>
                </c:pt>
                <c:pt idx="58">
                  <c:v>44109</c:v>
                </c:pt>
                <c:pt idx="59">
                  <c:v>44108</c:v>
                </c:pt>
                <c:pt idx="60">
                  <c:v>44107</c:v>
                </c:pt>
                <c:pt idx="61">
                  <c:v>44106</c:v>
                </c:pt>
                <c:pt idx="62">
                  <c:v>44105</c:v>
                </c:pt>
                <c:pt idx="63">
                  <c:v>44104</c:v>
                </c:pt>
                <c:pt idx="64">
                  <c:v>44103</c:v>
                </c:pt>
                <c:pt idx="65">
                  <c:v>44102</c:v>
                </c:pt>
                <c:pt idx="66">
                  <c:v>44101</c:v>
                </c:pt>
                <c:pt idx="67">
                  <c:v>44100</c:v>
                </c:pt>
                <c:pt idx="68">
                  <c:v>44099</c:v>
                </c:pt>
                <c:pt idx="69">
                  <c:v>44098</c:v>
                </c:pt>
                <c:pt idx="70">
                  <c:v>44097</c:v>
                </c:pt>
                <c:pt idx="71">
                  <c:v>44096</c:v>
                </c:pt>
                <c:pt idx="72">
                  <c:v>44095</c:v>
                </c:pt>
                <c:pt idx="73">
                  <c:v>44094</c:v>
                </c:pt>
                <c:pt idx="74">
                  <c:v>44093</c:v>
                </c:pt>
                <c:pt idx="75">
                  <c:v>44092</c:v>
                </c:pt>
                <c:pt idx="76">
                  <c:v>44091</c:v>
                </c:pt>
                <c:pt idx="77">
                  <c:v>44090</c:v>
                </c:pt>
                <c:pt idx="78">
                  <c:v>44089</c:v>
                </c:pt>
                <c:pt idx="79">
                  <c:v>44088</c:v>
                </c:pt>
                <c:pt idx="80">
                  <c:v>44087</c:v>
                </c:pt>
                <c:pt idx="81">
                  <c:v>44086</c:v>
                </c:pt>
                <c:pt idx="82">
                  <c:v>44085</c:v>
                </c:pt>
                <c:pt idx="83">
                  <c:v>44084</c:v>
                </c:pt>
                <c:pt idx="84">
                  <c:v>44083</c:v>
                </c:pt>
                <c:pt idx="85">
                  <c:v>44082</c:v>
                </c:pt>
                <c:pt idx="86">
                  <c:v>44081</c:v>
                </c:pt>
                <c:pt idx="87">
                  <c:v>44080</c:v>
                </c:pt>
                <c:pt idx="88">
                  <c:v>44079</c:v>
                </c:pt>
                <c:pt idx="89">
                  <c:v>44078</c:v>
                </c:pt>
                <c:pt idx="90">
                  <c:v>44077</c:v>
                </c:pt>
                <c:pt idx="91">
                  <c:v>44076</c:v>
                </c:pt>
                <c:pt idx="92">
                  <c:v>44075</c:v>
                </c:pt>
                <c:pt idx="93">
                  <c:v>44074</c:v>
                </c:pt>
                <c:pt idx="94">
                  <c:v>44073</c:v>
                </c:pt>
                <c:pt idx="95">
                  <c:v>44072</c:v>
                </c:pt>
                <c:pt idx="96">
                  <c:v>44071</c:v>
                </c:pt>
                <c:pt idx="97">
                  <c:v>44070</c:v>
                </c:pt>
                <c:pt idx="98">
                  <c:v>44069</c:v>
                </c:pt>
                <c:pt idx="99">
                  <c:v>44068</c:v>
                </c:pt>
                <c:pt idx="100">
                  <c:v>44067</c:v>
                </c:pt>
                <c:pt idx="101">
                  <c:v>44066</c:v>
                </c:pt>
                <c:pt idx="102">
                  <c:v>44065</c:v>
                </c:pt>
                <c:pt idx="103">
                  <c:v>44064</c:v>
                </c:pt>
                <c:pt idx="104">
                  <c:v>44063</c:v>
                </c:pt>
                <c:pt idx="105">
                  <c:v>44062</c:v>
                </c:pt>
                <c:pt idx="106">
                  <c:v>44061</c:v>
                </c:pt>
                <c:pt idx="107">
                  <c:v>44060</c:v>
                </c:pt>
                <c:pt idx="108">
                  <c:v>44059</c:v>
                </c:pt>
                <c:pt idx="109">
                  <c:v>44058</c:v>
                </c:pt>
                <c:pt idx="110">
                  <c:v>44057</c:v>
                </c:pt>
                <c:pt idx="111">
                  <c:v>44056</c:v>
                </c:pt>
                <c:pt idx="112">
                  <c:v>44055</c:v>
                </c:pt>
                <c:pt idx="113">
                  <c:v>44054</c:v>
                </c:pt>
                <c:pt idx="114">
                  <c:v>44053</c:v>
                </c:pt>
                <c:pt idx="115">
                  <c:v>44052</c:v>
                </c:pt>
                <c:pt idx="116">
                  <c:v>44051</c:v>
                </c:pt>
                <c:pt idx="117">
                  <c:v>44050</c:v>
                </c:pt>
                <c:pt idx="118">
                  <c:v>44049</c:v>
                </c:pt>
                <c:pt idx="119">
                  <c:v>44048</c:v>
                </c:pt>
                <c:pt idx="120">
                  <c:v>44047</c:v>
                </c:pt>
                <c:pt idx="121">
                  <c:v>44046</c:v>
                </c:pt>
                <c:pt idx="122">
                  <c:v>44045</c:v>
                </c:pt>
                <c:pt idx="123">
                  <c:v>44044</c:v>
                </c:pt>
                <c:pt idx="124">
                  <c:v>44043</c:v>
                </c:pt>
                <c:pt idx="125">
                  <c:v>44042</c:v>
                </c:pt>
                <c:pt idx="126">
                  <c:v>44041</c:v>
                </c:pt>
                <c:pt idx="127">
                  <c:v>44040</c:v>
                </c:pt>
                <c:pt idx="128">
                  <c:v>44039</c:v>
                </c:pt>
                <c:pt idx="129">
                  <c:v>44038</c:v>
                </c:pt>
                <c:pt idx="130">
                  <c:v>44037</c:v>
                </c:pt>
                <c:pt idx="131">
                  <c:v>44036</c:v>
                </c:pt>
                <c:pt idx="132">
                  <c:v>44035</c:v>
                </c:pt>
                <c:pt idx="133">
                  <c:v>44034</c:v>
                </c:pt>
                <c:pt idx="134">
                  <c:v>44033</c:v>
                </c:pt>
                <c:pt idx="135">
                  <c:v>44032</c:v>
                </c:pt>
                <c:pt idx="136">
                  <c:v>44031</c:v>
                </c:pt>
                <c:pt idx="137">
                  <c:v>44030</c:v>
                </c:pt>
                <c:pt idx="138">
                  <c:v>44029</c:v>
                </c:pt>
                <c:pt idx="139">
                  <c:v>44028</c:v>
                </c:pt>
                <c:pt idx="140">
                  <c:v>44027</c:v>
                </c:pt>
                <c:pt idx="141">
                  <c:v>44026</c:v>
                </c:pt>
                <c:pt idx="142">
                  <c:v>44025</c:v>
                </c:pt>
                <c:pt idx="143">
                  <c:v>44024</c:v>
                </c:pt>
                <c:pt idx="144">
                  <c:v>44023</c:v>
                </c:pt>
                <c:pt idx="145">
                  <c:v>44022</c:v>
                </c:pt>
                <c:pt idx="146">
                  <c:v>44021</c:v>
                </c:pt>
                <c:pt idx="147">
                  <c:v>44020</c:v>
                </c:pt>
                <c:pt idx="148">
                  <c:v>44019</c:v>
                </c:pt>
                <c:pt idx="149">
                  <c:v>44018</c:v>
                </c:pt>
                <c:pt idx="150">
                  <c:v>44017</c:v>
                </c:pt>
                <c:pt idx="151">
                  <c:v>44016</c:v>
                </c:pt>
                <c:pt idx="152">
                  <c:v>44015</c:v>
                </c:pt>
                <c:pt idx="153">
                  <c:v>44014</c:v>
                </c:pt>
                <c:pt idx="154">
                  <c:v>44013</c:v>
                </c:pt>
                <c:pt idx="155">
                  <c:v>44012</c:v>
                </c:pt>
                <c:pt idx="156">
                  <c:v>44011</c:v>
                </c:pt>
                <c:pt idx="157">
                  <c:v>44010</c:v>
                </c:pt>
                <c:pt idx="158">
                  <c:v>44009</c:v>
                </c:pt>
                <c:pt idx="159">
                  <c:v>44008</c:v>
                </c:pt>
                <c:pt idx="160">
                  <c:v>44007</c:v>
                </c:pt>
                <c:pt idx="161">
                  <c:v>44006</c:v>
                </c:pt>
                <c:pt idx="162">
                  <c:v>44005</c:v>
                </c:pt>
                <c:pt idx="163">
                  <c:v>44004</c:v>
                </c:pt>
                <c:pt idx="164">
                  <c:v>44003</c:v>
                </c:pt>
                <c:pt idx="165">
                  <c:v>44002</c:v>
                </c:pt>
                <c:pt idx="166">
                  <c:v>44001</c:v>
                </c:pt>
                <c:pt idx="167">
                  <c:v>44000</c:v>
                </c:pt>
                <c:pt idx="168">
                  <c:v>43999</c:v>
                </c:pt>
                <c:pt idx="169">
                  <c:v>43998</c:v>
                </c:pt>
                <c:pt idx="170">
                  <c:v>43997</c:v>
                </c:pt>
                <c:pt idx="171">
                  <c:v>43996</c:v>
                </c:pt>
                <c:pt idx="172">
                  <c:v>43995</c:v>
                </c:pt>
                <c:pt idx="173">
                  <c:v>43994</c:v>
                </c:pt>
                <c:pt idx="174">
                  <c:v>43993</c:v>
                </c:pt>
                <c:pt idx="175">
                  <c:v>43992</c:v>
                </c:pt>
                <c:pt idx="176">
                  <c:v>43991</c:v>
                </c:pt>
                <c:pt idx="177">
                  <c:v>43990</c:v>
                </c:pt>
                <c:pt idx="178">
                  <c:v>43989</c:v>
                </c:pt>
                <c:pt idx="179">
                  <c:v>43988</c:v>
                </c:pt>
                <c:pt idx="180">
                  <c:v>43987</c:v>
                </c:pt>
                <c:pt idx="181">
                  <c:v>43986</c:v>
                </c:pt>
                <c:pt idx="182">
                  <c:v>43985</c:v>
                </c:pt>
                <c:pt idx="183">
                  <c:v>43984</c:v>
                </c:pt>
                <c:pt idx="184">
                  <c:v>43983</c:v>
                </c:pt>
                <c:pt idx="185">
                  <c:v>43982</c:v>
                </c:pt>
                <c:pt idx="186">
                  <c:v>43981</c:v>
                </c:pt>
                <c:pt idx="187">
                  <c:v>43980</c:v>
                </c:pt>
                <c:pt idx="188">
                  <c:v>43979</c:v>
                </c:pt>
                <c:pt idx="189">
                  <c:v>43978</c:v>
                </c:pt>
                <c:pt idx="190">
                  <c:v>43977</c:v>
                </c:pt>
                <c:pt idx="191">
                  <c:v>43976</c:v>
                </c:pt>
                <c:pt idx="192">
                  <c:v>43975</c:v>
                </c:pt>
                <c:pt idx="193">
                  <c:v>43974</c:v>
                </c:pt>
                <c:pt idx="194">
                  <c:v>43973</c:v>
                </c:pt>
                <c:pt idx="195">
                  <c:v>43972</c:v>
                </c:pt>
                <c:pt idx="196">
                  <c:v>43971</c:v>
                </c:pt>
                <c:pt idx="197">
                  <c:v>43970</c:v>
                </c:pt>
                <c:pt idx="198">
                  <c:v>43969</c:v>
                </c:pt>
                <c:pt idx="199">
                  <c:v>43968</c:v>
                </c:pt>
                <c:pt idx="200">
                  <c:v>43967</c:v>
                </c:pt>
                <c:pt idx="201">
                  <c:v>43966</c:v>
                </c:pt>
                <c:pt idx="202">
                  <c:v>43965</c:v>
                </c:pt>
                <c:pt idx="203">
                  <c:v>43964</c:v>
                </c:pt>
                <c:pt idx="204">
                  <c:v>43963</c:v>
                </c:pt>
                <c:pt idx="205">
                  <c:v>43962</c:v>
                </c:pt>
                <c:pt idx="206">
                  <c:v>43961</c:v>
                </c:pt>
                <c:pt idx="207">
                  <c:v>43960</c:v>
                </c:pt>
                <c:pt idx="208">
                  <c:v>43959</c:v>
                </c:pt>
                <c:pt idx="209">
                  <c:v>43958</c:v>
                </c:pt>
                <c:pt idx="210">
                  <c:v>43957</c:v>
                </c:pt>
                <c:pt idx="211">
                  <c:v>43956</c:v>
                </c:pt>
                <c:pt idx="212">
                  <c:v>43955</c:v>
                </c:pt>
                <c:pt idx="213">
                  <c:v>43954</c:v>
                </c:pt>
                <c:pt idx="214">
                  <c:v>43953</c:v>
                </c:pt>
                <c:pt idx="215">
                  <c:v>43952</c:v>
                </c:pt>
                <c:pt idx="216">
                  <c:v>43951</c:v>
                </c:pt>
                <c:pt idx="217">
                  <c:v>43950</c:v>
                </c:pt>
                <c:pt idx="218">
                  <c:v>43949</c:v>
                </c:pt>
                <c:pt idx="219">
                  <c:v>43948</c:v>
                </c:pt>
                <c:pt idx="220">
                  <c:v>43947</c:v>
                </c:pt>
                <c:pt idx="221">
                  <c:v>43946</c:v>
                </c:pt>
                <c:pt idx="222">
                  <c:v>43945</c:v>
                </c:pt>
                <c:pt idx="223">
                  <c:v>43944</c:v>
                </c:pt>
                <c:pt idx="224">
                  <c:v>43943</c:v>
                </c:pt>
                <c:pt idx="225">
                  <c:v>43942</c:v>
                </c:pt>
                <c:pt idx="226">
                  <c:v>43941</c:v>
                </c:pt>
                <c:pt idx="227">
                  <c:v>43940</c:v>
                </c:pt>
                <c:pt idx="228">
                  <c:v>43939</c:v>
                </c:pt>
                <c:pt idx="229">
                  <c:v>43938</c:v>
                </c:pt>
                <c:pt idx="230">
                  <c:v>43937</c:v>
                </c:pt>
                <c:pt idx="231">
                  <c:v>43936</c:v>
                </c:pt>
                <c:pt idx="232">
                  <c:v>43935</c:v>
                </c:pt>
                <c:pt idx="233">
                  <c:v>43934</c:v>
                </c:pt>
                <c:pt idx="234">
                  <c:v>43933</c:v>
                </c:pt>
                <c:pt idx="235">
                  <c:v>43932</c:v>
                </c:pt>
                <c:pt idx="236">
                  <c:v>43931</c:v>
                </c:pt>
                <c:pt idx="237">
                  <c:v>43930</c:v>
                </c:pt>
                <c:pt idx="238">
                  <c:v>43929</c:v>
                </c:pt>
                <c:pt idx="239">
                  <c:v>43928</c:v>
                </c:pt>
                <c:pt idx="240">
                  <c:v>43927</c:v>
                </c:pt>
                <c:pt idx="241">
                  <c:v>43926</c:v>
                </c:pt>
                <c:pt idx="242">
                  <c:v>43925</c:v>
                </c:pt>
                <c:pt idx="243">
                  <c:v>43924</c:v>
                </c:pt>
                <c:pt idx="244">
                  <c:v>43923</c:v>
                </c:pt>
                <c:pt idx="245">
                  <c:v>43922</c:v>
                </c:pt>
                <c:pt idx="246">
                  <c:v>43921</c:v>
                </c:pt>
                <c:pt idx="247">
                  <c:v>43920</c:v>
                </c:pt>
                <c:pt idx="248">
                  <c:v>43919</c:v>
                </c:pt>
                <c:pt idx="249">
                  <c:v>43918</c:v>
                </c:pt>
                <c:pt idx="250">
                  <c:v>43917</c:v>
                </c:pt>
                <c:pt idx="251">
                  <c:v>43916</c:v>
                </c:pt>
                <c:pt idx="252">
                  <c:v>43915</c:v>
                </c:pt>
                <c:pt idx="253">
                  <c:v>43914</c:v>
                </c:pt>
                <c:pt idx="254">
                  <c:v>43913</c:v>
                </c:pt>
                <c:pt idx="255">
                  <c:v>43912</c:v>
                </c:pt>
                <c:pt idx="256">
                  <c:v>43911</c:v>
                </c:pt>
                <c:pt idx="257">
                  <c:v>43910</c:v>
                </c:pt>
                <c:pt idx="258">
                  <c:v>43909</c:v>
                </c:pt>
                <c:pt idx="259">
                  <c:v>43908</c:v>
                </c:pt>
                <c:pt idx="260">
                  <c:v>43907</c:v>
                </c:pt>
                <c:pt idx="261">
                  <c:v>43906</c:v>
                </c:pt>
                <c:pt idx="262">
                  <c:v>43905</c:v>
                </c:pt>
                <c:pt idx="263">
                  <c:v>43904</c:v>
                </c:pt>
                <c:pt idx="264">
                  <c:v>43903</c:v>
                </c:pt>
                <c:pt idx="265">
                  <c:v>43902</c:v>
                </c:pt>
                <c:pt idx="266">
                  <c:v>43901</c:v>
                </c:pt>
                <c:pt idx="267">
                  <c:v>43900</c:v>
                </c:pt>
              </c:numCache>
            </c:numRef>
          </c:cat>
          <c:val>
            <c:numRef>
              <c:f>[grafy.xlsx]Hospitalizace!$C$62:$C$329</c:f>
              <c:numCache>
                <c:formatCode>0</c:formatCode>
                <c:ptCount val="268"/>
                <c:pt idx="0">
                  <c:v>585</c:v>
                </c:pt>
                <c:pt idx="1">
                  <c:v>585</c:v>
                </c:pt>
                <c:pt idx="2">
                  <c:v>660</c:v>
                </c:pt>
                <c:pt idx="3" formatCode="General">
                  <c:v>635</c:v>
                </c:pt>
                <c:pt idx="4" formatCode="General">
                  <c:v>650</c:v>
                </c:pt>
                <c:pt idx="5" formatCode="General">
                  <c:v>700</c:v>
                </c:pt>
                <c:pt idx="6" formatCode="General">
                  <c:v>738</c:v>
                </c:pt>
                <c:pt idx="7" formatCode="General">
                  <c:v>743</c:v>
                </c:pt>
                <c:pt idx="8" formatCode="General">
                  <c:v>787</c:v>
                </c:pt>
                <c:pt idx="9" formatCode="General">
                  <c:v>819</c:v>
                </c:pt>
                <c:pt idx="10" formatCode="General">
                  <c:v>812</c:v>
                </c:pt>
                <c:pt idx="11" formatCode="General">
                  <c:v>817</c:v>
                </c:pt>
                <c:pt idx="12" formatCode="General">
                  <c:v>826</c:v>
                </c:pt>
                <c:pt idx="13" formatCode="General">
                  <c:v>884</c:v>
                </c:pt>
                <c:pt idx="14" formatCode="General">
                  <c:v>886</c:v>
                </c:pt>
                <c:pt idx="15" formatCode="General">
                  <c:v>892</c:v>
                </c:pt>
                <c:pt idx="16" formatCode="General">
                  <c:v>958</c:v>
                </c:pt>
                <c:pt idx="17" formatCode="General">
                  <c:v>1007</c:v>
                </c:pt>
                <c:pt idx="18" formatCode="General">
                  <c:v>1022</c:v>
                </c:pt>
                <c:pt idx="19" formatCode="General">
                  <c:v>1043</c:v>
                </c:pt>
                <c:pt idx="20" formatCode="General">
                  <c:v>1058</c:v>
                </c:pt>
                <c:pt idx="21" formatCode="General">
                  <c:v>1030</c:v>
                </c:pt>
                <c:pt idx="22" formatCode="General">
                  <c:v>1080</c:v>
                </c:pt>
                <c:pt idx="23" formatCode="General">
                  <c:v>1127</c:v>
                </c:pt>
                <c:pt idx="24" formatCode="General">
                  <c:v>1124</c:v>
                </c:pt>
                <c:pt idx="25" formatCode="General">
                  <c:v>1119</c:v>
                </c:pt>
                <c:pt idx="26" formatCode="General">
                  <c:v>1163</c:v>
                </c:pt>
                <c:pt idx="27" formatCode="General">
                  <c:v>1145</c:v>
                </c:pt>
                <c:pt idx="28" formatCode="General">
                  <c:v>1141</c:v>
                </c:pt>
                <c:pt idx="29" formatCode="General">
                  <c:v>1199</c:v>
                </c:pt>
                <c:pt idx="30" formatCode="General">
                  <c:v>1182</c:v>
                </c:pt>
                <c:pt idx="31" formatCode="General">
                  <c:v>1136</c:v>
                </c:pt>
                <c:pt idx="32" formatCode="General">
                  <c:v>1156</c:v>
                </c:pt>
                <c:pt idx="33" formatCode="General">
                  <c:v>1137</c:v>
                </c:pt>
                <c:pt idx="34" formatCode="General">
                  <c:v>1068</c:v>
                </c:pt>
                <c:pt idx="35" formatCode="General">
                  <c:v>1031</c:v>
                </c:pt>
                <c:pt idx="36" formatCode="General">
                  <c:v>962</c:v>
                </c:pt>
                <c:pt idx="37" formatCode="General">
                  <c:v>893</c:v>
                </c:pt>
                <c:pt idx="38" formatCode="General">
                  <c:v>828</c:v>
                </c:pt>
                <c:pt idx="39" formatCode="General">
                  <c:v>800</c:v>
                </c:pt>
                <c:pt idx="40" formatCode="General">
                  <c:v>772</c:v>
                </c:pt>
                <c:pt idx="41" formatCode="General">
                  <c:v>751</c:v>
                </c:pt>
                <c:pt idx="42" formatCode="General">
                  <c:v>735</c:v>
                </c:pt>
                <c:pt idx="43" formatCode="General">
                  <c:v>657</c:v>
                </c:pt>
                <c:pt idx="44" formatCode="General">
                  <c:v>634</c:v>
                </c:pt>
                <c:pt idx="45" formatCode="General">
                  <c:v>589</c:v>
                </c:pt>
                <c:pt idx="46" formatCode="General">
                  <c:v>587</c:v>
                </c:pt>
                <c:pt idx="47" formatCode="General">
                  <c:v>596</c:v>
                </c:pt>
                <c:pt idx="48" formatCode="General">
                  <c:v>551</c:v>
                </c:pt>
                <c:pt idx="49" formatCode="General">
                  <c:v>543</c:v>
                </c:pt>
                <c:pt idx="50" formatCode="General">
                  <c:v>518</c:v>
                </c:pt>
                <c:pt idx="51" formatCode="General">
                  <c:v>467</c:v>
                </c:pt>
                <c:pt idx="52" formatCode="General">
                  <c:v>426</c:v>
                </c:pt>
                <c:pt idx="53" formatCode="General">
                  <c:v>438</c:v>
                </c:pt>
                <c:pt idx="54" formatCode="General">
                  <c:v>408</c:v>
                </c:pt>
                <c:pt idx="55" formatCode="General">
                  <c:v>412</c:v>
                </c:pt>
                <c:pt idx="56" formatCode="General">
                  <c:v>366</c:v>
                </c:pt>
                <c:pt idx="57" formatCode="General">
                  <c:v>354</c:v>
                </c:pt>
                <c:pt idx="58" formatCode="General">
                  <c:v>326</c:v>
                </c:pt>
                <c:pt idx="59" formatCode="General">
                  <c:v>265</c:v>
                </c:pt>
                <c:pt idx="60" formatCode="General">
                  <c:v>274</c:v>
                </c:pt>
                <c:pt idx="61" formatCode="General">
                  <c:v>245</c:v>
                </c:pt>
                <c:pt idx="62" formatCode="General">
                  <c:v>221</c:v>
                </c:pt>
                <c:pt idx="63" formatCode="General">
                  <c:v>198</c:v>
                </c:pt>
                <c:pt idx="64" formatCode="General">
                  <c:v>202</c:v>
                </c:pt>
                <c:pt idx="65" formatCode="General">
                  <c:v>187</c:v>
                </c:pt>
                <c:pt idx="66" formatCode="General">
                  <c:v>187</c:v>
                </c:pt>
                <c:pt idx="67" formatCode="General">
                  <c:v>181</c:v>
                </c:pt>
                <c:pt idx="68" formatCode="General">
                  <c:v>168</c:v>
                </c:pt>
                <c:pt idx="69" formatCode="General">
                  <c:v>151</c:v>
                </c:pt>
                <c:pt idx="70" formatCode="General">
                  <c:v>131</c:v>
                </c:pt>
                <c:pt idx="71" formatCode="General">
                  <c:v>120</c:v>
                </c:pt>
                <c:pt idx="72" formatCode="General">
                  <c:v>115</c:v>
                </c:pt>
                <c:pt idx="73" formatCode="General">
                  <c:v>110</c:v>
                </c:pt>
                <c:pt idx="74" formatCode="General">
                  <c:v>87</c:v>
                </c:pt>
                <c:pt idx="75" formatCode="General">
                  <c:v>94</c:v>
                </c:pt>
                <c:pt idx="76" formatCode="General">
                  <c:v>93</c:v>
                </c:pt>
                <c:pt idx="77" formatCode="General">
                  <c:v>91</c:v>
                </c:pt>
                <c:pt idx="78" formatCode="General">
                  <c:v>81</c:v>
                </c:pt>
                <c:pt idx="79" formatCode="General">
                  <c:v>78</c:v>
                </c:pt>
                <c:pt idx="80" formatCode="General">
                  <c:v>74</c:v>
                </c:pt>
                <c:pt idx="81" formatCode="General">
                  <c:v>70</c:v>
                </c:pt>
                <c:pt idx="82" formatCode="General">
                  <c:v>69</c:v>
                </c:pt>
                <c:pt idx="83" formatCode="General">
                  <c:v>65</c:v>
                </c:pt>
                <c:pt idx="84" formatCode="General">
                  <c:v>64</c:v>
                </c:pt>
                <c:pt idx="85" formatCode="General">
                  <c:v>57</c:v>
                </c:pt>
                <c:pt idx="86" formatCode="General">
                  <c:v>62</c:v>
                </c:pt>
                <c:pt idx="87" formatCode="General">
                  <c:v>54</c:v>
                </c:pt>
                <c:pt idx="88" formatCode="General">
                  <c:v>52</c:v>
                </c:pt>
                <c:pt idx="89" formatCode="General">
                  <c:v>50</c:v>
                </c:pt>
                <c:pt idx="90" formatCode="General">
                  <c:v>44</c:v>
                </c:pt>
                <c:pt idx="91" formatCode="General">
                  <c:v>40</c:v>
                </c:pt>
                <c:pt idx="92" formatCode="General">
                  <c:v>40</c:v>
                </c:pt>
                <c:pt idx="93" formatCode="General">
                  <c:v>35</c:v>
                </c:pt>
                <c:pt idx="94" formatCode="General">
                  <c:v>35</c:v>
                </c:pt>
                <c:pt idx="95" formatCode="General">
                  <c:v>37</c:v>
                </c:pt>
                <c:pt idx="96" formatCode="General">
                  <c:v>37</c:v>
                </c:pt>
                <c:pt idx="97" formatCode="General">
                  <c:v>34</c:v>
                </c:pt>
                <c:pt idx="98" formatCode="General">
                  <c:v>33</c:v>
                </c:pt>
                <c:pt idx="99" formatCode="General">
                  <c:v>31</c:v>
                </c:pt>
                <c:pt idx="100" formatCode="General">
                  <c:v>31</c:v>
                </c:pt>
                <c:pt idx="101" formatCode="General">
                  <c:v>24</c:v>
                </c:pt>
                <c:pt idx="102" formatCode="General">
                  <c:v>26</c:v>
                </c:pt>
                <c:pt idx="103" formatCode="General">
                  <c:v>23</c:v>
                </c:pt>
                <c:pt idx="104" formatCode="General">
                  <c:v>24</c:v>
                </c:pt>
                <c:pt idx="105" formatCode="General">
                  <c:v>25</c:v>
                </c:pt>
                <c:pt idx="106" formatCode="General">
                  <c:v>26</c:v>
                </c:pt>
                <c:pt idx="107" formatCode="General">
                  <c:v>29</c:v>
                </c:pt>
                <c:pt idx="108" formatCode="General">
                  <c:v>27</c:v>
                </c:pt>
                <c:pt idx="109" formatCode="General">
                  <c:v>28</c:v>
                </c:pt>
                <c:pt idx="110" formatCode="General">
                  <c:v>26</c:v>
                </c:pt>
                <c:pt idx="111" formatCode="General">
                  <c:v>25</c:v>
                </c:pt>
                <c:pt idx="112" formatCode="General">
                  <c:v>23</c:v>
                </c:pt>
                <c:pt idx="113" formatCode="General">
                  <c:v>24</c:v>
                </c:pt>
                <c:pt idx="114" formatCode="General">
                  <c:v>23</c:v>
                </c:pt>
                <c:pt idx="115" formatCode="General">
                  <c:v>18</c:v>
                </c:pt>
                <c:pt idx="116" formatCode="General">
                  <c:v>17</c:v>
                </c:pt>
                <c:pt idx="117" formatCode="General">
                  <c:v>16</c:v>
                </c:pt>
                <c:pt idx="118" formatCode="General">
                  <c:v>16</c:v>
                </c:pt>
                <c:pt idx="119" formatCode="General">
                  <c:v>15</c:v>
                </c:pt>
                <c:pt idx="120" formatCode="General">
                  <c:v>13</c:v>
                </c:pt>
                <c:pt idx="121" formatCode="General">
                  <c:v>16</c:v>
                </c:pt>
                <c:pt idx="122" formatCode="General">
                  <c:v>19</c:v>
                </c:pt>
                <c:pt idx="123" formatCode="General">
                  <c:v>19</c:v>
                </c:pt>
                <c:pt idx="124" formatCode="General">
                  <c:v>16</c:v>
                </c:pt>
                <c:pt idx="125" formatCode="General">
                  <c:v>17</c:v>
                </c:pt>
                <c:pt idx="126" formatCode="General">
                  <c:v>17</c:v>
                </c:pt>
                <c:pt idx="127" formatCode="General">
                  <c:v>16</c:v>
                </c:pt>
                <c:pt idx="128" formatCode="General">
                  <c:v>14</c:v>
                </c:pt>
                <c:pt idx="129" formatCode="General">
                  <c:v>11</c:v>
                </c:pt>
                <c:pt idx="130" formatCode="General">
                  <c:v>12</c:v>
                </c:pt>
                <c:pt idx="131" formatCode="General">
                  <c:v>14</c:v>
                </c:pt>
                <c:pt idx="132" formatCode="General">
                  <c:v>17</c:v>
                </c:pt>
                <c:pt idx="133" formatCode="General">
                  <c:v>18</c:v>
                </c:pt>
                <c:pt idx="134" formatCode="General">
                  <c:v>19</c:v>
                </c:pt>
                <c:pt idx="135" formatCode="General">
                  <c:v>18</c:v>
                </c:pt>
                <c:pt idx="136" formatCode="General">
                  <c:v>18</c:v>
                </c:pt>
                <c:pt idx="137" formatCode="General">
                  <c:v>18</c:v>
                </c:pt>
                <c:pt idx="138" formatCode="General">
                  <c:v>19</c:v>
                </c:pt>
                <c:pt idx="139" formatCode="General">
                  <c:v>20</c:v>
                </c:pt>
                <c:pt idx="140" formatCode="General">
                  <c:v>16</c:v>
                </c:pt>
                <c:pt idx="141" formatCode="General">
                  <c:v>16</c:v>
                </c:pt>
                <c:pt idx="142" formatCode="General">
                  <c:v>18</c:v>
                </c:pt>
                <c:pt idx="143" formatCode="General">
                  <c:v>14</c:v>
                </c:pt>
                <c:pt idx="144" formatCode="General">
                  <c:v>13</c:v>
                </c:pt>
                <c:pt idx="145" formatCode="General">
                  <c:v>13</c:v>
                </c:pt>
                <c:pt idx="146" formatCode="General">
                  <c:v>15</c:v>
                </c:pt>
                <c:pt idx="147" formatCode="General">
                  <c:v>11</c:v>
                </c:pt>
                <c:pt idx="148" formatCode="General">
                  <c:v>12</c:v>
                </c:pt>
                <c:pt idx="149" formatCode="General">
                  <c:v>13</c:v>
                </c:pt>
                <c:pt idx="150" formatCode="General">
                  <c:v>14</c:v>
                </c:pt>
                <c:pt idx="151" formatCode="General">
                  <c:v>14</c:v>
                </c:pt>
                <c:pt idx="152" formatCode="General">
                  <c:v>13</c:v>
                </c:pt>
                <c:pt idx="153" formatCode="General">
                  <c:v>12</c:v>
                </c:pt>
                <c:pt idx="154" formatCode="General">
                  <c:v>11</c:v>
                </c:pt>
                <c:pt idx="155" formatCode="General">
                  <c:v>11</c:v>
                </c:pt>
                <c:pt idx="156" formatCode="General">
                  <c:v>11</c:v>
                </c:pt>
                <c:pt idx="157" formatCode="General">
                  <c:v>14</c:v>
                </c:pt>
                <c:pt idx="158" formatCode="General">
                  <c:v>11</c:v>
                </c:pt>
                <c:pt idx="159" formatCode="General">
                  <c:v>10</c:v>
                </c:pt>
                <c:pt idx="160" formatCode="General">
                  <c:v>12</c:v>
                </c:pt>
                <c:pt idx="161" formatCode="General">
                  <c:v>13</c:v>
                </c:pt>
                <c:pt idx="162" formatCode="General">
                  <c:v>10</c:v>
                </c:pt>
                <c:pt idx="163" formatCode="General">
                  <c:v>9</c:v>
                </c:pt>
                <c:pt idx="164" formatCode="General">
                  <c:v>9</c:v>
                </c:pt>
                <c:pt idx="165" formatCode="General">
                  <c:v>9</c:v>
                </c:pt>
                <c:pt idx="166" formatCode="General">
                  <c:v>8</c:v>
                </c:pt>
                <c:pt idx="167" formatCode="General">
                  <c:v>10</c:v>
                </c:pt>
                <c:pt idx="168" formatCode="General">
                  <c:v>8</c:v>
                </c:pt>
                <c:pt idx="169" formatCode="General">
                  <c:v>8</c:v>
                </c:pt>
                <c:pt idx="170" formatCode="General">
                  <c:v>9</c:v>
                </c:pt>
                <c:pt idx="171" formatCode="General">
                  <c:v>10</c:v>
                </c:pt>
                <c:pt idx="172" formatCode="General">
                  <c:v>12</c:v>
                </c:pt>
                <c:pt idx="173" formatCode="General">
                  <c:v>11</c:v>
                </c:pt>
                <c:pt idx="174" formatCode="General">
                  <c:v>12</c:v>
                </c:pt>
                <c:pt idx="175" formatCode="General">
                  <c:v>11</c:v>
                </c:pt>
                <c:pt idx="176" formatCode="General">
                  <c:v>9</c:v>
                </c:pt>
                <c:pt idx="177" formatCode="General">
                  <c:v>9</c:v>
                </c:pt>
                <c:pt idx="178" formatCode="General">
                  <c:v>10</c:v>
                </c:pt>
                <c:pt idx="179" formatCode="General">
                  <c:v>9</c:v>
                </c:pt>
                <c:pt idx="180" formatCode="General">
                  <c:v>10</c:v>
                </c:pt>
                <c:pt idx="181" formatCode="General">
                  <c:v>9</c:v>
                </c:pt>
                <c:pt idx="182" formatCode="General">
                  <c:v>10</c:v>
                </c:pt>
                <c:pt idx="183" formatCode="General">
                  <c:v>11</c:v>
                </c:pt>
                <c:pt idx="184" formatCode="General">
                  <c:v>13</c:v>
                </c:pt>
                <c:pt idx="185" formatCode="General">
                  <c:v>12</c:v>
                </c:pt>
                <c:pt idx="186" formatCode="General">
                  <c:v>12</c:v>
                </c:pt>
                <c:pt idx="187" formatCode="General">
                  <c:v>15</c:v>
                </c:pt>
                <c:pt idx="188" formatCode="General">
                  <c:v>15</c:v>
                </c:pt>
                <c:pt idx="189" formatCode="General">
                  <c:v>17</c:v>
                </c:pt>
                <c:pt idx="190" formatCode="General">
                  <c:v>16</c:v>
                </c:pt>
                <c:pt idx="191" formatCode="General">
                  <c:v>20</c:v>
                </c:pt>
                <c:pt idx="192" formatCode="General">
                  <c:v>22</c:v>
                </c:pt>
                <c:pt idx="193" formatCode="General">
                  <c:v>23</c:v>
                </c:pt>
                <c:pt idx="194" formatCode="General">
                  <c:v>28</c:v>
                </c:pt>
                <c:pt idx="195" formatCode="General">
                  <c:v>32</c:v>
                </c:pt>
                <c:pt idx="196" formatCode="General">
                  <c:v>32</c:v>
                </c:pt>
                <c:pt idx="197" formatCode="General">
                  <c:v>33</c:v>
                </c:pt>
                <c:pt idx="198" formatCode="General">
                  <c:v>33</c:v>
                </c:pt>
                <c:pt idx="199" formatCode="General">
                  <c:v>35</c:v>
                </c:pt>
                <c:pt idx="200" formatCode="General">
                  <c:v>34</c:v>
                </c:pt>
                <c:pt idx="201" formatCode="General">
                  <c:v>35</c:v>
                </c:pt>
                <c:pt idx="202" formatCode="General">
                  <c:v>35</c:v>
                </c:pt>
                <c:pt idx="203" formatCode="General">
                  <c:v>39</c:v>
                </c:pt>
                <c:pt idx="204" formatCode="General">
                  <c:v>40</c:v>
                </c:pt>
                <c:pt idx="205" formatCode="General">
                  <c:v>42</c:v>
                </c:pt>
                <c:pt idx="206" formatCode="General">
                  <c:v>41</c:v>
                </c:pt>
                <c:pt idx="207" formatCode="General">
                  <c:v>39</c:v>
                </c:pt>
                <c:pt idx="208" formatCode="General">
                  <c:v>44</c:v>
                </c:pt>
                <c:pt idx="209" formatCode="General">
                  <c:v>41</c:v>
                </c:pt>
                <c:pt idx="210" formatCode="General">
                  <c:v>45</c:v>
                </c:pt>
                <c:pt idx="211" formatCode="General">
                  <c:v>48</c:v>
                </c:pt>
                <c:pt idx="212" formatCode="General">
                  <c:v>55</c:v>
                </c:pt>
                <c:pt idx="213" formatCode="General">
                  <c:v>50</c:v>
                </c:pt>
                <c:pt idx="214" formatCode="General">
                  <c:v>52</c:v>
                </c:pt>
                <c:pt idx="215" formatCode="General">
                  <c:v>55</c:v>
                </c:pt>
                <c:pt idx="216" formatCode="General">
                  <c:v>61</c:v>
                </c:pt>
                <c:pt idx="217" formatCode="General">
                  <c:v>64</c:v>
                </c:pt>
                <c:pt idx="218" formatCode="General">
                  <c:v>68</c:v>
                </c:pt>
                <c:pt idx="219" formatCode="General">
                  <c:v>68</c:v>
                </c:pt>
                <c:pt idx="220" formatCode="General">
                  <c:v>72</c:v>
                </c:pt>
                <c:pt idx="221" formatCode="General">
                  <c:v>72</c:v>
                </c:pt>
                <c:pt idx="222" formatCode="General">
                  <c:v>75</c:v>
                </c:pt>
                <c:pt idx="223" formatCode="General">
                  <c:v>78</c:v>
                </c:pt>
                <c:pt idx="224" formatCode="General">
                  <c:v>75</c:v>
                </c:pt>
                <c:pt idx="225" formatCode="General">
                  <c:v>79</c:v>
                </c:pt>
                <c:pt idx="226" formatCode="General">
                  <c:v>79</c:v>
                </c:pt>
                <c:pt idx="227" formatCode="General">
                  <c:v>81</c:v>
                </c:pt>
                <c:pt idx="228" formatCode="General">
                  <c:v>76</c:v>
                </c:pt>
                <c:pt idx="229" formatCode="General">
                  <c:v>82</c:v>
                </c:pt>
                <c:pt idx="230" formatCode="General">
                  <c:v>83</c:v>
                </c:pt>
                <c:pt idx="231" formatCode="General">
                  <c:v>77</c:v>
                </c:pt>
                <c:pt idx="232" formatCode="General">
                  <c:v>84</c:v>
                </c:pt>
                <c:pt idx="233" formatCode="General">
                  <c:v>93</c:v>
                </c:pt>
                <c:pt idx="234" formatCode="General">
                  <c:v>100</c:v>
                </c:pt>
                <c:pt idx="235" formatCode="General">
                  <c:v>87</c:v>
                </c:pt>
                <c:pt idx="236" formatCode="General">
                  <c:v>90</c:v>
                </c:pt>
                <c:pt idx="237" formatCode="General">
                  <c:v>96</c:v>
                </c:pt>
                <c:pt idx="238" formatCode="General">
                  <c:v>96</c:v>
                </c:pt>
                <c:pt idx="239" formatCode="General">
                  <c:v>101</c:v>
                </c:pt>
                <c:pt idx="240" formatCode="General">
                  <c:v>88</c:v>
                </c:pt>
                <c:pt idx="241" formatCode="General">
                  <c:v>83</c:v>
                </c:pt>
                <c:pt idx="242" formatCode="General">
                  <c:v>85</c:v>
                </c:pt>
                <c:pt idx="243" formatCode="General">
                  <c:v>89</c:v>
                </c:pt>
                <c:pt idx="244" formatCode="General">
                  <c:v>78</c:v>
                </c:pt>
                <c:pt idx="245" formatCode="General">
                  <c:v>75</c:v>
                </c:pt>
                <c:pt idx="246" formatCode="General">
                  <c:v>72</c:v>
                </c:pt>
                <c:pt idx="247" formatCode="General">
                  <c:v>66</c:v>
                </c:pt>
                <c:pt idx="248" formatCode="General">
                  <c:v>53</c:v>
                </c:pt>
                <c:pt idx="249" formatCode="General">
                  <c:v>58</c:v>
                </c:pt>
                <c:pt idx="250" formatCode="General">
                  <c:v>48</c:v>
                </c:pt>
                <c:pt idx="251" formatCode="General">
                  <c:v>38</c:v>
                </c:pt>
                <c:pt idx="252" formatCode="General">
                  <c:v>36</c:v>
                </c:pt>
                <c:pt idx="253" formatCode="General">
                  <c:v>26</c:v>
                </c:pt>
                <c:pt idx="254" formatCode="General">
                  <c:v>22</c:v>
                </c:pt>
                <c:pt idx="255" formatCode="General">
                  <c:v>18</c:v>
                </c:pt>
                <c:pt idx="256" formatCode="General">
                  <c:v>14</c:v>
                </c:pt>
                <c:pt idx="257" formatCode="General">
                  <c:v>15</c:v>
                </c:pt>
                <c:pt idx="258" formatCode="General">
                  <c:v>6</c:v>
                </c:pt>
                <c:pt idx="259" formatCode="General">
                  <c:v>5</c:v>
                </c:pt>
                <c:pt idx="260" formatCode="General">
                  <c:v>4</c:v>
                </c:pt>
                <c:pt idx="261" formatCode="General">
                  <c:v>2</c:v>
                </c:pt>
                <c:pt idx="262" formatCode="General">
                  <c:v>0</c:v>
                </c:pt>
                <c:pt idx="263" formatCode="General">
                  <c:v>0</c:v>
                </c:pt>
                <c:pt idx="264" formatCode="General">
                  <c:v>0</c:v>
                </c:pt>
                <c:pt idx="265" formatCode="General">
                  <c:v>0</c:v>
                </c:pt>
                <c:pt idx="266" formatCode="General">
                  <c:v>0</c:v>
                </c:pt>
                <c:pt idx="267" formatCode="General">
                  <c:v>0</c:v>
                </c:pt>
              </c:numCache>
            </c:numRef>
          </c:val>
          <c:smooth val="0"/>
          <c:extLst>
            <c:ext xmlns:c16="http://schemas.microsoft.com/office/drawing/2014/chart" uri="{C3380CC4-5D6E-409C-BE32-E72D297353CC}">
              <c16:uniqueId val="{00000001-BE0E-46F7-BFE4-B2AE89734BE9}"/>
            </c:ext>
          </c:extLst>
        </c:ser>
        <c:dLbls>
          <c:showLegendKey val="0"/>
          <c:showVal val="0"/>
          <c:showCatName val="0"/>
          <c:showSerName val="0"/>
          <c:showPercent val="0"/>
          <c:showBubbleSize val="0"/>
        </c:dLbls>
        <c:smooth val="0"/>
        <c:axId val="242463696"/>
        <c:axId val="43171440"/>
      </c:lineChart>
      <c:dateAx>
        <c:axId val="24246369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171440"/>
        <c:crosses val="autoZero"/>
        <c:auto val="1"/>
        <c:lblOffset val="100"/>
        <c:baseTimeUnit val="days"/>
      </c:dateAx>
      <c:valAx>
        <c:axId val="43171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42463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Modro-zelená">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CA44D3-064F-4D74-9D1A-79882D0DE0C7}">
  <we:reference id="wa104099688" version="1.3.0.0"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950880F07BF44B2E57B4E5148ED1E" ma:contentTypeVersion="4" ma:contentTypeDescription="Vytvoří nový dokument" ma:contentTypeScope="" ma:versionID="a18085ef55cc2dc8fbcb378b64d22ea9">
  <xsd:schema xmlns:xsd="http://www.w3.org/2001/XMLSchema" xmlns:xs="http://www.w3.org/2001/XMLSchema" xmlns:p="http://schemas.microsoft.com/office/2006/metadata/properties" xmlns:ns2="9e88f56c-316d-488a-9fd7-2d0a6ba3a282" targetNamespace="http://schemas.microsoft.com/office/2006/metadata/properties" ma:root="true" ma:fieldsID="09238fd20448262ae430d7775abeb059" ns2:_="">
    <xsd:import namespace="9e88f56c-316d-488a-9fd7-2d0a6ba3a2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8f56c-316d-488a-9fd7-2d0a6ba3a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AD65A-3DC1-4364-8F34-85C02A1C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8f56c-316d-488a-9fd7-2d0a6ba3a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5801B-63A9-47C6-8F45-718E7927B50D}">
  <ds:schemaRefs>
    <ds:schemaRef ds:uri="http://schemas.microsoft.com/sharepoint/v3/contenttype/forms"/>
  </ds:schemaRefs>
</ds:datastoreItem>
</file>

<file path=customXml/itemProps3.xml><?xml version="1.0" encoding="utf-8"?>
<ds:datastoreItem xmlns:ds="http://schemas.openxmlformats.org/officeDocument/2006/customXml" ds:itemID="{203ECF4F-D7FC-42B4-8A9E-4506695148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e88f56c-316d-488a-9fd7-2d0a6ba3a282"/>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31073F1-83F6-4D26-AE95-CBE48235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3056</Words>
  <Characters>18035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Office365 deploy</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Baťhová Kateřina Mgr.</dc:creator>
  <cp:keywords/>
  <dc:description/>
  <cp:lastModifiedBy>VALÁŠKOVÁ Tereza</cp:lastModifiedBy>
  <cp:revision>2</cp:revision>
  <cp:lastPrinted>2020-08-19T12:14:00Z</cp:lastPrinted>
  <dcterms:created xsi:type="dcterms:W3CDTF">2021-02-04T13:37:00Z</dcterms:created>
  <dcterms:modified xsi:type="dcterms:W3CDTF">2021-02-04T13:37:00Z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0x01010030D950880F07BF44B2E57B4E5148ED1E</vt:lpwstr>
  </property>
</Properties>
</file>